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306"/>
      </w:tblGrid>
      <w:tr w:rsidR="00C33F81" w:rsidRPr="00C33F81">
        <w:trPr>
          <w:jc w:val="center"/>
        </w:trPr>
        <w:tc>
          <w:tcPr>
            <w:tcW w:w="0" w:type="auto"/>
            <w:tcMar>
              <w:top w:w="300" w:type="dxa"/>
              <w:left w:w="0" w:type="dxa"/>
              <w:bottom w:w="150" w:type="dxa"/>
              <w:right w:w="0" w:type="dxa"/>
            </w:tcMar>
            <w:vAlign w:val="center"/>
            <w:hideMark/>
          </w:tcPr>
          <w:p w:rsidR="00C33F81" w:rsidRPr="00C33F81" w:rsidRDefault="00C33F81" w:rsidP="00C33F81">
            <w:pPr>
              <w:widowControl/>
              <w:spacing w:line="360" w:lineRule="auto"/>
              <w:jc w:val="center"/>
              <w:rPr>
                <w:rFonts w:ascii="ˎ̥" w:eastAsia="宋体" w:hAnsi="ˎ̥" w:cs="宋体"/>
                <w:b/>
                <w:bCs/>
                <w:color w:val="093A96"/>
                <w:kern w:val="0"/>
                <w:sz w:val="33"/>
                <w:szCs w:val="33"/>
              </w:rPr>
            </w:pPr>
            <w:r w:rsidRPr="00C33F81">
              <w:rPr>
                <w:rFonts w:ascii="ˎ̥" w:eastAsia="宋体" w:hAnsi="ˎ̥" w:cs="宋体"/>
                <w:b/>
                <w:bCs/>
                <w:color w:val="093A96"/>
                <w:kern w:val="0"/>
                <w:sz w:val="33"/>
                <w:szCs w:val="33"/>
              </w:rPr>
              <w:t>关于印发高强超声聚焦治疗机有关技术要求的通知</w:t>
            </w:r>
            <w:r w:rsidRPr="00C33F81">
              <w:rPr>
                <w:rFonts w:ascii="ˎ̥" w:eastAsia="宋体" w:hAnsi="ˎ̥" w:cs="宋体"/>
                <w:b/>
                <w:bCs/>
                <w:color w:val="093A96"/>
                <w:kern w:val="0"/>
                <w:sz w:val="33"/>
                <w:szCs w:val="33"/>
              </w:rPr>
              <w:t xml:space="preserve"> </w:t>
            </w:r>
          </w:p>
        </w:tc>
      </w:tr>
      <w:tr w:rsidR="00C33F81" w:rsidRPr="00C33F81">
        <w:trPr>
          <w:jc w:val="center"/>
        </w:trPr>
        <w:tc>
          <w:tcPr>
            <w:tcW w:w="0" w:type="auto"/>
            <w:tcMar>
              <w:top w:w="150" w:type="dxa"/>
              <w:left w:w="0" w:type="dxa"/>
              <w:bottom w:w="0" w:type="dxa"/>
              <w:right w:w="0" w:type="dxa"/>
            </w:tcMar>
            <w:vAlign w:val="center"/>
            <w:hideMark/>
          </w:tcPr>
          <w:p w:rsidR="00C33F81" w:rsidRPr="00C33F81" w:rsidRDefault="00C33F81" w:rsidP="00C33F81">
            <w:pPr>
              <w:widowControl/>
              <w:spacing w:line="480" w:lineRule="auto"/>
              <w:jc w:val="center"/>
              <w:rPr>
                <w:rFonts w:ascii="ˎ̥" w:eastAsia="宋体" w:hAnsi="ˎ̥" w:cs="宋体"/>
                <w:color w:val="000000"/>
                <w:kern w:val="0"/>
                <w:szCs w:val="21"/>
              </w:rPr>
            </w:pPr>
            <w:r w:rsidRPr="00C33F81">
              <w:rPr>
                <w:rFonts w:ascii="ˎ̥" w:eastAsia="宋体" w:hAnsi="ˎ̥" w:cs="宋体"/>
                <w:color w:val="000000"/>
                <w:kern w:val="0"/>
                <w:szCs w:val="21"/>
              </w:rPr>
              <w:t>国食药</w:t>
            </w:r>
            <w:proofErr w:type="gramStart"/>
            <w:r w:rsidRPr="00C33F81">
              <w:rPr>
                <w:rFonts w:ascii="ˎ̥" w:eastAsia="宋体" w:hAnsi="ˎ̥" w:cs="宋体"/>
                <w:color w:val="000000"/>
                <w:kern w:val="0"/>
                <w:szCs w:val="21"/>
              </w:rPr>
              <w:t>监械</w:t>
            </w:r>
            <w:r w:rsidRPr="00C33F81">
              <w:rPr>
                <w:rFonts w:ascii="ˎ̥" w:eastAsia="宋体" w:hAnsi="ˎ̥" w:cs="宋体"/>
                <w:color w:val="000000"/>
                <w:kern w:val="0"/>
                <w:szCs w:val="21"/>
              </w:rPr>
              <w:t>[</w:t>
            </w:r>
            <w:proofErr w:type="gramEnd"/>
            <w:r w:rsidRPr="00C33F81">
              <w:rPr>
                <w:rFonts w:ascii="ˎ̥" w:eastAsia="宋体" w:hAnsi="ˎ̥" w:cs="宋体"/>
                <w:color w:val="000000"/>
                <w:kern w:val="0"/>
                <w:szCs w:val="21"/>
              </w:rPr>
              <w:t>2003]222</w:t>
            </w:r>
            <w:r w:rsidRPr="00C33F81">
              <w:rPr>
                <w:rFonts w:ascii="ˎ̥" w:eastAsia="宋体" w:hAnsi="ˎ̥" w:cs="宋体"/>
                <w:color w:val="000000"/>
                <w:kern w:val="0"/>
                <w:szCs w:val="21"/>
              </w:rPr>
              <w:t>号</w:t>
            </w:r>
            <w:r w:rsidRPr="00C33F81">
              <w:rPr>
                <w:rFonts w:ascii="ˎ̥" w:eastAsia="宋体" w:hAnsi="ˎ̥" w:cs="宋体"/>
                <w:color w:val="000000"/>
                <w:kern w:val="0"/>
                <w:szCs w:val="21"/>
              </w:rPr>
              <w:t xml:space="preserve"> </w:t>
            </w:r>
          </w:p>
        </w:tc>
      </w:tr>
      <w:tr w:rsidR="00C33F81" w:rsidRPr="00C33F81">
        <w:trPr>
          <w:jc w:val="center"/>
        </w:trPr>
        <w:tc>
          <w:tcPr>
            <w:tcW w:w="0" w:type="auto"/>
            <w:tcMar>
              <w:top w:w="120" w:type="dxa"/>
              <w:left w:w="0" w:type="dxa"/>
              <w:bottom w:w="0" w:type="dxa"/>
              <w:right w:w="300" w:type="dxa"/>
            </w:tcMar>
            <w:vAlign w:val="center"/>
            <w:hideMark/>
          </w:tcPr>
          <w:p w:rsidR="00C33F81" w:rsidRPr="00C33F81" w:rsidRDefault="00C33F81" w:rsidP="00C33F81">
            <w:pPr>
              <w:widowControl/>
              <w:spacing w:line="360" w:lineRule="auto"/>
              <w:jc w:val="right"/>
              <w:rPr>
                <w:rFonts w:ascii="ˎ̥" w:eastAsia="宋体" w:hAnsi="ˎ̥" w:cs="宋体"/>
                <w:color w:val="919191"/>
                <w:kern w:val="0"/>
                <w:szCs w:val="21"/>
              </w:rPr>
            </w:pPr>
            <w:r w:rsidRPr="00C33F81">
              <w:rPr>
                <w:rFonts w:ascii="ˎ̥" w:eastAsia="宋体" w:hAnsi="ˎ̥" w:cs="宋体"/>
                <w:color w:val="919191"/>
                <w:kern w:val="0"/>
                <w:szCs w:val="21"/>
              </w:rPr>
              <w:t xml:space="preserve">2007-05-09 16:05 </w:t>
            </w:r>
          </w:p>
        </w:tc>
      </w:tr>
      <w:tr w:rsidR="00C33F81" w:rsidRPr="00C33F81">
        <w:trPr>
          <w:trHeight w:val="60"/>
          <w:jc w:val="center"/>
        </w:trPr>
        <w:tc>
          <w:tcPr>
            <w:tcW w:w="5000" w:type="pct"/>
            <w:vAlign w:val="center"/>
            <w:hideMark/>
          </w:tcPr>
          <w:p w:rsidR="00C33F81" w:rsidRPr="00C33F81" w:rsidRDefault="00C33F81" w:rsidP="00C33F81">
            <w:pPr>
              <w:widowControl/>
              <w:jc w:val="center"/>
              <w:rPr>
                <w:rFonts w:ascii="ˎ̥" w:eastAsia="宋体" w:hAnsi="ˎ̥" w:cs="宋体"/>
                <w:color w:val="000000"/>
                <w:kern w:val="0"/>
                <w:sz w:val="6"/>
                <w:szCs w:val="18"/>
              </w:rPr>
            </w:pPr>
          </w:p>
        </w:tc>
      </w:tr>
      <w:tr w:rsidR="00C33F81" w:rsidRPr="00C33F81">
        <w:trPr>
          <w:jc w:val="center"/>
        </w:trPr>
        <w:tc>
          <w:tcPr>
            <w:tcW w:w="0" w:type="auto"/>
            <w:tcMar>
              <w:top w:w="300" w:type="dxa"/>
              <w:left w:w="0" w:type="dxa"/>
              <w:bottom w:w="300" w:type="dxa"/>
              <w:right w:w="0" w:type="dxa"/>
            </w:tcMar>
            <w:vAlign w:val="center"/>
            <w:hideMark/>
          </w:tcPr>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各省、自治区、直辖市药品监督管理局：</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为规范高强超声聚焦治疗器械的监督管理，促进该产品的健康发展，</w:t>
            </w:r>
            <w:r w:rsidRPr="00C33F81">
              <w:rPr>
                <w:rFonts w:ascii="ˎ̥" w:eastAsia="宋体" w:hAnsi="ˎ̥" w:cs="宋体"/>
                <w:color w:val="000000"/>
                <w:kern w:val="0"/>
                <w:szCs w:val="21"/>
              </w:rPr>
              <w:t>2002</w:t>
            </w:r>
            <w:r w:rsidRPr="00C33F81">
              <w:rPr>
                <w:rFonts w:ascii="ˎ̥" w:eastAsia="宋体" w:hAnsi="ˎ̥" w:cs="宋体"/>
                <w:color w:val="000000"/>
                <w:kern w:val="0"/>
                <w:szCs w:val="21"/>
              </w:rPr>
              <w:t>年</w:t>
            </w:r>
            <w:r w:rsidRPr="00C33F81">
              <w:rPr>
                <w:rFonts w:ascii="ˎ̥" w:eastAsia="宋体" w:hAnsi="ˎ̥" w:cs="宋体"/>
                <w:color w:val="000000"/>
                <w:kern w:val="0"/>
                <w:szCs w:val="21"/>
              </w:rPr>
              <w:t>12</w:t>
            </w:r>
            <w:r w:rsidRPr="00C33F81">
              <w:rPr>
                <w:rFonts w:ascii="ˎ̥" w:eastAsia="宋体" w:hAnsi="ˎ̥" w:cs="宋体"/>
                <w:color w:val="000000"/>
                <w:kern w:val="0"/>
                <w:szCs w:val="21"/>
              </w:rPr>
              <w:t>月</w:t>
            </w:r>
            <w:r w:rsidRPr="00C33F81">
              <w:rPr>
                <w:rFonts w:ascii="ˎ̥" w:eastAsia="宋体" w:hAnsi="ˎ̥" w:cs="宋体"/>
                <w:color w:val="000000"/>
                <w:kern w:val="0"/>
                <w:szCs w:val="21"/>
              </w:rPr>
              <w:t>10—11</w:t>
            </w:r>
            <w:r w:rsidRPr="00C33F81">
              <w:rPr>
                <w:rFonts w:ascii="ˎ̥" w:eastAsia="宋体" w:hAnsi="ˎ̥" w:cs="宋体"/>
                <w:color w:val="000000"/>
                <w:kern w:val="0"/>
                <w:szCs w:val="21"/>
              </w:rPr>
              <w:t>日由国家食品药品监督管理局组织牵头，邀请临床、工程方面的专家和有关制造商参加，在北京召开了关于高强超声聚焦治疗机的专题研讨会。经过与会代表研究和充分的讨论，制订了《高强超声聚焦治疗机临床研究管理分项规定》、《高强超声聚焦治疗机产品标准中必须包括的技术要求》、《高强超声聚焦治疗机使用说明书必须包括的内容》和《高强超声聚焦治疗机临床研究效果分析方法》</w:t>
            </w:r>
            <w:r w:rsidRPr="00C33F81">
              <w:rPr>
                <w:rFonts w:ascii="ˎ̥" w:eastAsia="宋体" w:hAnsi="ˎ̥" w:cs="宋体"/>
                <w:color w:val="000000"/>
                <w:kern w:val="0"/>
                <w:szCs w:val="21"/>
              </w:rPr>
              <w:t>4</w:t>
            </w:r>
            <w:r w:rsidRPr="00C33F81">
              <w:rPr>
                <w:rFonts w:ascii="ˎ̥" w:eastAsia="宋体" w:hAnsi="ˎ̥" w:cs="宋体"/>
                <w:color w:val="000000"/>
                <w:kern w:val="0"/>
                <w:szCs w:val="21"/>
              </w:rPr>
              <w:t>项技术要求，并广泛征求了意见，现将该</w:t>
            </w:r>
            <w:r w:rsidRPr="00C33F81">
              <w:rPr>
                <w:rFonts w:ascii="ˎ̥" w:eastAsia="宋体" w:hAnsi="ˎ̥" w:cs="宋体"/>
                <w:color w:val="000000"/>
                <w:kern w:val="0"/>
                <w:szCs w:val="21"/>
              </w:rPr>
              <w:t>4</w:t>
            </w:r>
            <w:r w:rsidRPr="00C33F81">
              <w:rPr>
                <w:rFonts w:ascii="ˎ̥" w:eastAsia="宋体" w:hAnsi="ˎ̥" w:cs="宋体"/>
                <w:color w:val="000000"/>
                <w:kern w:val="0"/>
                <w:szCs w:val="21"/>
              </w:rPr>
              <w:t>项技术要求印发你们，请相关单位遵照执行。</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特此通知</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附件：</w:t>
            </w:r>
            <w:hyperlink r:id="rId5" w:anchor="fujian1" w:history="1">
              <w:r w:rsidRPr="00C33F81">
                <w:rPr>
                  <w:rFonts w:ascii="ˎ̥" w:eastAsia="宋体" w:hAnsi="ˎ̥" w:cs="宋体"/>
                  <w:color w:val="0000FF"/>
                  <w:kern w:val="0"/>
                  <w:szCs w:val="21"/>
                </w:rPr>
                <w:t>1</w:t>
              </w:r>
              <w:r w:rsidRPr="00C33F81">
                <w:rPr>
                  <w:rFonts w:ascii="ˎ̥" w:eastAsia="宋体" w:hAnsi="ˎ̥" w:cs="宋体"/>
                  <w:color w:val="0000FF"/>
                  <w:kern w:val="0"/>
                  <w:szCs w:val="21"/>
                </w:rPr>
                <w:t>．高强超声聚焦治疗机临床研究管理分项规定</w:t>
              </w:r>
            </w:hyperlink>
            <w:r w:rsidRPr="00C33F81">
              <w:rPr>
                <w:rFonts w:ascii="ˎ̥" w:eastAsia="宋体" w:hAnsi="ˎ̥" w:cs="宋体"/>
                <w:color w:val="000000"/>
                <w:kern w:val="0"/>
                <w:szCs w:val="21"/>
              </w:rPr>
              <w:br/>
            </w:r>
            <w:proofErr w:type="gramStart"/>
            <w:r w:rsidRPr="00C33F81">
              <w:rPr>
                <w:rFonts w:ascii="ˎ̥" w:eastAsia="宋体" w:hAnsi="ˎ̥" w:cs="宋体"/>
                <w:color w:val="000000"/>
                <w:kern w:val="0"/>
                <w:szCs w:val="21"/>
              </w:rPr>
              <w:t xml:space="preserve">　　　　</w:t>
            </w:r>
            <w:proofErr w:type="gramEnd"/>
            <w:r w:rsidRPr="00C33F81">
              <w:rPr>
                <w:rFonts w:ascii="ˎ̥" w:eastAsia="宋体" w:hAnsi="ˎ̥" w:cs="宋体"/>
                <w:color w:val="000000"/>
                <w:kern w:val="0"/>
                <w:szCs w:val="21"/>
              </w:rPr>
              <w:t xml:space="preserve">　</w:t>
            </w:r>
            <w:hyperlink r:id="rId6" w:anchor="fujian2" w:history="1">
              <w:r w:rsidRPr="00C33F81">
                <w:rPr>
                  <w:rFonts w:ascii="ˎ̥" w:eastAsia="宋体" w:hAnsi="ˎ̥" w:cs="宋体"/>
                  <w:color w:val="0000FF"/>
                  <w:kern w:val="0"/>
                  <w:szCs w:val="21"/>
                </w:rPr>
                <w:t>2</w:t>
              </w:r>
              <w:r w:rsidRPr="00C33F81">
                <w:rPr>
                  <w:rFonts w:ascii="ˎ̥" w:eastAsia="宋体" w:hAnsi="ˎ̥" w:cs="宋体"/>
                  <w:color w:val="0000FF"/>
                  <w:kern w:val="0"/>
                  <w:szCs w:val="21"/>
                </w:rPr>
                <w:t>．高强超声聚焦治疗机产品标准必须包括的技术要求</w:t>
              </w:r>
            </w:hyperlink>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proofErr w:type="gramStart"/>
            <w:r w:rsidRPr="00C33F81">
              <w:rPr>
                <w:rFonts w:ascii="ˎ̥" w:eastAsia="宋体" w:hAnsi="ˎ̥" w:cs="宋体"/>
                <w:color w:val="000000"/>
                <w:kern w:val="0"/>
                <w:szCs w:val="21"/>
              </w:rPr>
              <w:t xml:space="preserve">　　　　</w:t>
            </w:r>
            <w:proofErr w:type="gramEnd"/>
            <w:r w:rsidRPr="00C33F81">
              <w:rPr>
                <w:rFonts w:ascii="ˎ̥" w:eastAsia="宋体" w:hAnsi="ˎ̥" w:cs="宋体"/>
                <w:color w:val="000000"/>
                <w:kern w:val="0"/>
                <w:szCs w:val="21"/>
              </w:rPr>
              <w:t xml:space="preserve">　</w:t>
            </w:r>
            <w:hyperlink r:id="rId7" w:anchor="fujian3" w:history="1">
              <w:r w:rsidRPr="00C33F81">
                <w:rPr>
                  <w:rFonts w:ascii="ˎ̥" w:eastAsia="宋体" w:hAnsi="ˎ̥" w:cs="宋体"/>
                  <w:color w:val="0000FF"/>
                  <w:kern w:val="0"/>
                  <w:szCs w:val="21"/>
                </w:rPr>
                <w:t>3</w:t>
              </w:r>
              <w:r w:rsidRPr="00C33F81">
                <w:rPr>
                  <w:rFonts w:ascii="ˎ̥" w:eastAsia="宋体" w:hAnsi="ˎ̥" w:cs="宋体"/>
                  <w:color w:val="0000FF"/>
                  <w:kern w:val="0"/>
                  <w:szCs w:val="21"/>
                </w:rPr>
                <w:t>．高强超声聚焦治疗机使用说明书必须包括的内容</w:t>
              </w:r>
            </w:hyperlink>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proofErr w:type="gramStart"/>
            <w:r w:rsidRPr="00C33F81">
              <w:rPr>
                <w:rFonts w:ascii="ˎ̥" w:eastAsia="宋体" w:hAnsi="ˎ̥" w:cs="宋体"/>
                <w:color w:val="000000"/>
                <w:kern w:val="0"/>
                <w:szCs w:val="21"/>
              </w:rPr>
              <w:t xml:space="preserve">　　　　</w:t>
            </w:r>
            <w:proofErr w:type="gramEnd"/>
            <w:r w:rsidRPr="00C33F81">
              <w:rPr>
                <w:rFonts w:ascii="ˎ̥" w:eastAsia="宋体" w:hAnsi="ˎ̥" w:cs="宋体"/>
                <w:color w:val="000000"/>
                <w:kern w:val="0"/>
                <w:szCs w:val="21"/>
              </w:rPr>
              <w:t xml:space="preserve">　</w:t>
            </w:r>
            <w:hyperlink r:id="rId8" w:anchor="fujian4" w:history="1">
              <w:r w:rsidRPr="00C33F81">
                <w:rPr>
                  <w:rFonts w:ascii="ˎ̥" w:eastAsia="宋体" w:hAnsi="ˎ̥" w:cs="宋体"/>
                  <w:color w:val="0000FF"/>
                  <w:kern w:val="0"/>
                  <w:szCs w:val="21"/>
                </w:rPr>
                <w:t>4</w:t>
              </w:r>
              <w:r w:rsidRPr="00C33F81">
                <w:rPr>
                  <w:rFonts w:ascii="ˎ̥" w:eastAsia="宋体" w:hAnsi="ˎ̥" w:cs="宋体"/>
                  <w:color w:val="0000FF"/>
                  <w:kern w:val="0"/>
                  <w:szCs w:val="21"/>
                </w:rPr>
                <w:t>．高强超声聚焦治疗机临床研究效果分析方法</w:t>
              </w:r>
            </w:hyperlink>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国家食品药品监督管理局</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proofErr w:type="gramStart"/>
            <w:r w:rsidRPr="00C33F81">
              <w:rPr>
                <w:rFonts w:ascii="ˎ̥" w:eastAsia="宋体" w:hAnsi="ˎ̥" w:cs="宋体"/>
                <w:color w:val="000000"/>
                <w:kern w:val="0"/>
                <w:szCs w:val="21"/>
              </w:rPr>
              <w:lastRenderedPageBreak/>
              <w:t xml:space="preserve">　　　　　　　　　　　　　　　　　　　　　　　　　　　　　　　　　　　　　　　　　　　　　　　　　　　　</w:t>
            </w:r>
            <w:proofErr w:type="gramEnd"/>
            <w:r w:rsidRPr="00C33F81">
              <w:rPr>
                <w:rFonts w:ascii="ˎ̥" w:eastAsia="宋体" w:hAnsi="ˎ̥" w:cs="宋体"/>
                <w:color w:val="000000"/>
                <w:kern w:val="0"/>
                <w:szCs w:val="21"/>
              </w:rPr>
              <w:t>二</w:t>
            </w:r>
            <w:r w:rsidRPr="00C33F81">
              <w:rPr>
                <w:rFonts w:ascii="ˎ̥" w:eastAsia="宋体" w:hAnsi="ˎ̥" w:cs="宋体"/>
                <w:color w:val="000000"/>
                <w:kern w:val="0"/>
                <w:szCs w:val="21"/>
              </w:rPr>
              <w:t>○○</w:t>
            </w:r>
            <w:r w:rsidRPr="00C33F81">
              <w:rPr>
                <w:rFonts w:ascii="ˎ̥" w:eastAsia="宋体" w:hAnsi="ˎ̥" w:cs="宋体"/>
                <w:color w:val="000000"/>
                <w:kern w:val="0"/>
                <w:szCs w:val="21"/>
              </w:rPr>
              <w:t>三年八月二十六日</w:t>
            </w:r>
            <w:r w:rsidRPr="00C33F81">
              <w:rPr>
                <w:rFonts w:ascii="ˎ̥" w:eastAsia="宋体" w:hAnsi="ˎ̥" w:cs="宋体"/>
                <w:color w:val="000000"/>
                <w:kern w:val="0"/>
                <w:szCs w:val="21"/>
              </w:rPr>
              <w:br/>
            </w:r>
            <w:r w:rsidRPr="00C33F81">
              <w:rPr>
                <w:rFonts w:ascii="ˎ̥" w:eastAsia="宋体" w:hAnsi="ˎ̥" w:cs="宋体"/>
                <w:color w:val="000000"/>
                <w:kern w:val="0"/>
                <w:szCs w:val="21"/>
              </w:rPr>
              <w:br/>
            </w:r>
            <w:r w:rsidRPr="00C33F81">
              <w:rPr>
                <w:rFonts w:ascii="ˎ̥" w:eastAsia="宋体" w:hAnsi="ˎ̥" w:cs="宋体"/>
                <w:color w:val="000000"/>
                <w:kern w:val="0"/>
                <w:szCs w:val="21"/>
              </w:rPr>
              <w:br/>
            </w:r>
            <w:bookmarkStart w:id="0" w:name="#fujian1"/>
            <w:r w:rsidRPr="00C33F81">
              <w:rPr>
                <w:rFonts w:ascii="ˎ̥" w:eastAsia="宋体" w:hAnsi="ˎ̥" w:cs="宋体"/>
                <w:color w:val="0000FF"/>
                <w:kern w:val="0"/>
                <w:szCs w:val="21"/>
              </w:rPr>
              <w:br/>
            </w:r>
            <w:r w:rsidRPr="00C33F81">
              <w:rPr>
                <w:rFonts w:ascii="ˎ̥" w:eastAsia="宋体" w:hAnsi="ˎ̥" w:cs="宋体"/>
                <w:b/>
                <w:bCs/>
                <w:color w:val="0000FF"/>
                <w:kern w:val="0"/>
                <w:szCs w:val="21"/>
              </w:rPr>
              <w:t>附件</w:t>
            </w:r>
            <w:r w:rsidRPr="00C33F81">
              <w:rPr>
                <w:rFonts w:ascii="ˎ̥" w:eastAsia="宋体" w:hAnsi="ˎ̥" w:cs="宋体"/>
                <w:b/>
                <w:bCs/>
                <w:color w:val="0000FF"/>
                <w:kern w:val="0"/>
                <w:szCs w:val="21"/>
              </w:rPr>
              <w:t>1</w:t>
            </w:r>
            <w:r w:rsidRPr="00C33F81">
              <w:rPr>
                <w:rFonts w:ascii="ˎ̥" w:eastAsia="宋体" w:hAnsi="ˎ̥" w:cs="宋体"/>
                <w:b/>
                <w:bCs/>
                <w:color w:val="0000FF"/>
                <w:kern w:val="0"/>
                <w:szCs w:val="21"/>
              </w:rPr>
              <w:t>：</w:t>
            </w:r>
            <w:bookmarkEnd w:id="0"/>
          </w:p>
          <w:p w:rsidR="00C33F81" w:rsidRPr="00C33F81" w:rsidRDefault="00C33F81" w:rsidP="00C33F81">
            <w:pPr>
              <w:widowControl/>
              <w:wordWrap w:val="0"/>
              <w:spacing w:before="100" w:beforeAutospacing="1" w:after="100" w:afterAutospacing="1" w:line="480" w:lineRule="auto"/>
              <w:jc w:val="center"/>
              <w:rPr>
                <w:rFonts w:ascii="ˎ̥" w:eastAsia="宋体" w:hAnsi="ˎ̥" w:cs="宋体"/>
                <w:color w:val="000000"/>
                <w:kern w:val="0"/>
                <w:szCs w:val="21"/>
              </w:rPr>
            </w:pPr>
            <w:r w:rsidRPr="00C33F81">
              <w:rPr>
                <w:rFonts w:ascii="ˎ̥" w:eastAsia="宋体" w:hAnsi="ˎ̥" w:cs="宋体"/>
                <w:b/>
                <w:bCs/>
                <w:color w:val="000000"/>
                <w:kern w:val="0"/>
                <w:sz w:val="27"/>
                <w:szCs w:val="27"/>
              </w:rPr>
              <w:t>高强超声聚焦治疗机临床研究管理分项规定</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本管理分项规定适用于高强超声聚焦治疗机的临床研究。</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高强超声聚焦治疗机将超声波聚焦于人体内靶区，其生成的热能使焦点</w:t>
            </w:r>
            <w:proofErr w:type="gramStart"/>
            <w:r w:rsidRPr="00C33F81">
              <w:rPr>
                <w:rFonts w:ascii="ˎ̥" w:eastAsia="宋体" w:hAnsi="ˎ̥" w:cs="宋体"/>
                <w:color w:val="000000"/>
                <w:kern w:val="0"/>
                <w:szCs w:val="21"/>
              </w:rPr>
              <w:t>处人体</w:t>
            </w:r>
            <w:proofErr w:type="gramEnd"/>
            <w:r w:rsidRPr="00C33F81">
              <w:rPr>
                <w:rFonts w:ascii="ˎ̥" w:eastAsia="宋体" w:hAnsi="ˎ̥" w:cs="宋体"/>
                <w:color w:val="000000"/>
                <w:kern w:val="0"/>
                <w:szCs w:val="21"/>
              </w:rPr>
              <w:t>局部组织凝固坏死，通过多点扫描覆盖病变区域，从而达到治疗目的。</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高强超声聚焦治疗机作为新型医疗器械，其临床试用的方式为临床研究。应遵守《医疗器械产品临床试用暂行规定》（</w:t>
            </w:r>
            <w:proofErr w:type="gramStart"/>
            <w:r w:rsidRPr="00C33F81">
              <w:rPr>
                <w:rFonts w:ascii="ˎ̥" w:eastAsia="宋体" w:hAnsi="ˎ̥" w:cs="宋体"/>
                <w:color w:val="000000"/>
                <w:kern w:val="0"/>
                <w:szCs w:val="21"/>
              </w:rPr>
              <w:t>国药器监字</w:t>
            </w:r>
            <w:proofErr w:type="gramEnd"/>
            <w:r w:rsidRPr="00C33F81">
              <w:rPr>
                <w:rFonts w:ascii="ˎ̥" w:eastAsia="宋体" w:hAnsi="ˎ̥" w:cs="宋体"/>
                <w:color w:val="000000"/>
                <w:kern w:val="0"/>
                <w:szCs w:val="21"/>
              </w:rPr>
              <w:t>〔</w:t>
            </w:r>
            <w:r w:rsidRPr="00C33F81">
              <w:rPr>
                <w:rFonts w:ascii="ˎ̥" w:eastAsia="宋体" w:hAnsi="ˎ̥" w:cs="宋体"/>
                <w:color w:val="000000"/>
                <w:kern w:val="0"/>
                <w:szCs w:val="21"/>
              </w:rPr>
              <w:t>1996</w:t>
            </w:r>
            <w:r w:rsidRPr="00C33F81">
              <w:rPr>
                <w:rFonts w:ascii="ˎ̥" w:eastAsia="宋体" w:hAnsi="ˎ̥" w:cs="宋体"/>
                <w:color w:val="000000"/>
                <w:kern w:val="0"/>
                <w:szCs w:val="21"/>
              </w:rPr>
              <w:t>〕第</w:t>
            </w:r>
            <w:r w:rsidRPr="00C33F81">
              <w:rPr>
                <w:rFonts w:ascii="ˎ̥" w:eastAsia="宋体" w:hAnsi="ˎ̥" w:cs="宋体"/>
                <w:color w:val="000000"/>
                <w:kern w:val="0"/>
                <w:szCs w:val="21"/>
              </w:rPr>
              <w:t>70</w:t>
            </w:r>
            <w:r w:rsidRPr="00C33F81">
              <w:rPr>
                <w:rFonts w:ascii="ˎ̥" w:eastAsia="宋体" w:hAnsi="ˎ̥" w:cs="宋体"/>
                <w:color w:val="000000"/>
                <w:kern w:val="0"/>
                <w:szCs w:val="21"/>
              </w:rPr>
              <w:t>号）。</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其具体要求如下：</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一、临床研究的目的在于评价该医疗器械在正常使用条件下是否符合预期安全性设想和预期医疗效果（价值）。而政府主管部门把临床研究评价作为决定该医疗器械能否进入市场的重要客观依据之一。</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二、医疗器械进入临床研究的前提条件是：</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（一）该产品企业标准已经审查并经标准化主管部门复核；</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（二）该产品的型式试验已在国家食品药品监督管理局认可的其承检范围包括该专业的检验中心完成，并有肯定结论。</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lastRenderedPageBreak/>
              <w:t>在进入临床研究单位前，应先进行实验室试验和动物试验，即非临床试验。在获得相关的可靠的安全数据基础上，经国家有关部门批准进入临床研究。</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三、临床研究是指医疗器械产品在进入市场前，由政府认可的相应的医疗机构，按一定的时间和案例数量要求，对该产品的使用安全性、有效性进行研究的活动。</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四、临床研究单位由申报单位提出，经国家食品药品监督管理局医疗器械司认可后，方可进行临床研究。</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五、临床研究者应符合以下条件：</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（一）具有与研究器械类型相适应的医务技术人员（包括技术职称、资历、经历）；</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（二）已开展与研究器械类型相关的医疗技术业务。</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六、临床研究者的权利和义务</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（一）接受制造厂家的培训，获得制造厂家颁发的</w:t>
            </w:r>
            <w:proofErr w:type="gramStart"/>
            <w:r w:rsidRPr="00C33F81">
              <w:rPr>
                <w:rFonts w:ascii="ˎ̥" w:eastAsia="宋体" w:hAnsi="ˎ̥" w:cs="宋体"/>
                <w:color w:val="000000"/>
                <w:kern w:val="0"/>
                <w:szCs w:val="21"/>
              </w:rPr>
              <w:t>本设备</w:t>
            </w:r>
            <w:proofErr w:type="gramEnd"/>
            <w:r w:rsidRPr="00C33F81">
              <w:rPr>
                <w:rFonts w:ascii="ˎ̥" w:eastAsia="宋体" w:hAnsi="ˎ̥" w:cs="宋体"/>
                <w:color w:val="000000"/>
                <w:kern w:val="0"/>
                <w:szCs w:val="21"/>
              </w:rPr>
              <w:t>上岗证；</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（二）与委托人协商制定临床研究方案；</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（三）向所在医院的学术委员会（或临床研究管理部门）提出临床研究方案；</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（四）向委托人及卫生行政管理部门通报研究中出现的副作用、事故情况；</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（五）在紧急情况下，做出临床判断，保护病人利益。如必须偏离研究方案，则事后应</w:t>
            </w:r>
            <w:proofErr w:type="gramStart"/>
            <w:r w:rsidRPr="00C33F81">
              <w:rPr>
                <w:rFonts w:ascii="ˎ̥" w:eastAsia="宋体" w:hAnsi="ˎ̥" w:cs="宋体"/>
                <w:color w:val="000000"/>
                <w:kern w:val="0"/>
                <w:szCs w:val="21"/>
              </w:rPr>
              <w:t>向学术</w:t>
            </w:r>
            <w:proofErr w:type="gramEnd"/>
            <w:r w:rsidRPr="00C33F81">
              <w:rPr>
                <w:rFonts w:ascii="ˎ̥" w:eastAsia="宋体" w:hAnsi="ˎ̥" w:cs="宋体"/>
                <w:color w:val="000000"/>
                <w:kern w:val="0"/>
                <w:szCs w:val="21"/>
              </w:rPr>
              <w:t>委员会及委托人报告；</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（六）提出临床研究报告，并对报告的正确性、清晰性及可靠性负主要法律责任；</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（七）患者知情书。</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应如实向病人或其监护人说明其临床机理和可能发生的负面影响。病人或监护人签字同意后方可实施。</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lastRenderedPageBreak/>
              <w:t xml:space="preserve">　　七、临床研究委托人的权利和义务：</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（一）选择合乎要求和具有资格的临床研究人；</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（二）向临床研究人提供《临床研究须知》；</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（三）协商临床研究方案；</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（四）提供性能稳定的供研究的医疗器械；</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（五）对临床研究人进行培训，必要时进行操作示范；</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（六）如实记录研究器械的副作用事故，并与研究人分析原因，向医疗器械行政监督部门报告。</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八、《临床研究须知》是临床研究委托人向临床研究者提供的有关资料的汇总，应包括：</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（一）有关该器械的文献摘要；</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（二）该器械概述；</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（三）该器械功能原理说明、使用要求说明、安装要求说明；</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（四）该器械的临床性能指标；</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（五）有关该器械的安全性数据（电气安全性、机械安全性、结构安全性及生物安全性）以及已采取的安全性措施；</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（六）该器械的全性能测试报告。</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九、临床研究方案是阐明研究目的、风险分析、总体设计、研究方法、研究步骤等内容的重要文件，应包括以下内容：</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（一）临床研究的项目内容；</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lastRenderedPageBreak/>
              <w:t xml:space="preserve">　　（二）临床研究背景；</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（三）临床研究人和其他参加者姓名、资历和任职部门；</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（四）总体设计，包括成功或失败的关键分析；</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（五）临床研究持续时间及其确定的理由；</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（六）选择对象范围、对象数量及选择的理由；</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（七）临床性能的评价方法和评价标准以及统计处理方法；</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（八）副作用预测及事前应采取的措施。</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十、临床研究方案由临床研究人和临床研究委托人协商制定后，需接受临床研究人所在医院学术委员会或临床研究的管理部门审查，在审查时，临床研究人应着重说明：</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（一）项目科学价值的评价；</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（二）可能影响病人健康状况的概述；</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（三）可能产生的危害、推荐的防范方法和辅助工具的评价；</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（四）对副作用的预见及评估；</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（五）临床研究的监督方法，以及临床研究人的资格和经验；</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（六）推荐的协议程序及说明；</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（七）可能涉及的保密问题。</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十一、临床研究方案经学术委员会审查通过后，研究人和委托人应签署临床研究协议。</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十二、临床研究期：</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lastRenderedPageBreak/>
              <w:t xml:space="preserve">　　研究期最短为</w:t>
            </w:r>
            <w:r w:rsidRPr="00C33F81">
              <w:rPr>
                <w:rFonts w:ascii="ˎ̥" w:eastAsia="宋体" w:hAnsi="ˎ̥" w:cs="宋体"/>
                <w:color w:val="000000"/>
                <w:kern w:val="0"/>
                <w:szCs w:val="21"/>
              </w:rPr>
              <w:t>1</w:t>
            </w:r>
            <w:r w:rsidRPr="00C33F81">
              <w:rPr>
                <w:rFonts w:ascii="ˎ̥" w:eastAsia="宋体" w:hAnsi="ˎ̥" w:cs="宋体"/>
                <w:color w:val="000000"/>
                <w:kern w:val="0"/>
                <w:szCs w:val="21"/>
              </w:rPr>
              <w:t>年</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最少病例为</w:t>
            </w:r>
            <w:r w:rsidRPr="00C33F81">
              <w:rPr>
                <w:rFonts w:ascii="ˎ̥" w:eastAsia="宋体" w:hAnsi="ˎ̥" w:cs="宋体"/>
                <w:color w:val="000000"/>
                <w:kern w:val="0"/>
                <w:szCs w:val="21"/>
              </w:rPr>
              <w:t>100</w:t>
            </w:r>
            <w:r w:rsidRPr="00C33F81">
              <w:rPr>
                <w:rFonts w:ascii="ˎ̥" w:eastAsia="宋体" w:hAnsi="ˎ̥" w:cs="宋体"/>
                <w:color w:val="000000"/>
                <w:kern w:val="0"/>
                <w:szCs w:val="21"/>
              </w:rPr>
              <w:t>例</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参与研究的产品数量为</w:t>
            </w:r>
            <w:r w:rsidRPr="00C33F81">
              <w:rPr>
                <w:rFonts w:ascii="ˎ̥" w:eastAsia="宋体" w:hAnsi="ˎ̥" w:cs="宋体"/>
                <w:color w:val="000000"/>
                <w:kern w:val="0"/>
                <w:szCs w:val="21"/>
              </w:rPr>
              <w:t>2</w:t>
            </w:r>
            <w:r w:rsidRPr="00C33F81">
              <w:rPr>
                <w:rFonts w:ascii="ˎ̥" w:eastAsia="宋体" w:hAnsi="ˎ̥" w:cs="宋体"/>
                <w:color w:val="000000"/>
                <w:kern w:val="0"/>
                <w:szCs w:val="21"/>
              </w:rPr>
              <w:t>台。</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十三、临床研究报告应包括：</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（一）研究的病种、病例总数和病例的性别、年龄、分组分析；</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（二）对照</w:t>
            </w:r>
            <w:proofErr w:type="gramStart"/>
            <w:r w:rsidRPr="00C33F81">
              <w:rPr>
                <w:rFonts w:ascii="ˎ̥" w:eastAsia="宋体" w:hAnsi="ˎ̥" w:cs="宋体"/>
                <w:color w:val="000000"/>
                <w:kern w:val="0"/>
                <w:szCs w:val="21"/>
              </w:rPr>
              <w:t>组设置</w:t>
            </w:r>
            <w:proofErr w:type="gramEnd"/>
            <w:r w:rsidRPr="00C33F81">
              <w:rPr>
                <w:rFonts w:ascii="ˎ̥" w:eastAsia="宋体" w:hAnsi="ˎ̥" w:cs="宋体"/>
                <w:color w:val="000000"/>
                <w:kern w:val="0"/>
                <w:szCs w:val="21"/>
              </w:rPr>
              <w:t>和所采用的统计方法及评价方法、评价标准；</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（三）临床研究数据分析；</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（四）临床研究效果分析</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应采用本规定所附的</w:t>
            </w:r>
            <w:r w:rsidRPr="00C33F81">
              <w:rPr>
                <w:rFonts w:ascii="ˎ̥" w:eastAsia="宋体" w:hAnsi="ˎ̥" w:cs="宋体"/>
                <w:color w:val="000000"/>
                <w:kern w:val="0"/>
                <w:szCs w:val="21"/>
              </w:rPr>
              <w:t>“</w:t>
            </w:r>
            <w:r w:rsidRPr="00C33F81">
              <w:rPr>
                <w:rFonts w:ascii="ˎ̥" w:eastAsia="宋体" w:hAnsi="ˎ̥" w:cs="宋体"/>
                <w:color w:val="000000"/>
                <w:kern w:val="0"/>
                <w:szCs w:val="21"/>
              </w:rPr>
              <w:t>临床研究效果分析方法</w:t>
            </w:r>
            <w:r w:rsidRPr="00C33F81">
              <w:rPr>
                <w:rFonts w:ascii="ˎ̥" w:eastAsia="宋体" w:hAnsi="ˎ̥" w:cs="宋体"/>
                <w:color w:val="000000"/>
                <w:kern w:val="0"/>
                <w:szCs w:val="21"/>
              </w:rPr>
              <w:t>”</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（五）临床研究结论；</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（六）机理研究结论；</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（七）存在问题及改进建议。</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十四、企业申请产品注册时，应提供：</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2</w:t>
            </w:r>
            <w:r w:rsidRPr="00C33F81">
              <w:rPr>
                <w:rFonts w:ascii="ˎ̥" w:eastAsia="宋体" w:hAnsi="ˎ̥" w:cs="宋体"/>
                <w:color w:val="000000"/>
                <w:kern w:val="0"/>
                <w:szCs w:val="21"/>
              </w:rPr>
              <w:t>个以上临床单位出具的临床研究报告，临床研究报告应由临床研究人签名，并应有所在医院临床研究的主管部门批语盖章；</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临床研究方案（副本）；</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临床研究协议（副本）；</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在专家评审会上向评审专家出示患者知情书副本。</w:t>
            </w:r>
            <w:r w:rsidRPr="00C33F81">
              <w:rPr>
                <w:rFonts w:ascii="ˎ̥" w:eastAsia="宋体" w:hAnsi="ˎ̥" w:cs="宋体"/>
                <w:color w:val="000000"/>
                <w:kern w:val="0"/>
                <w:szCs w:val="21"/>
              </w:rPr>
              <w:t> </w:t>
            </w:r>
            <w:r w:rsidRPr="00C33F81">
              <w:rPr>
                <w:rFonts w:ascii="ˎ̥" w:eastAsia="宋体" w:hAnsi="ˎ̥" w:cs="宋体"/>
                <w:color w:val="000000"/>
                <w:kern w:val="0"/>
                <w:szCs w:val="21"/>
              </w:rPr>
              <w:br/>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b/>
                <w:bCs/>
                <w:color w:val="000000"/>
                <w:kern w:val="0"/>
                <w:szCs w:val="21"/>
              </w:rPr>
              <w:t>相关内容见：</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附件二　</w:t>
            </w:r>
            <w:hyperlink r:id="rId9" w:anchor="fujian2" w:history="1">
              <w:r w:rsidRPr="00C33F81">
                <w:rPr>
                  <w:rFonts w:ascii="ˎ̥" w:eastAsia="宋体" w:hAnsi="ˎ̥" w:cs="宋体"/>
                  <w:color w:val="0000FF"/>
                  <w:kern w:val="0"/>
                  <w:szCs w:val="21"/>
                </w:rPr>
                <w:t>高强超声聚焦治疗机产品标准必须包括的技术要求</w:t>
              </w:r>
            </w:hyperlink>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附件三　</w:t>
            </w:r>
            <w:hyperlink r:id="rId10" w:anchor="fujian3" w:history="1">
              <w:r w:rsidRPr="00C33F81">
                <w:rPr>
                  <w:rFonts w:ascii="ˎ̥" w:eastAsia="宋体" w:hAnsi="ˎ̥" w:cs="宋体"/>
                  <w:color w:val="0000FF"/>
                  <w:kern w:val="0"/>
                  <w:szCs w:val="21"/>
                </w:rPr>
                <w:t>高强超声聚焦治疗机使用说明书必须包括的内容</w:t>
              </w:r>
            </w:hyperlink>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附件四　</w:t>
            </w:r>
            <w:hyperlink r:id="rId11" w:anchor="fujian4" w:history="1">
              <w:r w:rsidRPr="00C33F81">
                <w:rPr>
                  <w:rFonts w:ascii="ˎ̥" w:eastAsia="宋体" w:hAnsi="ˎ̥" w:cs="宋体"/>
                  <w:color w:val="0000FF"/>
                  <w:kern w:val="0"/>
                  <w:szCs w:val="21"/>
                </w:rPr>
                <w:t>高强超声聚焦治疗机临床研究效果分析方法</w:t>
              </w:r>
            </w:hyperlink>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lastRenderedPageBreak/>
              <w:br/>
            </w:r>
            <w:bookmarkStart w:id="1" w:name="#fujian2"/>
            <w:r w:rsidRPr="00C33F81">
              <w:rPr>
                <w:rFonts w:ascii="ˎ̥" w:eastAsia="宋体" w:hAnsi="ˎ̥" w:cs="宋体"/>
                <w:color w:val="0000FF"/>
                <w:kern w:val="0"/>
                <w:szCs w:val="21"/>
              </w:rPr>
              <w:br/>
            </w:r>
            <w:r w:rsidRPr="00C33F81">
              <w:rPr>
                <w:rFonts w:ascii="ˎ̥" w:eastAsia="宋体" w:hAnsi="ˎ̥" w:cs="宋体"/>
                <w:b/>
                <w:bCs/>
                <w:color w:val="0000FF"/>
                <w:kern w:val="0"/>
                <w:szCs w:val="21"/>
              </w:rPr>
              <w:t>附件</w:t>
            </w:r>
            <w:r w:rsidRPr="00C33F81">
              <w:rPr>
                <w:rFonts w:ascii="ˎ̥" w:eastAsia="宋体" w:hAnsi="ˎ̥" w:cs="宋体"/>
                <w:b/>
                <w:bCs/>
                <w:color w:val="0000FF"/>
                <w:kern w:val="0"/>
                <w:szCs w:val="21"/>
              </w:rPr>
              <w:t>2</w:t>
            </w:r>
            <w:r w:rsidRPr="00C33F81">
              <w:rPr>
                <w:rFonts w:ascii="ˎ̥" w:eastAsia="宋体" w:hAnsi="ˎ̥" w:cs="宋体"/>
                <w:b/>
                <w:bCs/>
                <w:color w:val="0000FF"/>
                <w:kern w:val="0"/>
                <w:szCs w:val="21"/>
              </w:rPr>
              <w:t>：</w:t>
            </w:r>
            <w:bookmarkEnd w:id="1"/>
          </w:p>
          <w:p w:rsidR="00C33F81" w:rsidRPr="00C33F81" w:rsidRDefault="00C33F81" w:rsidP="00C33F81">
            <w:pPr>
              <w:widowControl/>
              <w:wordWrap w:val="0"/>
              <w:spacing w:before="100" w:beforeAutospacing="1" w:after="100" w:afterAutospacing="1" w:line="480" w:lineRule="auto"/>
              <w:jc w:val="center"/>
              <w:rPr>
                <w:rFonts w:ascii="ˎ̥" w:eastAsia="宋体" w:hAnsi="ˎ̥" w:cs="宋体"/>
                <w:color w:val="000000"/>
                <w:kern w:val="0"/>
                <w:szCs w:val="21"/>
              </w:rPr>
            </w:pPr>
            <w:r w:rsidRPr="00C33F81">
              <w:rPr>
                <w:rFonts w:ascii="ˎ̥" w:eastAsia="宋体" w:hAnsi="ˎ̥" w:cs="宋体"/>
                <w:b/>
                <w:bCs/>
                <w:color w:val="000000"/>
                <w:kern w:val="0"/>
                <w:sz w:val="27"/>
                <w:szCs w:val="27"/>
              </w:rPr>
              <w:t>高强超声聚焦治疗机产品标准必须包括的技术要求</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1</w:t>
            </w:r>
            <w:r w:rsidRPr="00C33F81">
              <w:rPr>
                <w:rFonts w:ascii="ˎ̥" w:eastAsia="宋体" w:hAnsi="ˎ̥" w:cs="宋体"/>
                <w:color w:val="000000"/>
                <w:kern w:val="0"/>
                <w:szCs w:val="21"/>
              </w:rPr>
              <w:t>．治疗头</w:t>
            </w:r>
            <w:proofErr w:type="gramStart"/>
            <w:r w:rsidRPr="00C33F81">
              <w:rPr>
                <w:rFonts w:ascii="ˎ̥" w:eastAsia="宋体" w:hAnsi="ˎ̥" w:cs="宋体"/>
                <w:color w:val="000000"/>
                <w:kern w:val="0"/>
                <w:szCs w:val="21"/>
              </w:rPr>
              <w:t>焦域最大声强值</w:t>
            </w:r>
            <w:proofErr w:type="gramEnd"/>
            <w:r w:rsidRPr="00C33F81">
              <w:rPr>
                <w:rFonts w:ascii="ˎ̥" w:eastAsia="宋体" w:hAnsi="ˎ̥" w:cs="宋体"/>
                <w:color w:val="000000"/>
                <w:kern w:val="0"/>
                <w:szCs w:val="21"/>
              </w:rPr>
              <w:t>不小于</w:t>
            </w:r>
            <w:r w:rsidRPr="00C33F81">
              <w:rPr>
                <w:rFonts w:ascii="ˎ̥" w:eastAsia="宋体" w:hAnsi="ˎ̥" w:cs="宋体"/>
                <w:color w:val="000000"/>
                <w:kern w:val="0"/>
                <w:szCs w:val="21"/>
              </w:rPr>
              <w:t>500W/cm2</w:t>
            </w:r>
            <w:r w:rsidRPr="00C33F81">
              <w:rPr>
                <w:rFonts w:ascii="ˎ̥" w:eastAsia="宋体" w:hAnsi="ˎ̥" w:cs="宋体"/>
                <w:color w:val="000000"/>
                <w:kern w:val="0"/>
                <w:szCs w:val="21"/>
              </w:rPr>
              <w:t>，采用相关标准测量方法</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2</w:t>
            </w:r>
            <w:r w:rsidRPr="00C33F81">
              <w:rPr>
                <w:rFonts w:ascii="ˎ̥" w:eastAsia="宋体" w:hAnsi="ˎ̥" w:cs="宋体"/>
                <w:color w:val="000000"/>
                <w:kern w:val="0"/>
                <w:szCs w:val="21"/>
              </w:rPr>
              <w:t>．声场旁瓣幅度比主瓣幅度低</w:t>
            </w:r>
            <w:r w:rsidRPr="00C33F81">
              <w:rPr>
                <w:rFonts w:ascii="ˎ̥" w:eastAsia="宋体" w:hAnsi="ˎ̥" w:cs="宋体"/>
                <w:color w:val="000000"/>
                <w:kern w:val="0"/>
                <w:szCs w:val="21"/>
              </w:rPr>
              <w:t>-8dB</w:t>
            </w:r>
            <w:r w:rsidRPr="00C33F81">
              <w:rPr>
                <w:rFonts w:ascii="ˎ̥" w:eastAsia="宋体" w:hAnsi="ˎ̥" w:cs="宋体"/>
                <w:color w:val="000000"/>
                <w:kern w:val="0"/>
                <w:szCs w:val="21"/>
              </w:rPr>
              <w:t>以上。</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3</w:t>
            </w:r>
            <w:r w:rsidRPr="00C33F81">
              <w:rPr>
                <w:rFonts w:ascii="ˎ̥" w:eastAsia="宋体" w:hAnsi="ˎ̥" w:cs="宋体"/>
                <w:color w:val="000000"/>
                <w:kern w:val="0"/>
                <w:szCs w:val="21"/>
              </w:rPr>
              <w:t>．超声频率确定为</w:t>
            </w:r>
            <w:r w:rsidRPr="00C33F81">
              <w:rPr>
                <w:rFonts w:ascii="ˎ̥" w:eastAsia="宋体" w:hAnsi="ˎ̥" w:cs="宋体"/>
                <w:color w:val="000000"/>
                <w:kern w:val="0"/>
                <w:szCs w:val="21"/>
              </w:rPr>
              <w:t>0</w:t>
            </w:r>
            <w:r w:rsidRPr="00C33F81">
              <w:rPr>
                <w:rFonts w:ascii="ˎ̥" w:eastAsia="宋体" w:hAnsi="ˎ̥" w:cs="宋体"/>
                <w:color w:val="000000"/>
                <w:kern w:val="0"/>
                <w:szCs w:val="21"/>
              </w:rPr>
              <w:t>。</w:t>
            </w:r>
            <w:r w:rsidRPr="00C33F81">
              <w:rPr>
                <w:rFonts w:ascii="ˎ̥" w:eastAsia="宋体" w:hAnsi="ˎ̥" w:cs="宋体"/>
                <w:color w:val="000000"/>
                <w:kern w:val="0"/>
                <w:szCs w:val="21"/>
              </w:rPr>
              <w:t>5MHz—5MHz</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proofErr w:type="gramStart"/>
            <w:r w:rsidRPr="00C33F81">
              <w:rPr>
                <w:rFonts w:ascii="ˎ̥" w:eastAsia="宋体" w:hAnsi="ˎ̥" w:cs="宋体"/>
                <w:color w:val="000000"/>
                <w:kern w:val="0"/>
                <w:szCs w:val="21"/>
              </w:rPr>
              <w:t>声焦域横截</w:t>
            </w:r>
            <w:proofErr w:type="gramEnd"/>
            <w:r w:rsidRPr="00C33F81">
              <w:rPr>
                <w:rFonts w:ascii="ˎ̥" w:eastAsia="宋体" w:hAnsi="ˎ̥" w:cs="宋体"/>
                <w:color w:val="000000"/>
                <w:kern w:val="0"/>
                <w:szCs w:val="21"/>
              </w:rPr>
              <w:t>面积以声压下降</w:t>
            </w:r>
            <w:r w:rsidRPr="00C33F81">
              <w:rPr>
                <w:rFonts w:ascii="ˎ̥" w:eastAsia="宋体" w:hAnsi="ˎ̥" w:cs="宋体"/>
                <w:color w:val="000000"/>
                <w:kern w:val="0"/>
                <w:szCs w:val="21"/>
              </w:rPr>
              <w:t>-6dB</w:t>
            </w:r>
            <w:r w:rsidRPr="00C33F81">
              <w:rPr>
                <w:rFonts w:ascii="ˎ̥" w:eastAsia="宋体" w:hAnsi="ˎ̥" w:cs="宋体"/>
                <w:color w:val="000000"/>
                <w:kern w:val="0"/>
                <w:szCs w:val="21"/>
              </w:rPr>
              <w:t>为界。</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5</w:t>
            </w:r>
            <w:r w:rsidRPr="00C33F81">
              <w:rPr>
                <w:rFonts w:ascii="ˎ̥" w:eastAsia="宋体" w:hAnsi="ˎ̥" w:cs="宋体"/>
                <w:color w:val="000000"/>
                <w:kern w:val="0"/>
                <w:szCs w:val="21"/>
              </w:rPr>
              <w:t>．</w:t>
            </w:r>
            <w:r w:rsidRPr="00C33F81">
              <w:rPr>
                <w:rFonts w:ascii="ˎ̥" w:eastAsia="宋体" w:hAnsi="ˎ̥" w:cs="宋体"/>
                <w:color w:val="000000"/>
                <w:kern w:val="0"/>
                <w:szCs w:val="21"/>
              </w:rPr>
              <w:t>B</w:t>
            </w:r>
            <w:proofErr w:type="gramStart"/>
            <w:r w:rsidRPr="00C33F81">
              <w:rPr>
                <w:rFonts w:ascii="ˎ̥" w:eastAsia="宋体" w:hAnsi="ˎ̥" w:cs="宋体"/>
                <w:color w:val="000000"/>
                <w:kern w:val="0"/>
                <w:szCs w:val="21"/>
              </w:rPr>
              <w:t>超设备</w:t>
            </w:r>
            <w:proofErr w:type="gramEnd"/>
            <w:r w:rsidRPr="00C33F81">
              <w:rPr>
                <w:rFonts w:ascii="ˎ̥" w:eastAsia="宋体" w:hAnsi="ˎ̥" w:cs="宋体"/>
                <w:color w:val="000000"/>
                <w:kern w:val="0"/>
                <w:szCs w:val="21"/>
              </w:rPr>
              <w:t>应不低于国标</w:t>
            </w:r>
            <w:r w:rsidRPr="00C33F81">
              <w:rPr>
                <w:rFonts w:ascii="ˎ̥" w:eastAsia="宋体" w:hAnsi="ˎ̥" w:cs="宋体"/>
                <w:color w:val="000000"/>
                <w:kern w:val="0"/>
                <w:szCs w:val="21"/>
              </w:rPr>
              <w:t>GB 10152—1997</w:t>
            </w:r>
            <w:r w:rsidRPr="00C33F81">
              <w:rPr>
                <w:rFonts w:ascii="ˎ̥" w:eastAsia="宋体" w:hAnsi="ˎ̥" w:cs="宋体"/>
                <w:color w:val="000000"/>
                <w:kern w:val="0"/>
                <w:szCs w:val="21"/>
              </w:rPr>
              <w:t>附录</w:t>
            </w:r>
            <w:r w:rsidRPr="00C33F81">
              <w:rPr>
                <w:rFonts w:ascii="ˎ̥" w:eastAsia="宋体" w:hAnsi="ˎ̥" w:cs="宋体"/>
                <w:color w:val="000000"/>
                <w:kern w:val="0"/>
                <w:szCs w:val="21"/>
              </w:rPr>
              <w:t>B</w:t>
            </w:r>
            <w:r w:rsidRPr="00C33F81">
              <w:rPr>
                <w:rFonts w:ascii="ˎ̥" w:eastAsia="宋体" w:hAnsi="ˎ̥" w:cs="宋体"/>
                <w:color w:val="000000"/>
                <w:kern w:val="0"/>
                <w:szCs w:val="21"/>
              </w:rPr>
              <w:t>规定的</w:t>
            </w:r>
            <w:r w:rsidRPr="00C33F81">
              <w:rPr>
                <w:rFonts w:ascii="ˎ̥" w:eastAsia="宋体" w:hAnsi="ˎ̥" w:cs="宋体"/>
                <w:color w:val="000000"/>
                <w:kern w:val="0"/>
                <w:szCs w:val="21"/>
              </w:rPr>
              <w:t>B</w:t>
            </w:r>
            <w:proofErr w:type="gramStart"/>
            <w:r w:rsidRPr="00C33F81">
              <w:rPr>
                <w:rFonts w:ascii="ˎ̥" w:eastAsia="宋体" w:hAnsi="ˎ̥" w:cs="宋体"/>
                <w:color w:val="000000"/>
                <w:kern w:val="0"/>
                <w:szCs w:val="21"/>
              </w:rPr>
              <w:t>档以上</w:t>
            </w:r>
            <w:proofErr w:type="gramEnd"/>
            <w:r w:rsidRPr="00C33F81">
              <w:rPr>
                <w:rFonts w:ascii="ˎ̥" w:eastAsia="宋体" w:hAnsi="ˎ̥" w:cs="宋体"/>
                <w:color w:val="000000"/>
                <w:kern w:val="0"/>
                <w:szCs w:val="21"/>
              </w:rPr>
              <w:t>数字</w:t>
            </w:r>
            <w:r w:rsidRPr="00C33F81">
              <w:rPr>
                <w:rFonts w:ascii="ˎ̥" w:eastAsia="宋体" w:hAnsi="ˎ̥" w:cs="宋体"/>
                <w:color w:val="000000"/>
                <w:kern w:val="0"/>
                <w:szCs w:val="21"/>
              </w:rPr>
              <w:t>B</w:t>
            </w:r>
            <w:r w:rsidRPr="00C33F81">
              <w:rPr>
                <w:rFonts w:ascii="ˎ̥" w:eastAsia="宋体" w:hAnsi="ˎ̥" w:cs="宋体"/>
                <w:color w:val="000000"/>
                <w:kern w:val="0"/>
                <w:szCs w:val="21"/>
              </w:rPr>
              <w:t>超。</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br/>
            </w:r>
            <w:r w:rsidRPr="00C33F81">
              <w:rPr>
                <w:rFonts w:ascii="ˎ̥" w:eastAsia="宋体" w:hAnsi="ˎ̥" w:cs="宋体"/>
                <w:color w:val="000000"/>
                <w:kern w:val="0"/>
                <w:szCs w:val="21"/>
              </w:rPr>
              <w:br/>
            </w:r>
            <w:bookmarkStart w:id="2" w:name="#fujian3"/>
            <w:r w:rsidRPr="00C33F81">
              <w:rPr>
                <w:rFonts w:ascii="ˎ̥" w:eastAsia="宋体" w:hAnsi="ˎ̥" w:cs="宋体"/>
                <w:color w:val="0000FF"/>
                <w:kern w:val="0"/>
                <w:szCs w:val="21"/>
              </w:rPr>
              <w:br/>
            </w:r>
            <w:r w:rsidRPr="00C33F81">
              <w:rPr>
                <w:rFonts w:ascii="ˎ̥" w:eastAsia="宋体" w:hAnsi="ˎ̥" w:cs="宋体"/>
                <w:b/>
                <w:bCs/>
                <w:color w:val="0000FF"/>
                <w:kern w:val="0"/>
                <w:szCs w:val="21"/>
              </w:rPr>
              <w:t>附件</w:t>
            </w:r>
            <w:r w:rsidRPr="00C33F81">
              <w:rPr>
                <w:rFonts w:ascii="ˎ̥" w:eastAsia="宋体" w:hAnsi="ˎ̥" w:cs="宋体"/>
                <w:b/>
                <w:bCs/>
                <w:color w:val="0000FF"/>
                <w:kern w:val="0"/>
                <w:szCs w:val="21"/>
              </w:rPr>
              <w:t>3</w:t>
            </w:r>
            <w:r w:rsidRPr="00C33F81">
              <w:rPr>
                <w:rFonts w:ascii="ˎ̥" w:eastAsia="宋体" w:hAnsi="ˎ̥" w:cs="宋体"/>
                <w:b/>
                <w:bCs/>
                <w:color w:val="0000FF"/>
                <w:kern w:val="0"/>
                <w:szCs w:val="21"/>
              </w:rPr>
              <w:t>：</w:t>
            </w:r>
            <w:bookmarkEnd w:id="2"/>
          </w:p>
          <w:p w:rsidR="00C33F81" w:rsidRPr="00C33F81" w:rsidRDefault="00C33F81" w:rsidP="00C33F81">
            <w:pPr>
              <w:widowControl/>
              <w:wordWrap w:val="0"/>
              <w:spacing w:before="100" w:beforeAutospacing="1" w:after="100" w:afterAutospacing="1" w:line="480" w:lineRule="auto"/>
              <w:jc w:val="center"/>
              <w:rPr>
                <w:rFonts w:ascii="ˎ̥" w:eastAsia="宋体" w:hAnsi="ˎ̥" w:cs="宋体"/>
                <w:color w:val="000000"/>
                <w:kern w:val="0"/>
                <w:szCs w:val="21"/>
              </w:rPr>
            </w:pPr>
            <w:r w:rsidRPr="00C33F81">
              <w:rPr>
                <w:rFonts w:ascii="ˎ̥" w:eastAsia="宋体" w:hAnsi="ˎ̥" w:cs="宋体"/>
                <w:b/>
                <w:bCs/>
                <w:color w:val="000000"/>
                <w:kern w:val="0"/>
                <w:sz w:val="27"/>
                <w:szCs w:val="27"/>
              </w:rPr>
              <w:t>高强超声聚焦治疗机使用说明书必须包括的内容</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1</w:t>
            </w:r>
            <w:r w:rsidRPr="00C33F81">
              <w:rPr>
                <w:rFonts w:ascii="ˎ̥" w:eastAsia="宋体" w:hAnsi="ˎ̥" w:cs="宋体"/>
                <w:color w:val="000000"/>
                <w:kern w:val="0"/>
                <w:szCs w:val="21"/>
              </w:rPr>
              <w:t>．高强超声聚焦的作用：</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应强调肿瘤综合性治疗的重要性，高强超声聚焦是综合性治疗手段之一。</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根据肿瘤的分期决定高强超声聚焦是根治还是姑息治疗。高强超声聚焦主要作用是使靶区覆盖并有凝固性坏死为代表的改变。此外，高强超声聚焦在降低强度后，可作为放疗、化</w:t>
            </w:r>
            <w:r w:rsidRPr="00C33F81">
              <w:rPr>
                <w:rFonts w:ascii="ˎ̥" w:eastAsia="宋体" w:hAnsi="ˎ̥" w:cs="宋体"/>
                <w:color w:val="000000"/>
                <w:kern w:val="0"/>
                <w:szCs w:val="21"/>
              </w:rPr>
              <w:lastRenderedPageBreak/>
              <w:t>疗增敏的热疗设备。</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2</w:t>
            </w:r>
            <w:r w:rsidRPr="00C33F81">
              <w:rPr>
                <w:rFonts w:ascii="ˎ̥" w:eastAsia="宋体" w:hAnsi="ˎ̥" w:cs="宋体"/>
                <w:color w:val="000000"/>
                <w:kern w:val="0"/>
                <w:szCs w:val="21"/>
              </w:rPr>
              <w:t>．适应症：</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适用于有足够超声通道，机载超声可以测出的靶区。（胃、肾等腹腔肿瘤及子宫肌瘤有待充分的临床研究）。如</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四肢，躯干的骨和软组织的肿瘤；</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肝脏肿瘤，要求肝脏减少移动及无肋骨障碍；</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乳腺肿瘤（建议选择适应症，并进行综合治疗）；</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3</w:t>
            </w:r>
            <w:r w:rsidRPr="00C33F81">
              <w:rPr>
                <w:rFonts w:ascii="ˎ̥" w:eastAsia="宋体" w:hAnsi="ˎ̥" w:cs="宋体"/>
                <w:color w:val="000000"/>
                <w:kern w:val="0"/>
                <w:szCs w:val="21"/>
              </w:rPr>
              <w:t>．禁忌症　有以下情况之一者不能进行高强超声聚焦治疗：</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含气的空腔脏器；</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中枢神经系统；</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皮肤破溃或有感染；</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放疗</w:t>
            </w:r>
            <w:r w:rsidRPr="00C33F81">
              <w:rPr>
                <w:rFonts w:ascii="ˎ̥" w:eastAsia="宋体" w:hAnsi="ˎ̥" w:cs="宋体"/>
                <w:color w:val="000000"/>
                <w:kern w:val="0"/>
                <w:szCs w:val="21"/>
              </w:rPr>
              <w:t>45GY</w:t>
            </w:r>
            <w:r w:rsidRPr="00C33F81">
              <w:rPr>
                <w:rFonts w:ascii="ˎ̥" w:eastAsia="宋体" w:hAnsi="ˎ̥" w:cs="宋体"/>
                <w:color w:val="000000"/>
                <w:kern w:val="0"/>
                <w:szCs w:val="21"/>
              </w:rPr>
              <w:t>以上的皮肤；</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超声治疗的通道有腔静脉系统栓子；</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重要的脏器功能衰竭或生存期估计在</w:t>
            </w:r>
            <w:r w:rsidRPr="00C33F81">
              <w:rPr>
                <w:rFonts w:ascii="ˎ̥" w:eastAsia="宋体" w:hAnsi="ˎ̥" w:cs="宋体"/>
                <w:color w:val="000000"/>
                <w:kern w:val="0"/>
                <w:szCs w:val="21"/>
              </w:rPr>
              <w:t>3</w:t>
            </w:r>
            <w:r w:rsidRPr="00C33F81">
              <w:rPr>
                <w:rFonts w:ascii="ˎ̥" w:eastAsia="宋体" w:hAnsi="ˎ̥" w:cs="宋体"/>
                <w:color w:val="000000"/>
                <w:kern w:val="0"/>
                <w:szCs w:val="21"/>
              </w:rPr>
              <w:t>个月之内的患者；</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有严重凝血功能障碍或有明确出血倾向的患者。</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．操作方法及程序</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1 </w:t>
            </w:r>
            <w:r w:rsidRPr="00C33F81">
              <w:rPr>
                <w:rFonts w:ascii="ˎ̥" w:eastAsia="宋体" w:hAnsi="ˎ̥" w:cs="宋体"/>
                <w:color w:val="000000"/>
                <w:kern w:val="0"/>
                <w:szCs w:val="21"/>
              </w:rPr>
              <w:t>术前检查：超声通道适宜治疗要求，消除强反射界面。设备运转情况。如果使用脱气水，则应有明确指标要求。进行皮肤准备。检查治疗同意书。</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2 </w:t>
            </w:r>
            <w:r w:rsidRPr="00C33F81">
              <w:rPr>
                <w:rFonts w:ascii="ˎ̥" w:eastAsia="宋体" w:hAnsi="ˎ̥" w:cs="宋体"/>
                <w:color w:val="000000"/>
                <w:kern w:val="0"/>
                <w:szCs w:val="21"/>
              </w:rPr>
              <w:t>定位、固定治疗体位及监控方法</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2</w:t>
            </w:r>
            <w:r w:rsidRPr="00C33F81">
              <w:rPr>
                <w:rFonts w:ascii="ˎ̥" w:eastAsia="宋体" w:hAnsi="ˎ̥" w:cs="宋体"/>
                <w:color w:val="000000"/>
                <w:kern w:val="0"/>
                <w:szCs w:val="21"/>
              </w:rPr>
              <w:t>．</w:t>
            </w:r>
            <w:r w:rsidRPr="00C33F81">
              <w:rPr>
                <w:rFonts w:ascii="ˎ̥" w:eastAsia="宋体" w:hAnsi="ˎ̥" w:cs="宋体"/>
                <w:color w:val="000000"/>
                <w:kern w:val="0"/>
                <w:szCs w:val="21"/>
              </w:rPr>
              <w:t>1</w:t>
            </w:r>
            <w:r w:rsidRPr="00C33F81">
              <w:rPr>
                <w:rFonts w:ascii="ˎ̥" w:eastAsia="宋体" w:hAnsi="ˎ̥" w:cs="宋体"/>
                <w:color w:val="000000"/>
                <w:kern w:val="0"/>
                <w:szCs w:val="21"/>
              </w:rPr>
              <w:t>综合影像</w:t>
            </w:r>
            <w:proofErr w:type="gramStart"/>
            <w:r w:rsidRPr="00C33F81">
              <w:rPr>
                <w:rFonts w:ascii="ˎ̥" w:eastAsia="宋体" w:hAnsi="ˎ̥" w:cs="宋体"/>
                <w:color w:val="000000"/>
                <w:kern w:val="0"/>
                <w:szCs w:val="21"/>
              </w:rPr>
              <w:t>学结果</w:t>
            </w:r>
            <w:proofErr w:type="gramEnd"/>
            <w:r w:rsidRPr="00C33F81">
              <w:rPr>
                <w:rFonts w:ascii="ˎ̥" w:eastAsia="宋体" w:hAnsi="ˎ̥" w:cs="宋体"/>
                <w:color w:val="000000"/>
                <w:kern w:val="0"/>
                <w:szCs w:val="21"/>
              </w:rPr>
              <w:t>确定靶区。</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lastRenderedPageBreak/>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2</w:t>
            </w:r>
            <w:r w:rsidRPr="00C33F81">
              <w:rPr>
                <w:rFonts w:ascii="ˎ̥" w:eastAsia="宋体" w:hAnsi="ˎ̥" w:cs="宋体"/>
                <w:color w:val="000000"/>
                <w:kern w:val="0"/>
                <w:szCs w:val="21"/>
              </w:rPr>
              <w:t>．</w:t>
            </w:r>
            <w:r w:rsidRPr="00C33F81">
              <w:rPr>
                <w:rFonts w:ascii="ˎ̥" w:eastAsia="宋体" w:hAnsi="ˎ̥" w:cs="宋体"/>
                <w:color w:val="000000"/>
                <w:kern w:val="0"/>
                <w:szCs w:val="21"/>
              </w:rPr>
              <w:t>2</w:t>
            </w:r>
            <w:r w:rsidRPr="00C33F81">
              <w:rPr>
                <w:rFonts w:ascii="ˎ̥" w:eastAsia="宋体" w:hAnsi="ˎ̥" w:cs="宋体"/>
                <w:color w:val="000000"/>
                <w:kern w:val="0"/>
                <w:szCs w:val="21"/>
              </w:rPr>
              <w:t>在超声指引下参考影像学结果，勾划靶区。</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2</w:t>
            </w:r>
            <w:r w:rsidRPr="00C33F81">
              <w:rPr>
                <w:rFonts w:ascii="ˎ̥" w:eastAsia="宋体" w:hAnsi="ˎ̥" w:cs="宋体"/>
                <w:color w:val="000000"/>
                <w:kern w:val="0"/>
                <w:szCs w:val="21"/>
              </w:rPr>
              <w:t>．</w:t>
            </w:r>
            <w:r w:rsidRPr="00C33F81">
              <w:rPr>
                <w:rFonts w:ascii="ˎ̥" w:eastAsia="宋体" w:hAnsi="ˎ̥" w:cs="宋体"/>
                <w:color w:val="000000"/>
                <w:kern w:val="0"/>
                <w:szCs w:val="21"/>
              </w:rPr>
              <w:t>3</w:t>
            </w:r>
            <w:r w:rsidRPr="00C33F81">
              <w:rPr>
                <w:rFonts w:ascii="ˎ̥" w:eastAsia="宋体" w:hAnsi="ˎ̥" w:cs="宋体"/>
                <w:color w:val="000000"/>
                <w:kern w:val="0"/>
                <w:szCs w:val="21"/>
              </w:rPr>
              <w:t>在超声指引下实施治疗，监控靶区范围的覆盖，灰</w:t>
            </w:r>
            <w:proofErr w:type="gramStart"/>
            <w:r w:rsidRPr="00C33F81">
              <w:rPr>
                <w:rFonts w:ascii="ˎ̥" w:eastAsia="宋体" w:hAnsi="ˎ̥" w:cs="宋体"/>
                <w:color w:val="000000"/>
                <w:kern w:val="0"/>
                <w:szCs w:val="21"/>
              </w:rPr>
              <w:t>阶改变及治疗区反应，靶运动</w:t>
            </w:r>
            <w:proofErr w:type="gramEnd"/>
            <w:r w:rsidRPr="00C33F81">
              <w:rPr>
                <w:rFonts w:ascii="ˎ̥" w:eastAsia="宋体" w:hAnsi="ˎ̥" w:cs="宋体"/>
                <w:color w:val="000000"/>
                <w:kern w:val="0"/>
                <w:szCs w:val="21"/>
              </w:rPr>
              <w:t>轨迹及范围，给予的剂量及剂量调节。各制造厂商应制定自己设备的靶区灰阶量化标准。</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3 </w:t>
            </w:r>
            <w:r w:rsidRPr="00C33F81">
              <w:rPr>
                <w:rFonts w:ascii="ˎ̥" w:eastAsia="宋体" w:hAnsi="ˎ̥" w:cs="宋体"/>
                <w:color w:val="000000"/>
                <w:kern w:val="0"/>
                <w:szCs w:val="21"/>
              </w:rPr>
              <w:t>治疗范围（靶区）及治疗参数确定。</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4 </w:t>
            </w:r>
            <w:r w:rsidRPr="00C33F81">
              <w:rPr>
                <w:rFonts w:ascii="ˎ̥" w:eastAsia="宋体" w:hAnsi="ˎ̥" w:cs="宋体"/>
                <w:color w:val="000000"/>
                <w:kern w:val="0"/>
                <w:szCs w:val="21"/>
              </w:rPr>
              <w:t>监视治疗过程：患者体位；焦点实时监测（灰度改变），防止脱靶；患者一般情况；麻醉患者应不断交谈，防止意外；麻醉患者必须监视生命体征。</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4</w:t>
            </w:r>
            <w:r w:rsidRPr="00C33F81">
              <w:rPr>
                <w:rFonts w:ascii="ˎ̥" w:eastAsia="宋体" w:hAnsi="ˎ̥" w:cs="宋体"/>
                <w:color w:val="000000"/>
                <w:kern w:val="0"/>
                <w:szCs w:val="21"/>
              </w:rPr>
              <w:t>．</w:t>
            </w:r>
            <w:r w:rsidRPr="00C33F81">
              <w:rPr>
                <w:rFonts w:ascii="ˎ̥" w:eastAsia="宋体" w:hAnsi="ˎ̥" w:cs="宋体"/>
                <w:color w:val="000000"/>
                <w:kern w:val="0"/>
                <w:szCs w:val="21"/>
              </w:rPr>
              <w:t>5</w:t>
            </w:r>
            <w:r w:rsidRPr="00C33F81">
              <w:rPr>
                <w:rFonts w:ascii="ˎ̥" w:eastAsia="宋体" w:hAnsi="ˎ̥" w:cs="宋体"/>
                <w:color w:val="000000"/>
                <w:kern w:val="0"/>
                <w:szCs w:val="21"/>
              </w:rPr>
              <w:t>治疗结束，检查患者在治疗中的反应，交待医嘱。</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5</w:t>
            </w:r>
            <w:r w:rsidRPr="00C33F81">
              <w:rPr>
                <w:rFonts w:ascii="ˎ̥" w:eastAsia="宋体" w:hAnsi="ˎ̥" w:cs="宋体"/>
                <w:color w:val="000000"/>
                <w:kern w:val="0"/>
                <w:szCs w:val="21"/>
              </w:rPr>
              <w:t>．注意事项</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5</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1 </w:t>
            </w:r>
            <w:r w:rsidRPr="00C33F81">
              <w:rPr>
                <w:rFonts w:ascii="ˎ̥" w:eastAsia="宋体" w:hAnsi="ˎ̥" w:cs="宋体"/>
                <w:color w:val="000000"/>
                <w:kern w:val="0"/>
                <w:szCs w:val="21"/>
              </w:rPr>
              <w:t>使用机器前，由制造厂商对操作者进行培训，考试合格后给予该设备上岗证。如需更换使用者，应重新培训，核发上岗证。</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5</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2 </w:t>
            </w:r>
            <w:r w:rsidRPr="00C33F81">
              <w:rPr>
                <w:rFonts w:ascii="ˎ̥" w:eastAsia="宋体" w:hAnsi="ˎ̥" w:cs="宋体"/>
                <w:color w:val="000000"/>
                <w:kern w:val="0"/>
                <w:szCs w:val="21"/>
              </w:rPr>
              <w:t>操作者应熟悉说明书及设备操作规程，会故障排除，患者治疗监测及应急反应处理。</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5</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3 </w:t>
            </w:r>
            <w:r w:rsidRPr="00C33F81">
              <w:rPr>
                <w:rFonts w:ascii="ˎ̥" w:eastAsia="宋体" w:hAnsi="ˎ̥" w:cs="宋体"/>
                <w:color w:val="000000"/>
                <w:kern w:val="0"/>
                <w:szCs w:val="21"/>
              </w:rPr>
              <w:t>遵守操作规程，治疗应有详细记录。记录应妥善保存。</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5</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4 </w:t>
            </w:r>
            <w:r w:rsidRPr="00C33F81">
              <w:rPr>
                <w:rFonts w:ascii="ˎ̥" w:eastAsia="宋体" w:hAnsi="ˎ̥" w:cs="宋体"/>
                <w:color w:val="000000"/>
                <w:kern w:val="0"/>
                <w:szCs w:val="21"/>
              </w:rPr>
              <w:t>治疗设备应定期保养（保养期限和内容，如剂量等）。</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br/>
            </w:r>
            <w:r w:rsidRPr="00C33F81">
              <w:rPr>
                <w:rFonts w:ascii="ˎ̥" w:eastAsia="宋体" w:hAnsi="ˎ̥" w:cs="宋体"/>
                <w:color w:val="000000"/>
                <w:kern w:val="0"/>
                <w:szCs w:val="21"/>
              </w:rPr>
              <w:br/>
            </w:r>
            <w:r w:rsidRPr="00C33F81">
              <w:rPr>
                <w:rFonts w:ascii="ˎ̥" w:eastAsia="宋体" w:hAnsi="ˎ̥" w:cs="宋体"/>
                <w:color w:val="000000"/>
                <w:kern w:val="0"/>
                <w:szCs w:val="21"/>
              </w:rPr>
              <w:br/>
            </w:r>
            <w:bookmarkStart w:id="3" w:name="#fujian4"/>
            <w:r w:rsidRPr="00C33F81">
              <w:rPr>
                <w:rFonts w:ascii="ˎ̥" w:eastAsia="宋体" w:hAnsi="ˎ̥" w:cs="宋体"/>
                <w:b/>
                <w:bCs/>
                <w:color w:val="0000FF"/>
                <w:kern w:val="0"/>
                <w:szCs w:val="21"/>
              </w:rPr>
              <w:t>附件</w:t>
            </w:r>
            <w:r w:rsidRPr="00C33F81">
              <w:rPr>
                <w:rFonts w:ascii="ˎ̥" w:eastAsia="宋体" w:hAnsi="ˎ̥" w:cs="宋体"/>
                <w:b/>
                <w:bCs/>
                <w:color w:val="0000FF"/>
                <w:kern w:val="0"/>
                <w:szCs w:val="21"/>
              </w:rPr>
              <w:t>4</w:t>
            </w:r>
            <w:r w:rsidRPr="00C33F81">
              <w:rPr>
                <w:rFonts w:ascii="ˎ̥" w:eastAsia="宋体" w:hAnsi="ˎ̥" w:cs="宋体"/>
                <w:b/>
                <w:bCs/>
                <w:color w:val="0000FF"/>
                <w:kern w:val="0"/>
                <w:szCs w:val="21"/>
              </w:rPr>
              <w:t>：</w:t>
            </w:r>
            <w:bookmarkEnd w:id="3"/>
          </w:p>
          <w:p w:rsidR="00C33F81" w:rsidRPr="00C33F81" w:rsidRDefault="00C33F81" w:rsidP="00C33F81">
            <w:pPr>
              <w:widowControl/>
              <w:wordWrap w:val="0"/>
              <w:spacing w:before="100" w:beforeAutospacing="1" w:after="100" w:afterAutospacing="1" w:line="480" w:lineRule="auto"/>
              <w:jc w:val="center"/>
              <w:rPr>
                <w:rFonts w:ascii="ˎ̥" w:eastAsia="宋体" w:hAnsi="ˎ̥" w:cs="宋体"/>
                <w:color w:val="000000"/>
                <w:kern w:val="0"/>
                <w:szCs w:val="21"/>
              </w:rPr>
            </w:pPr>
            <w:r w:rsidRPr="00C33F81">
              <w:rPr>
                <w:rFonts w:ascii="ˎ̥" w:eastAsia="宋体" w:hAnsi="ˎ̥" w:cs="宋体"/>
                <w:b/>
                <w:bCs/>
                <w:color w:val="000000"/>
                <w:kern w:val="0"/>
                <w:sz w:val="27"/>
                <w:szCs w:val="27"/>
              </w:rPr>
              <w:t>高强超声聚焦治疗机临床研究效果分析方法</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lastRenderedPageBreak/>
              <w:t xml:space="preserve">　　一、高强超声聚焦治疗机临床研究效果分析应以影像学为主。</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一般病例采用</w:t>
            </w:r>
            <w:r w:rsidRPr="00C33F81">
              <w:rPr>
                <w:rFonts w:ascii="ˎ̥" w:eastAsia="宋体" w:hAnsi="ˎ̥" w:cs="宋体"/>
                <w:color w:val="000000"/>
                <w:kern w:val="0"/>
                <w:szCs w:val="21"/>
              </w:rPr>
              <w:t>CT</w:t>
            </w:r>
            <w:r w:rsidRPr="00C33F81">
              <w:rPr>
                <w:rFonts w:ascii="ˎ̥" w:eastAsia="宋体" w:hAnsi="ˎ̥" w:cs="宋体"/>
                <w:color w:val="000000"/>
                <w:kern w:val="0"/>
                <w:szCs w:val="21"/>
              </w:rPr>
              <w:t>，</w:t>
            </w:r>
            <w:r w:rsidRPr="00C33F81">
              <w:rPr>
                <w:rFonts w:ascii="ˎ̥" w:eastAsia="宋体" w:hAnsi="ˎ̥" w:cs="宋体"/>
                <w:color w:val="000000"/>
                <w:kern w:val="0"/>
                <w:szCs w:val="21"/>
              </w:rPr>
              <w:t>MRI</w:t>
            </w:r>
            <w:r w:rsidRPr="00C33F81">
              <w:rPr>
                <w:rFonts w:ascii="ˎ̥" w:eastAsia="宋体" w:hAnsi="ˎ̥" w:cs="宋体"/>
                <w:color w:val="000000"/>
                <w:kern w:val="0"/>
                <w:szCs w:val="21"/>
              </w:rPr>
              <w:t>图像。</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t>骨肿瘤用</w:t>
            </w:r>
            <w:r w:rsidRPr="00C33F81">
              <w:rPr>
                <w:rFonts w:ascii="ˎ̥" w:eastAsia="宋体" w:hAnsi="ˎ̥" w:cs="宋体"/>
                <w:color w:val="000000"/>
                <w:kern w:val="0"/>
                <w:szCs w:val="21"/>
              </w:rPr>
              <w:t xml:space="preserve">ECT, </w:t>
            </w:r>
            <w:r w:rsidRPr="00C33F81">
              <w:rPr>
                <w:rFonts w:ascii="ˎ̥" w:eastAsia="宋体" w:hAnsi="ˎ̥" w:cs="宋体"/>
                <w:color w:val="000000"/>
                <w:kern w:val="0"/>
                <w:szCs w:val="21"/>
              </w:rPr>
              <w:t>也可用数字减影。</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观察方法：平扫＋</w:t>
            </w:r>
            <w:r w:rsidRPr="00C33F81">
              <w:rPr>
                <w:rFonts w:ascii="ˎ̥" w:eastAsia="宋体" w:hAnsi="ˎ̥" w:cs="宋体"/>
                <w:color w:val="000000"/>
                <w:kern w:val="0"/>
                <w:szCs w:val="21"/>
              </w:rPr>
              <w:t xml:space="preserve">CT </w:t>
            </w:r>
            <w:r w:rsidRPr="00C33F81">
              <w:rPr>
                <w:rFonts w:ascii="ˎ̥" w:eastAsia="宋体" w:hAnsi="ˎ̥" w:cs="宋体"/>
                <w:color w:val="000000"/>
                <w:kern w:val="0"/>
                <w:szCs w:val="21"/>
              </w:rPr>
              <w:t>动态增强，或</w:t>
            </w:r>
            <w:r w:rsidRPr="00C33F81">
              <w:rPr>
                <w:rFonts w:ascii="ˎ̥" w:eastAsia="宋体" w:hAnsi="ˎ̥" w:cs="宋体"/>
                <w:color w:val="000000"/>
                <w:kern w:val="0"/>
                <w:szCs w:val="21"/>
              </w:rPr>
              <w:t>MRI</w:t>
            </w:r>
            <w:r w:rsidRPr="00C33F81">
              <w:rPr>
                <w:rFonts w:ascii="ˎ̥" w:eastAsia="宋体" w:hAnsi="ˎ̥" w:cs="宋体"/>
                <w:color w:val="000000"/>
                <w:kern w:val="0"/>
                <w:szCs w:val="21"/>
              </w:rPr>
              <w:t>、</w:t>
            </w:r>
            <w:r w:rsidRPr="00C33F81">
              <w:rPr>
                <w:rFonts w:ascii="ˎ̥" w:eastAsia="宋体" w:hAnsi="ˎ̥" w:cs="宋体"/>
                <w:color w:val="000000"/>
                <w:kern w:val="0"/>
                <w:szCs w:val="21"/>
              </w:rPr>
              <w:t>PET</w:t>
            </w:r>
            <w:r w:rsidRPr="00C33F81">
              <w:rPr>
                <w:rFonts w:ascii="ˎ̥" w:eastAsia="宋体" w:hAnsi="ˎ̥" w:cs="宋体"/>
                <w:color w:val="000000"/>
                <w:kern w:val="0"/>
                <w:szCs w:val="21"/>
              </w:rPr>
              <w:t>。</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上述各项应提供治疗前、后比较，不能单用超声作评估标准。</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各种图像均应提供胶片原件。</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二、活检报告可做参考</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三、肿瘤疗效评估</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proofErr w:type="gramStart"/>
            <w:r w:rsidRPr="00C33F81">
              <w:rPr>
                <w:rFonts w:ascii="ˎ̥" w:eastAsia="宋体" w:hAnsi="ˎ̥" w:cs="宋体"/>
                <w:color w:val="000000"/>
                <w:kern w:val="0"/>
                <w:szCs w:val="21"/>
              </w:rPr>
              <w:t xml:space="preserve">　　　　</w:t>
            </w:r>
            <w:proofErr w:type="gramEnd"/>
            <w:r w:rsidRPr="00C33F81">
              <w:rPr>
                <w:rFonts w:ascii="ˎ̥" w:eastAsia="宋体" w:hAnsi="ˎ̥" w:cs="宋体"/>
                <w:color w:val="000000"/>
                <w:kern w:val="0"/>
                <w:szCs w:val="21"/>
              </w:rPr>
              <w:t>影像学坏死程度，结合</w:t>
            </w:r>
            <w:r w:rsidRPr="00C33F81">
              <w:rPr>
                <w:rFonts w:ascii="ˎ̥" w:eastAsia="宋体" w:hAnsi="ˎ̥" w:cs="宋体"/>
                <w:color w:val="000000"/>
                <w:kern w:val="0"/>
                <w:szCs w:val="21"/>
              </w:rPr>
              <w:t>WHO</w:t>
            </w:r>
            <w:r w:rsidRPr="00C33F81">
              <w:rPr>
                <w:rFonts w:ascii="ˎ̥" w:eastAsia="宋体" w:hAnsi="ˎ̥" w:cs="宋体"/>
                <w:color w:val="000000"/>
                <w:kern w:val="0"/>
                <w:szCs w:val="21"/>
              </w:rPr>
              <w:t>制定的</w:t>
            </w:r>
            <w:r w:rsidRPr="00C33F81">
              <w:rPr>
                <w:rFonts w:ascii="ˎ̥" w:eastAsia="宋体" w:hAnsi="ˎ̥" w:cs="宋体"/>
                <w:color w:val="000000"/>
                <w:kern w:val="0"/>
                <w:szCs w:val="21"/>
              </w:rPr>
              <w:t>CR</w:t>
            </w:r>
            <w:r w:rsidRPr="00C33F81">
              <w:rPr>
                <w:rFonts w:ascii="ˎ̥" w:eastAsia="宋体" w:hAnsi="ˎ̥" w:cs="宋体"/>
                <w:color w:val="000000"/>
                <w:kern w:val="0"/>
                <w:szCs w:val="21"/>
              </w:rPr>
              <w:t>，</w:t>
            </w:r>
            <w:r w:rsidRPr="00C33F81">
              <w:rPr>
                <w:rFonts w:ascii="ˎ̥" w:eastAsia="宋体" w:hAnsi="ˎ̥" w:cs="宋体"/>
                <w:color w:val="000000"/>
                <w:kern w:val="0"/>
                <w:szCs w:val="21"/>
              </w:rPr>
              <w:t>PR</w:t>
            </w:r>
            <w:r w:rsidRPr="00C33F81">
              <w:rPr>
                <w:rFonts w:ascii="ˎ̥" w:eastAsia="宋体" w:hAnsi="ˎ̥" w:cs="宋体"/>
                <w:color w:val="000000"/>
                <w:kern w:val="0"/>
                <w:szCs w:val="21"/>
              </w:rPr>
              <w:t>，</w:t>
            </w:r>
            <w:r w:rsidRPr="00C33F81">
              <w:rPr>
                <w:rFonts w:ascii="ˎ̥" w:eastAsia="宋体" w:hAnsi="ˎ̥" w:cs="宋体"/>
                <w:color w:val="000000"/>
                <w:kern w:val="0"/>
                <w:szCs w:val="21"/>
              </w:rPr>
              <w:t>PD</w:t>
            </w:r>
            <w:r w:rsidRPr="00C33F81">
              <w:rPr>
                <w:rFonts w:ascii="ˎ̥" w:eastAsia="宋体" w:hAnsi="ˎ̥" w:cs="宋体"/>
                <w:color w:val="000000"/>
                <w:kern w:val="0"/>
                <w:szCs w:val="21"/>
              </w:rPr>
              <w:t>，</w:t>
            </w:r>
            <w:r w:rsidRPr="00C33F81">
              <w:rPr>
                <w:rFonts w:ascii="ˎ̥" w:eastAsia="宋体" w:hAnsi="ˎ̥" w:cs="宋体"/>
                <w:color w:val="000000"/>
                <w:kern w:val="0"/>
                <w:szCs w:val="21"/>
              </w:rPr>
              <w:t>SD</w:t>
            </w:r>
            <w:r w:rsidRPr="00C33F81">
              <w:rPr>
                <w:rFonts w:ascii="ˎ̥" w:eastAsia="宋体" w:hAnsi="ˎ̥" w:cs="宋体"/>
                <w:color w:val="000000"/>
                <w:kern w:val="0"/>
                <w:szCs w:val="21"/>
              </w:rPr>
              <w:t>标准。应提供</w:t>
            </w:r>
            <w:r w:rsidRPr="00C33F81">
              <w:rPr>
                <w:rFonts w:ascii="ˎ̥" w:eastAsia="宋体" w:hAnsi="ˎ̥" w:cs="宋体"/>
                <w:color w:val="000000"/>
                <w:kern w:val="0"/>
                <w:szCs w:val="21"/>
              </w:rPr>
              <w:t>1</w:t>
            </w:r>
            <w:r w:rsidRPr="00C33F81">
              <w:rPr>
                <w:rFonts w:ascii="ˎ̥" w:eastAsia="宋体" w:hAnsi="ˎ̥" w:cs="宋体"/>
                <w:color w:val="000000"/>
                <w:kern w:val="0"/>
                <w:szCs w:val="21"/>
              </w:rPr>
              <w:t>、</w:t>
            </w:r>
            <w:r w:rsidRPr="00C33F81">
              <w:rPr>
                <w:rFonts w:ascii="ˎ̥" w:eastAsia="宋体" w:hAnsi="ˎ̥" w:cs="宋体"/>
                <w:color w:val="000000"/>
                <w:kern w:val="0"/>
                <w:szCs w:val="21"/>
              </w:rPr>
              <w:t>2</w:t>
            </w:r>
            <w:r w:rsidRPr="00C33F81">
              <w:rPr>
                <w:rFonts w:ascii="ˎ̥" w:eastAsia="宋体" w:hAnsi="ˎ̥" w:cs="宋体"/>
                <w:color w:val="000000"/>
                <w:kern w:val="0"/>
                <w:szCs w:val="21"/>
              </w:rPr>
              <w:t>、</w:t>
            </w:r>
            <w:r w:rsidRPr="00C33F81">
              <w:rPr>
                <w:rFonts w:ascii="ˎ̥" w:eastAsia="宋体" w:hAnsi="ˎ̥" w:cs="宋体"/>
                <w:color w:val="000000"/>
                <w:kern w:val="0"/>
                <w:szCs w:val="21"/>
              </w:rPr>
              <w:t>6</w:t>
            </w:r>
            <w:r w:rsidRPr="00C33F81">
              <w:rPr>
                <w:rFonts w:ascii="ˎ̥" w:eastAsia="宋体" w:hAnsi="ˎ̥" w:cs="宋体"/>
                <w:color w:val="000000"/>
                <w:kern w:val="0"/>
                <w:szCs w:val="21"/>
              </w:rPr>
              <w:t>、</w:t>
            </w:r>
            <w:r w:rsidRPr="00C33F81">
              <w:rPr>
                <w:rFonts w:ascii="ˎ̥" w:eastAsia="宋体" w:hAnsi="ˎ̥" w:cs="宋体"/>
                <w:color w:val="000000"/>
                <w:kern w:val="0"/>
                <w:szCs w:val="21"/>
              </w:rPr>
              <w:t>12</w:t>
            </w:r>
            <w:r w:rsidRPr="00C33F81">
              <w:rPr>
                <w:rFonts w:ascii="ˎ̥" w:eastAsia="宋体" w:hAnsi="ˎ̥" w:cs="宋体"/>
                <w:color w:val="000000"/>
                <w:kern w:val="0"/>
                <w:szCs w:val="21"/>
              </w:rPr>
              <w:t>个月随访结果。</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有条件者提供</w:t>
            </w:r>
            <w:r w:rsidRPr="00C33F81">
              <w:rPr>
                <w:rFonts w:ascii="ˎ̥" w:eastAsia="宋体" w:hAnsi="ˎ̥" w:cs="宋体"/>
                <w:color w:val="000000"/>
                <w:kern w:val="0"/>
                <w:szCs w:val="21"/>
              </w:rPr>
              <w:t>18</w:t>
            </w:r>
            <w:r w:rsidRPr="00C33F81">
              <w:rPr>
                <w:rFonts w:ascii="ˎ̥" w:eastAsia="宋体" w:hAnsi="ˎ̥" w:cs="宋体"/>
                <w:color w:val="000000"/>
                <w:kern w:val="0"/>
                <w:szCs w:val="21"/>
              </w:rPr>
              <w:t>、</w:t>
            </w:r>
            <w:r w:rsidRPr="00C33F81">
              <w:rPr>
                <w:rFonts w:ascii="ˎ̥" w:eastAsia="宋体" w:hAnsi="ˎ̥" w:cs="宋体"/>
                <w:color w:val="000000"/>
                <w:kern w:val="0"/>
                <w:szCs w:val="21"/>
              </w:rPr>
              <w:t>24</w:t>
            </w:r>
            <w:r w:rsidRPr="00C33F81">
              <w:rPr>
                <w:rFonts w:ascii="ˎ̥" w:eastAsia="宋体" w:hAnsi="ˎ̥" w:cs="宋体"/>
                <w:color w:val="000000"/>
                <w:kern w:val="0"/>
                <w:szCs w:val="21"/>
              </w:rPr>
              <w:t>个月（或更远）随访结果。</w:t>
            </w:r>
            <w:r w:rsidRPr="00C33F81">
              <w:rPr>
                <w:rFonts w:ascii="ˎ̥" w:eastAsia="宋体" w:hAnsi="ˎ̥" w:cs="宋体"/>
                <w:color w:val="000000"/>
                <w:kern w:val="0"/>
                <w:szCs w:val="21"/>
              </w:rPr>
              <w:t xml:space="preserve"> </w:t>
            </w:r>
            <w:r w:rsidRPr="00C33F81">
              <w:rPr>
                <w:rFonts w:ascii="ˎ̥" w:eastAsia="宋体" w:hAnsi="ˎ̥" w:cs="宋体"/>
                <w:color w:val="000000"/>
                <w:kern w:val="0"/>
                <w:szCs w:val="21"/>
              </w:rPr>
              <w:br/>
            </w:r>
            <w:r w:rsidRPr="00C33F81">
              <w:rPr>
                <w:rFonts w:ascii="ˎ̥" w:eastAsia="宋体" w:hAnsi="ˎ̥" w:cs="宋体"/>
                <w:color w:val="000000"/>
                <w:kern w:val="0"/>
                <w:szCs w:val="21"/>
              </w:rPr>
              <w:t xml:space="preserve">　　　　有条件者提供治疗后：</w:t>
            </w:r>
            <w:r w:rsidRPr="00C33F81">
              <w:rPr>
                <w:rFonts w:ascii="ˎ̥" w:eastAsia="宋体" w:hAnsi="ˎ̥" w:cs="宋体"/>
                <w:color w:val="000000"/>
                <w:kern w:val="0"/>
                <w:szCs w:val="21"/>
              </w:rPr>
              <w:t>1</w:t>
            </w:r>
            <w:r w:rsidRPr="00C33F81">
              <w:rPr>
                <w:rFonts w:ascii="ˎ̥" w:eastAsia="宋体" w:hAnsi="ˎ̥" w:cs="宋体"/>
                <w:color w:val="000000"/>
                <w:kern w:val="0"/>
                <w:szCs w:val="21"/>
              </w:rPr>
              <w:t>、</w:t>
            </w:r>
            <w:r w:rsidRPr="00C33F81">
              <w:rPr>
                <w:rFonts w:ascii="ˎ̥" w:eastAsia="宋体" w:hAnsi="ˎ̥" w:cs="宋体"/>
                <w:color w:val="000000"/>
                <w:kern w:val="0"/>
                <w:szCs w:val="21"/>
              </w:rPr>
              <w:t>2</w:t>
            </w:r>
            <w:r w:rsidRPr="00C33F81">
              <w:rPr>
                <w:rFonts w:ascii="ˎ̥" w:eastAsia="宋体" w:hAnsi="ˎ̥" w:cs="宋体"/>
                <w:color w:val="000000"/>
                <w:kern w:val="0"/>
                <w:szCs w:val="21"/>
              </w:rPr>
              <w:t>、</w:t>
            </w:r>
            <w:r w:rsidRPr="00C33F81">
              <w:rPr>
                <w:rFonts w:ascii="ˎ̥" w:eastAsia="宋体" w:hAnsi="ˎ̥" w:cs="宋体"/>
                <w:color w:val="000000"/>
                <w:kern w:val="0"/>
                <w:szCs w:val="21"/>
              </w:rPr>
              <w:t>3</w:t>
            </w:r>
            <w:r w:rsidRPr="00C33F81">
              <w:rPr>
                <w:rFonts w:ascii="ˎ̥" w:eastAsia="宋体" w:hAnsi="ˎ̥" w:cs="宋体"/>
                <w:color w:val="000000"/>
                <w:kern w:val="0"/>
                <w:szCs w:val="21"/>
              </w:rPr>
              <w:t>、</w:t>
            </w:r>
            <w:r w:rsidRPr="00C33F81">
              <w:rPr>
                <w:rFonts w:ascii="ˎ̥" w:eastAsia="宋体" w:hAnsi="ˎ̥" w:cs="宋体"/>
                <w:color w:val="000000"/>
                <w:kern w:val="0"/>
                <w:szCs w:val="21"/>
              </w:rPr>
              <w:t>5</w:t>
            </w:r>
            <w:r w:rsidRPr="00C33F81">
              <w:rPr>
                <w:rFonts w:ascii="ˎ̥" w:eastAsia="宋体" w:hAnsi="ˎ̥" w:cs="宋体"/>
                <w:color w:val="000000"/>
                <w:kern w:val="0"/>
                <w:szCs w:val="21"/>
              </w:rPr>
              <w:t>年生存率或中位生存期（</w:t>
            </w:r>
            <w:r w:rsidRPr="00C33F81">
              <w:rPr>
                <w:rFonts w:ascii="ˎ̥" w:eastAsia="宋体" w:hAnsi="ˎ̥" w:cs="宋体"/>
                <w:color w:val="000000"/>
                <w:kern w:val="0"/>
                <w:szCs w:val="21"/>
              </w:rPr>
              <w:t>MST</w:t>
            </w:r>
            <w:r w:rsidRPr="00C33F81">
              <w:rPr>
                <w:rFonts w:ascii="ˎ̥" w:eastAsia="宋体" w:hAnsi="ˎ̥" w:cs="宋体"/>
                <w:color w:val="000000"/>
                <w:kern w:val="0"/>
                <w:szCs w:val="21"/>
              </w:rPr>
              <w:t>）随访结果。</w:t>
            </w:r>
            <w:r w:rsidRPr="00C33F81">
              <w:rPr>
                <w:rFonts w:ascii="ˎ̥" w:eastAsia="宋体" w:hAnsi="ˎ̥" w:cs="宋体"/>
                <w:color w:val="000000"/>
                <w:kern w:val="0"/>
                <w:szCs w:val="21"/>
              </w:rPr>
              <w:t xml:space="preserve"> </w:t>
            </w:r>
          </w:p>
          <w:p w:rsidR="00C33F81" w:rsidRPr="00C33F81" w:rsidRDefault="00C33F81" w:rsidP="00C33F81">
            <w:pPr>
              <w:widowControl/>
              <w:wordWrap w:val="0"/>
              <w:spacing w:before="100" w:beforeAutospacing="1" w:after="100" w:afterAutospacing="1" w:line="480" w:lineRule="auto"/>
              <w:jc w:val="left"/>
              <w:rPr>
                <w:rFonts w:ascii="ˎ̥" w:eastAsia="宋体" w:hAnsi="ˎ̥" w:cs="宋体"/>
                <w:color w:val="000000"/>
                <w:kern w:val="0"/>
                <w:szCs w:val="21"/>
              </w:rPr>
            </w:pPr>
            <w:r w:rsidRPr="00C33F81">
              <w:rPr>
                <w:rFonts w:ascii="ˎ̥" w:eastAsia="宋体" w:hAnsi="ˎ̥" w:cs="宋体"/>
                <w:color w:val="000000"/>
                <w:kern w:val="0"/>
                <w:szCs w:val="21"/>
              </w:rPr>
              <w:t xml:space="preserve">　　四、生存质量可作为治疗疗效的参考。</w:t>
            </w:r>
          </w:p>
        </w:tc>
      </w:tr>
    </w:tbl>
    <w:p w:rsidR="008221FC" w:rsidRPr="00C33F81" w:rsidRDefault="008221FC">
      <w:bookmarkStart w:id="4" w:name="_GoBack"/>
      <w:bookmarkEnd w:id="4"/>
    </w:p>
    <w:sectPr w:rsidR="008221FC" w:rsidRPr="00C33F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4F"/>
    <w:rsid w:val="00044357"/>
    <w:rsid w:val="0004691E"/>
    <w:rsid w:val="00047EA6"/>
    <w:rsid w:val="00052C59"/>
    <w:rsid w:val="000669C6"/>
    <w:rsid w:val="00087107"/>
    <w:rsid w:val="00087B3B"/>
    <w:rsid w:val="000C0388"/>
    <w:rsid w:val="000C770A"/>
    <w:rsid w:val="000D0E26"/>
    <w:rsid w:val="000E225C"/>
    <w:rsid w:val="0012317B"/>
    <w:rsid w:val="0014236E"/>
    <w:rsid w:val="001604E2"/>
    <w:rsid w:val="00190983"/>
    <w:rsid w:val="001B6445"/>
    <w:rsid w:val="001B6833"/>
    <w:rsid w:val="001B737F"/>
    <w:rsid w:val="001D4F11"/>
    <w:rsid w:val="001E12C4"/>
    <w:rsid w:val="0020662F"/>
    <w:rsid w:val="00223359"/>
    <w:rsid w:val="00280C0C"/>
    <w:rsid w:val="002A6A02"/>
    <w:rsid w:val="002B182F"/>
    <w:rsid w:val="002C7685"/>
    <w:rsid w:val="002D0E6A"/>
    <w:rsid w:val="002E5A29"/>
    <w:rsid w:val="002F68AA"/>
    <w:rsid w:val="00326ECD"/>
    <w:rsid w:val="00366273"/>
    <w:rsid w:val="003722CF"/>
    <w:rsid w:val="00373A8D"/>
    <w:rsid w:val="003773DB"/>
    <w:rsid w:val="003C7A80"/>
    <w:rsid w:val="003D6561"/>
    <w:rsid w:val="00407A61"/>
    <w:rsid w:val="00413FA8"/>
    <w:rsid w:val="00414FBA"/>
    <w:rsid w:val="00420771"/>
    <w:rsid w:val="00441226"/>
    <w:rsid w:val="0049117C"/>
    <w:rsid w:val="00494DD9"/>
    <w:rsid w:val="004B2524"/>
    <w:rsid w:val="004B3313"/>
    <w:rsid w:val="004C6948"/>
    <w:rsid w:val="004E737D"/>
    <w:rsid w:val="0050624F"/>
    <w:rsid w:val="00511135"/>
    <w:rsid w:val="00520CD8"/>
    <w:rsid w:val="0054212B"/>
    <w:rsid w:val="0057057E"/>
    <w:rsid w:val="005F5669"/>
    <w:rsid w:val="0064498A"/>
    <w:rsid w:val="00647802"/>
    <w:rsid w:val="00674C4E"/>
    <w:rsid w:val="0069631C"/>
    <w:rsid w:val="00696513"/>
    <w:rsid w:val="006C62BA"/>
    <w:rsid w:val="006E6233"/>
    <w:rsid w:val="006E6837"/>
    <w:rsid w:val="007015CE"/>
    <w:rsid w:val="007022B1"/>
    <w:rsid w:val="00703BAA"/>
    <w:rsid w:val="00725E85"/>
    <w:rsid w:val="0074152F"/>
    <w:rsid w:val="007637D3"/>
    <w:rsid w:val="0076441D"/>
    <w:rsid w:val="00775010"/>
    <w:rsid w:val="007933DE"/>
    <w:rsid w:val="007B5FCE"/>
    <w:rsid w:val="007C6563"/>
    <w:rsid w:val="007D21A6"/>
    <w:rsid w:val="007E3E26"/>
    <w:rsid w:val="007F3DFA"/>
    <w:rsid w:val="0080373F"/>
    <w:rsid w:val="00804FA7"/>
    <w:rsid w:val="0080665E"/>
    <w:rsid w:val="00812547"/>
    <w:rsid w:val="00815CE4"/>
    <w:rsid w:val="008221FC"/>
    <w:rsid w:val="00822A6F"/>
    <w:rsid w:val="00856D16"/>
    <w:rsid w:val="00866232"/>
    <w:rsid w:val="008906DE"/>
    <w:rsid w:val="008938DE"/>
    <w:rsid w:val="00893C0F"/>
    <w:rsid w:val="008A2CC5"/>
    <w:rsid w:val="008B4F7A"/>
    <w:rsid w:val="008C359D"/>
    <w:rsid w:val="008D31C7"/>
    <w:rsid w:val="008F30D4"/>
    <w:rsid w:val="0090559F"/>
    <w:rsid w:val="009179DE"/>
    <w:rsid w:val="00924B17"/>
    <w:rsid w:val="00927984"/>
    <w:rsid w:val="009375B4"/>
    <w:rsid w:val="00940B9D"/>
    <w:rsid w:val="009443B7"/>
    <w:rsid w:val="00944E55"/>
    <w:rsid w:val="0096662D"/>
    <w:rsid w:val="00973085"/>
    <w:rsid w:val="00983987"/>
    <w:rsid w:val="0099387D"/>
    <w:rsid w:val="00993CE8"/>
    <w:rsid w:val="009A7D1F"/>
    <w:rsid w:val="009B1031"/>
    <w:rsid w:val="009C02B7"/>
    <w:rsid w:val="009C1331"/>
    <w:rsid w:val="009E3BD1"/>
    <w:rsid w:val="009F01A7"/>
    <w:rsid w:val="009F455A"/>
    <w:rsid w:val="00A00635"/>
    <w:rsid w:val="00A01701"/>
    <w:rsid w:val="00A06059"/>
    <w:rsid w:val="00A42519"/>
    <w:rsid w:val="00A44EA2"/>
    <w:rsid w:val="00A70A1A"/>
    <w:rsid w:val="00A80167"/>
    <w:rsid w:val="00A97050"/>
    <w:rsid w:val="00AA494F"/>
    <w:rsid w:val="00AA53EF"/>
    <w:rsid w:val="00AC459C"/>
    <w:rsid w:val="00AD2FC8"/>
    <w:rsid w:val="00AD3491"/>
    <w:rsid w:val="00AE05BC"/>
    <w:rsid w:val="00AE6E59"/>
    <w:rsid w:val="00B06041"/>
    <w:rsid w:val="00B12AA6"/>
    <w:rsid w:val="00B14FF0"/>
    <w:rsid w:val="00B27D90"/>
    <w:rsid w:val="00B655B9"/>
    <w:rsid w:val="00B66ECE"/>
    <w:rsid w:val="00B851D7"/>
    <w:rsid w:val="00BA40EC"/>
    <w:rsid w:val="00BB5A63"/>
    <w:rsid w:val="00BE0A5F"/>
    <w:rsid w:val="00C05B2A"/>
    <w:rsid w:val="00C33F81"/>
    <w:rsid w:val="00C37745"/>
    <w:rsid w:val="00C45942"/>
    <w:rsid w:val="00C578AD"/>
    <w:rsid w:val="00C648E2"/>
    <w:rsid w:val="00C70441"/>
    <w:rsid w:val="00C90DC7"/>
    <w:rsid w:val="00CB3188"/>
    <w:rsid w:val="00CB56D5"/>
    <w:rsid w:val="00CD4AD5"/>
    <w:rsid w:val="00CE1D4F"/>
    <w:rsid w:val="00D018E6"/>
    <w:rsid w:val="00D17510"/>
    <w:rsid w:val="00D273A9"/>
    <w:rsid w:val="00D46172"/>
    <w:rsid w:val="00D50296"/>
    <w:rsid w:val="00D54AC3"/>
    <w:rsid w:val="00D55FDD"/>
    <w:rsid w:val="00D70ED6"/>
    <w:rsid w:val="00D87EEF"/>
    <w:rsid w:val="00D9136E"/>
    <w:rsid w:val="00DC22D9"/>
    <w:rsid w:val="00DC4802"/>
    <w:rsid w:val="00DC67B5"/>
    <w:rsid w:val="00DE6D47"/>
    <w:rsid w:val="00DF3D4B"/>
    <w:rsid w:val="00E340D0"/>
    <w:rsid w:val="00E46603"/>
    <w:rsid w:val="00E518E1"/>
    <w:rsid w:val="00E547C1"/>
    <w:rsid w:val="00E73DE6"/>
    <w:rsid w:val="00E91581"/>
    <w:rsid w:val="00EB6274"/>
    <w:rsid w:val="00EC41FE"/>
    <w:rsid w:val="00ED27F6"/>
    <w:rsid w:val="00F10ED7"/>
    <w:rsid w:val="00F679B0"/>
    <w:rsid w:val="00F909AE"/>
    <w:rsid w:val="00FA2750"/>
    <w:rsid w:val="00FA29C9"/>
    <w:rsid w:val="00FB029B"/>
    <w:rsid w:val="00FC02A4"/>
    <w:rsid w:val="00FD2097"/>
    <w:rsid w:val="00FD4240"/>
    <w:rsid w:val="00FD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org.cn/CL0056/9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de.org.cn/CL0056/96.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de.org.cn/CL0056/96.html" TargetMode="External"/><Relationship Id="rId11" Type="http://schemas.openxmlformats.org/officeDocument/2006/relationships/hyperlink" Target="http://www.cmde.org.cn/CL0056/96.html" TargetMode="External"/><Relationship Id="rId5" Type="http://schemas.openxmlformats.org/officeDocument/2006/relationships/hyperlink" Target="http://www.cmde.org.cn/CL0056/96.html" TargetMode="External"/><Relationship Id="rId10" Type="http://schemas.openxmlformats.org/officeDocument/2006/relationships/hyperlink" Target="http://www.cmde.org.cn/CL0056/96.html" TargetMode="External"/><Relationship Id="rId4" Type="http://schemas.openxmlformats.org/officeDocument/2006/relationships/webSettings" Target="webSettings.xml"/><Relationship Id="rId9" Type="http://schemas.openxmlformats.org/officeDocument/2006/relationships/hyperlink" Target="http://www.cmde.org.cn/CL0056/9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王晓雪</dc:creator>
  <cp:keywords/>
  <dc:description/>
  <cp:lastModifiedBy>王晓雪</cp:lastModifiedBy>
  <cp:revision>2</cp:revision>
  <dcterms:created xsi:type="dcterms:W3CDTF">2014-11-19T03:47:00Z</dcterms:created>
  <dcterms:modified xsi:type="dcterms:W3CDTF">2014-11-19T03:47:00Z</dcterms:modified>
</cp:coreProperties>
</file>