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68" w:rsidRPr="00C8308A" w:rsidRDefault="009D2968" w:rsidP="009D2968">
      <w:pPr>
        <w:rPr>
          <w:rFonts w:ascii="仿宋_GB2312" w:eastAsia="仿宋_GB2312"/>
          <w:sz w:val="32"/>
          <w:szCs w:val="32"/>
        </w:rPr>
      </w:pPr>
      <w:r w:rsidRPr="00C8308A">
        <w:rPr>
          <w:rFonts w:ascii="仿宋_GB2312" w:eastAsia="仿宋_GB2312" w:hint="eastAsia"/>
          <w:sz w:val="32"/>
          <w:szCs w:val="32"/>
        </w:rPr>
        <w:t>附件</w:t>
      </w:r>
      <w:r w:rsidR="00403F73">
        <w:rPr>
          <w:rFonts w:ascii="仿宋_GB2312" w:eastAsia="仿宋_GB2312" w:hint="eastAsia"/>
          <w:sz w:val="32"/>
          <w:szCs w:val="32"/>
        </w:rPr>
        <w:t>5</w:t>
      </w:r>
      <w:r w:rsidRPr="00C8308A">
        <w:rPr>
          <w:rFonts w:ascii="仿宋_GB2312" w:eastAsia="仿宋_GB2312" w:hint="eastAsia"/>
          <w:sz w:val="32"/>
          <w:szCs w:val="32"/>
        </w:rPr>
        <w:t>：</w:t>
      </w:r>
    </w:p>
    <w:p w:rsidR="009D2968" w:rsidRDefault="009D2968" w:rsidP="009D2968">
      <w:pPr>
        <w:jc w:val="center"/>
      </w:pPr>
      <w:r w:rsidRPr="001163DF">
        <w:rPr>
          <w:rFonts w:ascii="方正小标宋简体" w:eastAsia="方正小标宋简体" w:hAnsiTheme="minorEastAsia" w:hint="eastAsia"/>
          <w:b/>
          <w:sz w:val="28"/>
          <w:szCs w:val="28"/>
        </w:rPr>
        <w:t>中药饮片生产企业自查整改报表</w:t>
      </w:r>
    </w:p>
    <w:tbl>
      <w:tblPr>
        <w:tblStyle w:val="a3"/>
        <w:tblW w:w="8472" w:type="dxa"/>
        <w:tblLook w:val="04A0" w:firstRow="1" w:lastRow="0" w:firstColumn="1" w:lastColumn="0" w:noHBand="0" w:noVBand="1"/>
      </w:tblPr>
      <w:tblGrid>
        <w:gridCol w:w="756"/>
        <w:gridCol w:w="1362"/>
        <w:gridCol w:w="2118"/>
        <w:gridCol w:w="1542"/>
        <w:gridCol w:w="576"/>
        <w:gridCol w:w="2118"/>
      </w:tblGrid>
      <w:tr w:rsidR="00B86F22" w:rsidRPr="00DE7881" w:rsidTr="00AE68B1">
        <w:tc>
          <w:tcPr>
            <w:tcW w:w="8472" w:type="dxa"/>
            <w:gridSpan w:val="6"/>
          </w:tcPr>
          <w:p w:rsidR="00011712" w:rsidRPr="00DE7881" w:rsidRDefault="00B86F22" w:rsidP="00B86F22">
            <w:pPr>
              <w:rPr>
                <w:b/>
              </w:rPr>
            </w:pPr>
            <w:r>
              <w:rPr>
                <w:rFonts w:hint="eastAsia"/>
                <w:b/>
              </w:rPr>
              <w:t>企业名称</w:t>
            </w:r>
            <w:r w:rsidR="00011712">
              <w:rPr>
                <w:rFonts w:hint="eastAsia"/>
                <w:b/>
              </w:rPr>
              <w:t>（加盖公章）</w:t>
            </w:r>
            <w:r>
              <w:rPr>
                <w:rFonts w:hint="eastAsia"/>
                <w:b/>
              </w:rPr>
              <w:t>：</w:t>
            </w:r>
          </w:p>
        </w:tc>
      </w:tr>
      <w:tr w:rsidR="008165B4" w:rsidRPr="008165B4" w:rsidTr="00143588">
        <w:tc>
          <w:tcPr>
            <w:tcW w:w="8472" w:type="dxa"/>
            <w:gridSpan w:val="6"/>
          </w:tcPr>
          <w:p w:rsidR="008165B4" w:rsidRPr="008165B4" w:rsidRDefault="008165B4" w:rsidP="008165B4">
            <w:pPr>
              <w:jc w:val="center"/>
              <w:rPr>
                <w:rFonts w:asciiTheme="minorEastAsia" w:hAnsiTheme="minorEastAsia"/>
                <w:b/>
                <w:szCs w:val="21"/>
              </w:rPr>
            </w:pPr>
            <w:r>
              <w:rPr>
                <w:rFonts w:asciiTheme="minorEastAsia" w:hAnsiTheme="minorEastAsia" w:hint="eastAsia"/>
                <w:b/>
                <w:szCs w:val="21"/>
              </w:rPr>
              <w:t>2019年</w:t>
            </w:r>
            <w:r w:rsidRPr="008165B4">
              <w:rPr>
                <w:rFonts w:asciiTheme="minorEastAsia" w:hAnsiTheme="minorEastAsia" w:hint="eastAsia"/>
                <w:b/>
                <w:szCs w:val="21"/>
              </w:rPr>
              <w:t>生产概况</w:t>
            </w:r>
          </w:p>
        </w:tc>
      </w:tr>
      <w:tr w:rsidR="008165B4" w:rsidRPr="008165B4" w:rsidTr="00A244D2">
        <w:tc>
          <w:tcPr>
            <w:tcW w:w="2118" w:type="dxa"/>
            <w:gridSpan w:val="2"/>
          </w:tcPr>
          <w:p w:rsidR="008165B4" w:rsidRPr="008165B4" w:rsidRDefault="008165B4" w:rsidP="008165B4">
            <w:pPr>
              <w:jc w:val="center"/>
              <w:rPr>
                <w:rFonts w:asciiTheme="minorEastAsia" w:hAnsiTheme="minorEastAsia"/>
                <w:szCs w:val="21"/>
              </w:rPr>
            </w:pPr>
            <w:r w:rsidRPr="008165B4">
              <w:rPr>
                <w:rFonts w:asciiTheme="minorEastAsia" w:hAnsiTheme="minorEastAsia" w:hint="eastAsia"/>
                <w:szCs w:val="21"/>
              </w:rPr>
              <w:t>年</w:t>
            </w:r>
            <w:r w:rsidR="000C28C1">
              <w:rPr>
                <w:rFonts w:asciiTheme="minorEastAsia" w:hAnsiTheme="minorEastAsia" w:hint="eastAsia"/>
                <w:szCs w:val="21"/>
              </w:rPr>
              <w:t>产值</w:t>
            </w:r>
            <w:r w:rsidRPr="008165B4">
              <w:rPr>
                <w:rFonts w:asciiTheme="minorEastAsia" w:hAnsiTheme="minorEastAsia" w:hint="eastAsia"/>
                <w:szCs w:val="21"/>
              </w:rPr>
              <w:t>（万元）</w:t>
            </w:r>
          </w:p>
        </w:tc>
        <w:tc>
          <w:tcPr>
            <w:tcW w:w="2118" w:type="dxa"/>
          </w:tcPr>
          <w:p w:rsidR="008165B4" w:rsidRPr="008165B4" w:rsidRDefault="008165B4" w:rsidP="008165B4">
            <w:pPr>
              <w:jc w:val="center"/>
              <w:rPr>
                <w:rFonts w:asciiTheme="minorEastAsia" w:hAnsiTheme="minorEastAsia"/>
                <w:szCs w:val="21"/>
              </w:rPr>
            </w:pPr>
            <w:r w:rsidRPr="008165B4">
              <w:rPr>
                <w:rFonts w:asciiTheme="minorEastAsia" w:hAnsiTheme="minorEastAsia" w:hint="eastAsia"/>
                <w:szCs w:val="21"/>
              </w:rPr>
              <w:t>加工饮片品种数量（</w:t>
            </w:r>
            <w:r>
              <w:rPr>
                <w:rFonts w:asciiTheme="minorEastAsia" w:hAnsiTheme="minorEastAsia" w:hint="eastAsia"/>
                <w:szCs w:val="21"/>
              </w:rPr>
              <w:t>非炮制规格</w:t>
            </w:r>
            <w:r w:rsidRPr="008165B4">
              <w:rPr>
                <w:rFonts w:asciiTheme="minorEastAsia" w:hAnsiTheme="minorEastAsia" w:hint="eastAsia"/>
                <w:szCs w:val="21"/>
              </w:rPr>
              <w:t>）</w:t>
            </w:r>
          </w:p>
        </w:tc>
        <w:tc>
          <w:tcPr>
            <w:tcW w:w="2118" w:type="dxa"/>
            <w:gridSpan w:val="2"/>
          </w:tcPr>
          <w:p w:rsidR="008165B4" w:rsidRPr="008165B4" w:rsidRDefault="008165B4" w:rsidP="008165B4">
            <w:pPr>
              <w:jc w:val="center"/>
              <w:rPr>
                <w:rFonts w:asciiTheme="minorEastAsia" w:hAnsiTheme="minorEastAsia"/>
                <w:szCs w:val="21"/>
              </w:rPr>
            </w:pPr>
            <w:r w:rsidRPr="008165B4">
              <w:rPr>
                <w:rFonts w:asciiTheme="minorEastAsia" w:hAnsiTheme="minorEastAsia" w:hint="eastAsia"/>
                <w:szCs w:val="21"/>
              </w:rPr>
              <w:t>加工数量（吨）</w:t>
            </w:r>
          </w:p>
        </w:tc>
        <w:tc>
          <w:tcPr>
            <w:tcW w:w="2118" w:type="dxa"/>
          </w:tcPr>
          <w:p w:rsidR="008165B4" w:rsidRDefault="008165B4" w:rsidP="008165B4">
            <w:pPr>
              <w:jc w:val="center"/>
              <w:rPr>
                <w:rFonts w:asciiTheme="minorEastAsia" w:hAnsiTheme="minorEastAsia"/>
                <w:szCs w:val="21"/>
              </w:rPr>
            </w:pPr>
            <w:r w:rsidRPr="008165B4">
              <w:rPr>
                <w:rFonts w:asciiTheme="minorEastAsia" w:hAnsiTheme="minorEastAsia" w:hint="eastAsia"/>
                <w:szCs w:val="21"/>
              </w:rPr>
              <w:t>加工数量排名</w:t>
            </w:r>
          </w:p>
          <w:p w:rsidR="008165B4" w:rsidRPr="008165B4" w:rsidRDefault="008165B4" w:rsidP="008165B4">
            <w:pPr>
              <w:jc w:val="center"/>
              <w:rPr>
                <w:rFonts w:asciiTheme="minorEastAsia" w:hAnsiTheme="minorEastAsia"/>
                <w:szCs w:val="21"/>
              </w:rPr>
            </w:pPr>
            <w:r w:rsidRPr="008165B4">
              <w:rPr>
                <w:rFonts w:asciiTheme="minorEastAsia" w:hAnsiTheme="minorEastAsia" w:hint="eastAsia"/>
                <w:szCs w:val="21"/>
              </w:rPr>
              <w:t>前三位的品种</w:t>
            </w:r>
          </w:p>
        </w:tc>
      </w:tr>
      <w:tr w:rsidR="000C28C1" w:rsidRPr="008165B4" w:rsidTr="00A244D2">
        <w:tc>
          <w:tcPr>
            <w:tcW w:w="2118" w:type="dxa"/>
            <w:gridSpan w:val="2"/>
          </w:tcPr>
          <w:p w:rsidR="000C28C1" w:rsidRPr="008165B4" w:rsidRDefault="000C28C1" w:rsidP="008165B4">
            <w:pPr>
              <w:jc w:val="center"/>
              <w:rPr>
                <w:rFonts w:asciiTheme="minorEastAsia" w:hAnsiTheme="minorEastAsia" w:hint="eastAsia"/>
                <w:szCs w:val="21"/>
              </w:rPr>
            </w:pPr>
          </w:p>
        </w:tc>
        <w:tc>
          <w:tcPr>
            <w:tcW w:w="2118" w:type="dxa"/>
          </w:tcPr>
          <w:p w:rsidR="000C28C1" w:rsidRPr="008165B4" w:rsidRDefault="000C28C1" w:rsidP="008165B4">
            <w:pPr>
              <w:jc w:val="center"/>
              <w:rPr>
                <w:rFonts w:asciiTheme="minorEastAsia" w:hAnsiTheme="minorEastAsia" w:hint="eastAsia"/>
                <w:szCs w:val="21"/>
              </w:rPr>
            </w:pPr>
          </w:p>
        </w:tc>
        <w:tc>
          <w:tcPr>
            <w:tcW w:w="2118" w:type="dxa"/>
            <w:gridSpan w:val="2"/>
          </w:tcPr>
          <w:p w:rsidR="000C28C1" w:rsidRPr="008165B4" w:rsidRDefault="000C28C1" w:rsidP="008165B4">
            <w:pPr>
              <w:jc w:val="center"/>
              <w:rPr>
                <w:rFonts w:asciiTheme="minorEastAsia" w:hAnsiTheme="minorEastAsia" w:hint="eastAsia"/>
                <w:szCs w:val="21"/>
              </w:rPr>
            </w:pPr>
          </w:p>
        </w:tc>
        <w:tc>
          <w:tcPr>
            <w:tcW w:w="2118" w:type="dxa"/>
          </w:tcPr>
          <w:p w:rsidR="000C28C1" w:rsidRPr="008165B4" w:rsidRDefault="000C28C1" w:rsidP="008165B4">
            <w:pPr>
              <w:jc w:val="center"/>
              <w:rPr>
                <w:rFonts w:asciiTheme="minorEastAsia" w:hAnsiTheme="minorEastAsia" w:hint="eastAsia"/>
                <w:szCs w:val="21"/>
              </w:rPr>
            </w:pPr>
          </w:p>
        </w:tc>
      </w:tr>
      <w:tr w:rsidR="000C28C1" w:rsidRPr="008165B4" w:rsidTr="00507D6E">
        <w:tc>
          <w:tcPr>
            <w:tcW w:w="8472" w:type="dxa"/>
            <w:gridSpan w:val="6"/>
          </w:tcPr>
          <w:p w:rsidR="000C28C1" w:rsidRPr="000C28C1" w:rsidRDefault="000C28C1" w:rsidP="008165B4">
            <w:pPr>
              <w:jc w:val="center"/>
              <w:rPr>
                <w:rFonts w:asciiTheme="minorEastAsia" w:hAnsiTheme="minorEastAsia"/>
                <w:b/>
                <w:szCs w:val="21"/>
              </w:rPr>
            </w:pPr>
            <w:r w:rsidRPr="000C28C1">
              <w:rPr>
                <w:rFonts w:asciiTheme="minorEastAsia" w:hAnsiTheme="minorEastAsia" w:hint="eastAsia"/>
                <w:b/>
                <w:szCs w:val="21"/>
              </w:rPr>
              <w:t>2019年销售概况</w:t>
            </w:r>
          </w:p>
        </w:tc>
      </w:tr>
      <w:tr w:rsidR="000C28C1" w:rsidRPr="008165B4" w:rsidTr="000C28C1">
        <w:tc>
          <w:tcPr>
            <w:tcW w:w="2118" w:type="dxa"/>
            <w:gridSpan w:val="2"/>
            <w:vAlign w:val="center"/>
          </w:tcPr>
          <w:p w:rsidR="000C28C1" w:rsidRPr="008165B4" w:rsidRDefault="000C28C1" w:rsidP="000C28C1">
            <w:pPr>
              <w:jc w:val="center"/>
              <w:rPr>
                <w:rFonts w:asciiTheme="minorEastAsia" w:hAnsiTheme="minorEastAsia"/>
                <w:szCs w:val="21"/>
              </w:rPr>
            </w:pPr>
            <w:r>
              <w:rPr>
                <w:rFonts w:asciiTheme="minorEastAsia" w:hAnsiTheme="minorEastAsia"/>
                <w:szCs w:val="21"/>
              </w:rPr>
              <w:t>销售对象</w:t>
            </w:r>
          </w:p>
        </w:tc>
        <w:tc>
          <w:tcPr>
            <w:tcW w:w="2118" w:type="dxa"/>
            <w:vAlign w:val="center"/>
          </w:tcPr>
          <w:p w:rsidR="000C28C1" w:rsidRPr="008165B4" w:rsidRDefault="000C28C1" w:rsidP="000C28C1">
            <w:pPr>
              <w:jc w:val="center"/>
              <w:rPr>
                <w:rFonts w:asciiTheme="minorEastAsia" w:hAnsiTheme="minorEastAsia"/>
                <w:szCs w:val="21"/>
              </w:rPr>
            </w:pPr>
            <w:r>
              <w:rPr>
                <w:rFonts w:asciiTheme="minorEastAsia" w:hAnsiTheme="minorEastAsia"/>
                <w:szCs w:val="21"/>
              </w:rPr>
              <w:t>本市</w:t>
            </w:r>
          </w:p>
        </w:tc>
        <w:tc>
          <w:tcPr>
            <w:tcW w:w="2118" w:type="dxa"/>
            <w:gridSpan w:val="2"/>
            <w:vAlign w:val="center"/>
          </w:tcPr>
          <w:p w:rsidR="000C28C1" w:rsidRPr="008165B4" w:rsidRDefault="000C28C1" w:rsidP="000C28C1">
            <w:pPr>
              <w:jc w:val="center"/>
              <w:rPr>
                <w:rFonts w:asciiTheme="minorEastAsia" w:hAnsiTheme="minorEastAsia"/>
                <w:szCs w:val="21"/>
              </w:rPr>
            </w:pPr>
            <w:r>
              <w:rPr>
                <w:rFonts w:asciiTheme="minorEastAsia" w:hAnsiTheme="minorEastAsia"/>
                <w:szCs w:val="21"/>
              </w:rPr>
              <w:t>外埠</w:t>
            </w:r>
          </w:p>
        </w:tc>
        <w:tc>
          <w:tcPr>
            <w:tcW w:w="2118" w:type="dxa"/>
            <w:vAlign w:val="center"/>
          </w:tcPr>
          <w:p w:rsidR="000C28C1" w:rsidRPr="008165B4" w:rsidRDefault="000C28C1" w:rsidP="000C28C1">
            <w:pPr>
              <w:jc w:val="center"/>
              <w:rPr>
                <w:rFonts w:asciiTheme="minorEastAsia" w:hAnsiTheme="minorEastAsia"/>
                <w:szCs w:val="21"/>
              </w:rPr>
            </w:pPr>
            <w:r>
              <w:rPr>
                <w:rFonts w:asciiTheme="minorEastAsia" w:hAnsiTheme="minorEastAsia"/>
                <w:szCs w:val="21"/>
              </w:rPr>
              <w:t>本市公立中医医院</w:t>
            </w:r>
            <w:r>
              <w:rPr>
                <w:rFonts w:asciiTheme="minorEastAsia" w:hAnsiTheme="minorEastAsia" w:hint="eastAsia"/>
                <w:szCs w:val="21"/>
              </w:rPr>
              <w:t>（央属、市属、区属）</w:t>
            </w:r>
          </w:p>
        </w:tc>
      </w:tr>
      <w:tr w:rsidR="000C28C1" w:rsidRPr="008165B4" w:rsidTr="00A244D2">
        <w:tc>
          <w:tcPr>
            <w:tcW w:w="2118" w:type="dxa"/>
            <w:gridSpan w:val="2"/>
          </w:tcPr>
          <w:p w:rsidR="000C28C1" w:rsidRPr="008165B4" w:rsidRDefault="000C28C1" w:rsidP="008165B4">
            <w:pPr>
              <w:jc w:val="center"/>
              <w:rPr>
                <w:rFonts w:asciiTheme="minorEastAsia" w:hAnsiTheme="minorEastAsia" w:hint="eastAsia"/>
                <w:szCs w:val="21"/>
              </w:rPr>
            </w:pPr>
            <w:r>
              <w:rPr>
                <w:rFonts w:asciiTheme="minorEastAsia" w:hAnsiTheme="minorEastAsia"/>
                <w:szCs w:val="21"/>
              </w:rPr>
              <w:t>医疗机构</w:t>
            </w:r>
            <w:r>
              <w:rPr>
                <w:rFonts w:asciiTheme="minorEastAsia" w:hAnsiTheme="minorEastAsia" w:hint="eastAsia"/>
                <w:szCs w:val="21"/>
              </w:rPr>
              <w:t>（</w:t>
            </w:r>
            <w:r>
              <w:rPr>
                <w:rFonts w:asciiTheme="minorEastAsia" w:hAnsiTheme="minorEastAsia"/>
                <w:szCs w:val="21"/>
              </w:rPr>
              <w:t>家数</w:t>
            </w:r>
            <w:r>
              <w:rPr>
                <w:rFonts w:asciiTheme="minorEastAsia" w:hAnsiTheme="minorEastAsia" w:hint="eastAsia"/>
                <w:szCs w:val="21"/>
              </w:rPr>
              <w:t>）</w:t>
            </w:r>
          </w:p>
        </w:tc>
        <w:tc>
          <w:tcPr>
            <w:tcW w:w="2118" w:type="dxa"/>
          </w:tcPr>
          <w:p w:rsidR="000C28C1" w:rsidRDefault="000C28C1" w:rsidP="000C28C1">
            <w:pPr>
              <w:jc w:val="center"/>
              <w:rPr>
                <w:rFonts w:asciiTheme="minorEastAsia" w:hAnsiTheme="minorEastAsia"/>
                <w:szCs w:val="21"/>
              </w:rPr>
            </w:pPr>
          </w:p>
        </w:tc>
        <w:tc>
          <w:tcPr>
            <w:tcW w:w="2118" w:type="dxa"/>
            <w:gridSpan w:val="2"/>
          </w:tcPr>
          <w:p w:rsidR="000C28C1" w:rsidRPr="008165B4" w:rsidRDefault="000C28C1" w:rsidP="008165B4">
            <w:pPr>
              <w:jc w:val="center"/>
              <w:rPr>
                <w:rFonts w:asciiTheme="minorEastAsia" w:hAnsiTheme="minorEastAsia"/>
                <w:szCs w:val="21"/>
              </w:rPr>
            </w:pPr>
          </w:p>
        </w:tc>
        <w:tc>
          <w:tcPr>
            <w:tcW w:w="2118" w:type="dxa"/>
          </w:tcPr>
          <w:p w:rsidR="000C28C1" w:rsidRPr="008165B4" w:rsidRDefault="000C28C1" w:rsidP="008165B4">
            <w:pPr>
              <w:jc w:val="center"/>
              <w:rPr>
                <w:rFonts w:asciiTheme="minorEastAsia" w:hAnsiTheme="minorEastAsia"/>
                <w:szCs w:val="21"/>
              </w:rPr>
            </w:pPr>
          </w:p>
        </w:tc>
      </w:tr>
      <w:tr w:rsidR="000C28C1" w:rsidRPr="008165B4" w:rsidTr="00A244D2">
        <w:tc>
          <w:tcPr>
            <w:tcW w:w="2118" w:type="dxa"/>
            <w:gridSpan w:val="2"/>
          </w:tcPr>
          <w:p w:rsidR="000C28C1" w:rsidRPr="008165B4" w:rsidRDefault="000C28C1" w:rsidP="008165B4">
            <w:pPr>
              <w:jc w:val="center"/>
              <w:rPr>
                <w:rFonts w:asciiTheme="minorEastAsia" w:hAnsiTheme="minorEastAsia"/>
                <w:szCs w:val="21"/>
              </w:rPr>
            </w:pPr>
            <w:r>
              <w:rPr>
                <w:rFonts w:asciiTheme="minorEastAsia" w:hAnsiTheme="minorEastAsia"/>
                <w:szCs w:val="21"/>
              </w:rPr>
              <w:t>批发</w:t>
            </w:r>
            <w:r>
              <w:rPr>
                <w:rFonts w:asciiTheme="minorEastAsia" w:hAnsiTheme="minorEastAsia" w:hint="eastAsia"/>
                <w:szCs w:val="21"/>
              </w:rPr>
              <w:t>（家数）</w:t>
            </w:r>
          </w:p>
        </w:tc>
        <w:tc>
          <w:tcPr>
            <w:tcW w:w="2118" w:type="dxa"/>
          </w:tcPr>
          <w:p w:rsidR="000C28C1" w:rsidRPr="008165B4" w:rsidRDefault="000C28C1" w:rsidP="008165B4">
            <w:pPr>
              <w:jc w:val="center"/>
              <w:rPr>
                <w:rFonts w:asciiTheme="minorEastAsia" w:hAnsiTheme="minorEastAsia"/>
                <w:szCs w:val="21"/>
              </w:rPr>
            </w:pPr>
            <w:bookmarkStart w:id="0" w:name="_GoBack"/>
            <w:bookmarkEnd w:id="0"/>
          </w:p>
        </w:tc>
        <w:tc>
          <w:tcPr>
            <w:tcW w:w="2118" w:type="dxa"/>
            <w:gridSpan w:val="2"/>
          </w:tcPr>
          <w:p w:rsidR="000C28C1" w:rsidRPr="008165B4" w:rsidRDefault="000C28C1" w:rsidP="008165B4">
            <w:pPr>
              <w:jc w:val="center"/>
              <w:rPr>
                <w:rFonts w:asciiTheme="minorEastAsia" w:hAnsiTheme="minorEastAsia"/>
                <w:szCs w:val="21"/>
              </w:rPr>
            </w:pPr>
          </w:p>
        </w:tc>
        <w:tc>
          <w:tcPr>
            <w:tcW w:w="2118" w:type="dxa"/>
          </w:tcPr>
          <w:p w:rsidR="000C28C1" w:rsidRPr="008165B4" w:rsidRDefault="000C28C1" w:rsidP="008165B4">
            <w:pPr>
              <w:jc w:val="center"/>
              <w:rPr>
                <w:rFonts w:asciiTheme="minorEastAsia" w:hAnsiTheme="minorEastAsia"/>
                <w:szCs w:val="21"/>
              </w:rPr>
            </w:pPr>
          </w:p>
        </w:tc>
      </w:tr>
      <w:tr w:rsidR="000C28C1" w:rsidRPr="008165B4" w:rsidTr="00A244D2">
        <w:tc>
          <w:tcPr>
            <w:tcW w:w="2118" w:type="dxa"/>
            <w:gridSpan w:val="2"/>
          </w:tcPr>
          <w:p w:rsidR="000C28C1" w:rsidRPr="008165B4" w:rsidRDefault="000C28C1" w:rsidP="008165B4">
            <w:pPr>
              <w:jc w:val="center"/>
              <w:rPr>
                <w:rFonts w:asciiTheme="minorEastAsia" w:hAnsiTheme="minorEastAsia" w:hint="eastAsia"/>
                <w:szCs w:val="21"/>
              </w:rPr>
            </w:pPr>
            <w:r>
              <w:rPr>
                <w:rFonts w:asciiTheme="minorEastAsia" w:hAnsiTheme="minorEastAsia" w:hint="eastAsia"/>
                <w:szCs w:val="21"/>
              </w:rPr>
              <w:t>零售连锁总部（家数）</w:t>
            </w:r>
          </w:p>
        </w:tc>
        <w:tc>
          <w:tcPr>
            <w:tcW w:w="2118" w:type="dxa"/>
          </w:tcPr>
          <w:p w:rsidR="000C28C1" w:rsidRPr="008165B4" w:rsidRDefault="000C28C1" w:rsidP="008165B4">
            <w:pPr>
              <w:jc w:val="center"/>
              <w:rPr>
                <w:rFonts w:asciiTheme="minorEastAsia" w:hAnsiTheme="minorEastAsia"/>
                <w:szCs w:val="21"/>
              </w:rPr>
            </w:pPr>
          </w:p>
        </w:tc>
        <w:tc>
          <w:tcPr>
            <w:tcW w:w="2118" w:type="dxa"/>
            <w:gridSpan w:val="2"/>
          </w:tcPr>
          <w:p w:rsidR="000C28C1" w:rsidRPr="008165B4" w:rsidRDefault="000C28C1" w:rsidP="008165B4">
            <w:pPr>
              <w:jc w:val="center"/>
              <w:rPr>
                <w:rFonts w:asciiTheme="minorEastAsia" w:hAnsiTheme="minorEastAsia"/>
                <w:szCs w:val="21"/>
              </w:rPr>
            </w:pPr>
          </w:p>
        </w:tc>
        <w:tc>
          <w:tcPr>
            <w:tcW w:w="2118" w:type="dxa"/>
          </w:tcPr>
          <w:p w:rsidR="000C28C1" w:rsidRPr="008165B4" w:rsidRDefault="000C28C1" w:rsidP="008165B4">
            <w:pPr>
              <w:jc w:val="center"/>
              <w:rPr>
                <w:rFonts w:asciiTheme="minorEastAsia" w:hAnsiTheme="minorEastAsia"/>
                <w:szCs w:val="21"/>
              </w:rPr>
            </w:pPr>
          </w:p>
        </w:tc>
      </w:tr>
      <w:tr w:rsidR="000C28C1" w:rsidRPr="008165B4" w:rsidTr="00A244D2">
        <w:tc>
          <w:tcPr>
            <w:tcW w:w="2118" w:type="dxa"/>
            <w:gridSpan w:val="2"/>
          </w:tcPr>
          <w:p w:rsidR="000C28C1" w:rsidRPr="008165B4" w:rsidRDefault="000C28C1" w:rsidP="008165B4">
            <w:pPr>
              <w:jc w:val="center"/>
              <w:rPr>
                <w:rFonts w:asciiTheme="minorEastAsia" w:hAnsiTheme="minorEastAsia" w:hint="eastAsia"/>
                <w:szCs w:val="21"/>
              </w:rPr>
            </w:pPr>
            <w:r>
              <w:rPr>
                <w:rFonts w:asciiTheme="minorEastAsia" w:hAnsiTheme="minorEastAsia" w:hint="eastAsia"/>
                <w:szCs w:val="21"/>
              </w:rPr>
              <w:t>零售（家数）</w:t>
            </w:r>
          </w:p>
        </w:tc>
        <w:tc>
          <w:tcPr>
            <w:tcW w:w="2118" w:type="dxa"/>
          </w:tcPr>
          <w:p w:rsidR="000C28C1" w:rsidRPr="008165B4" w:rsidRDefault="000C28C1" w:rsidP="008165B4">
            <w:pPr>
              <w:jc w:val="center"/>
              <w:rPr>
                <w:rFonts w:asciiTheme="minorEastAsia" w:hAnsiTheme="minorEastAsia"/>
                <w:szCs w:val="21"/>
              </w:rPr>
            </w:pPr>
          </w:p>
        </w:tc>
        <w:tc>
          <w:tcPr>
            <w:tcW w:w="2118" w:type="dxa"/>
            <w:gridSpan w:val="2"/>
          </w:tcPr>
          <w:p w:rsidR="000C28C1" w:rsidRPr="008165B4" w:rsidRDefault="000C28C1" w:rsidP="008165B4">
            <w:pPr>
              <w:jc w:val="center"/>
              <w:rPr>
                <w:rFonts w:asciiTheme="minorEastAsia" w:hAnsiTheme="minorEastAsia"/>
                <w:szCs w:val="21"/>
              </w:rPr>
            </w:pPr>
          </w:p>
        </w:tc>
        <w:tc>
          <w:tcPr>
            <w:tcW w:w="2118" w:type="dxa"/>
          </w:tcPr>
          <w:p w:rsidR="000C28C1" w:rsidRPr="008165B4" w:rsidRDefault="000C28C1" w:rsidP="008165B4">
            <w:pPr>
              <w:jc w:val="center"/>
              <w:rPr>
                <w:rFonts w:asciiTheme="minorEastAsia" w:hAnsiTheme="minorEastAsia"/>
                <w:szCs w:val="21"/>
              </w:rPr>
            </w:pPr>
          </w:p>
        </w:tc>
      </w:tr>
      <w:tr w:rsidR="000C28C1" w:rsidRPr="008165B4" w:rsidTr="000E3F66">
        <w:tc>
          <w:tcPr>
            <w:tcW w:w="2118" w:type="dxa"/>
            <w:gridSpan w:val="2"/>
          </w:tcPr>
          <w:p w:rsidR="000C28C1" w:rsidRPr="008165B4" w:rsidRDefault="000C28C1" w:rsidP="008165B4">
            <w:pPr>
              <w:jc w:val="center"/>
              <w:rPr>
                <w:rFonts w:asciiTheme="minorEastAsia" w:hAnsiTheme="minorEastAsia"/>
                <w:szCs w:val="21"/>
              </w:rPr>
            </w:pPr>
            <w:r w:rsidRPr="008165B4">
              <w:rPr>
                <w:rFonts w:asciiTheme="minorEastAsia" w:hAnsiTheme="minorEastAsia" w:hint="eastAsia"/>
                <w:szCs w:val="21"/>
              </w:rPr>
              <w:t>年销售额（万元）</w:t>
            </w:r>
          </w:p>
        </w:tc>
        <w:tc>
          <w:tcPr>
            <w:tcW w:w="6354" w:type="dxa"/>
            <w:gridSpan w:val="4"/>
          </w:tcPr>
          <w:p w:rsidR="000C28C1" w:rsidRPr="008165B4" w:rsidRDefault="000C28C1" w:rsidP="008165B4">
            <w:pPr>
              <w:jc w:val="center"/>
              <w:rPr>
                <w:rFonts w:asciiTheme="minorEastAsia" w:hAnsiTheme="minorEastAsia"/>
                <w:szCs w:val="21"/>
              </w:rPr>
            </w:pPr>
          </w:p>
        </w:tc>
      </w:tr>
      <w:tr w:rsidR="009D2968" w:rsidRPr="00DE7881" w:rsidTr="00A43A11">
        <w:tc>
          <w:tcPr>
            <w:tcW w:w="756" w:type="dxa"/>
          </w:tcPr>
          <w:p w:rsidR="009D2968" w:rsidRPr="00DE7881" w:rsidRDefault="009D2968" w:rsidP="00A43A11">
            <w:pPr>
              <w:jc w:val="center"/>
              <w:rPr>
                <w:b/>
              </w:rPr>
            </w:pPr>
            <w:r w:rsidRPr="00DE7881">
              <w:rPr>
                <w:rFonts w:hint="eastAsia"/>
                <w:b/>
              </w:rPr>
              <w:t>序号</w:t>
            </w:r>
          </w:p>
        </w:tc>
        <w:tc>
          <w:tcPr>
            <w:tcW w:w="5022" w:type="dxa"/>
            <w:gridSpan w:val="3"/>
          </w:tcPr>
          <w:p w:rsidR="009D2968" w:rsidRPr="00DE7881" w:rsidRDefault="009D2968" w:rsidP="00A43A11">
            <w:pPr>
              <w:jc w:val="center"/>
              <w:rPr>
                <w:b/>
              </w:rPr>
            </w:pPr>
            <w:r w:rsidRPr="00DE7881">
              <w:rPr>
                <w:rFonts w:hint="eastAsia"/>
                <w:b/>
              </w:rPr>
              <w:t>自查结果及整改情况</w:t>
            </w:r>
          </w:p>
        </w:tc>
        <w:tc>
          <w:tcPr>
            <w:tcW w:w="2694" w:type="dxa"/>
            <w:gridSpan w:val="2"/>
          </w:tcPr>
          <w:p w:rsidR="009D2968" w:rsidRPr="00DE7881" w:rsidRDefault="009D2968" w:rsidP="00A43A11">
            <w:pPr>
              <w:jc w:val="center"/>
              <w:rPr>
                <w:b/>
              </w:rPr>
            </w:pPr>
            <w:r w:rsidRPr="00DE7881">
              <w:rPr>
                <w:rFonts w:hint="eastAsia"/>
                <w:b/>
              </w:rPr>
              <w:t>自查内容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1</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是否存在</w:t>
            </w:r>
            <w:proofErr w:type="gramStart"/>
            <w:r w:rsidRPr="001D10CA">
              <w:rPr>
                <w:rFonts w:asciiTheme="minorEastAsia" w:eastAsiaTheme="minorEastAsia" w:hAnsiTheme="minorEastAsia"/>
                <w:szCs w:val="21"/>
              </w:rPr>
              <w:t>挂靠走票</w:t>
            </w:r>
            <w:proofErr w:type="gramEnd"/>
            <w:r w:rsidRPr="001D10CA">
              <w:rPr>
                <w:rFonts w:asciiTheme="minorEastAsia" w:eastAsiaTheme="minorEastAsia" w:hAnsiTheme="minorEastAsia"/>
                <w:szCs w:val="21"/>
              </w:rPr>
              <w:t>，出租出借证照，擅自委托或受托生产中药饮片的情况</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2</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是否存在外购中药饮片中间产品或成品进行分包装或改换包装标签的情况</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3</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是否存在改批号、套批号的情况</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是否存在中药饮片产能与销售数量不匹配，编造生产</w:t>
            </w:r>
            <w:r w:rsidRPr="001D10CA">
              <w:rPr>
                <w:rFonts w:asciiTheme="minorEastAsia" w:eastAsiaTheme="minorEastAsia" w:hAnsiTheme="minorEastAsia"/>
                <w:szCs w:val="21"/>
              </w:rPr>
              <w:lastRenderedPageBreak/>
              <w:t>销售记录的情况</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lastRenderedPageBreak/>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w:t>
            </w:r>
            <w:r w:rsidRPr="001163DF">
              <w:rPr>
                <w:rFonts w:ascii="Times New Roman" w:hAnsi="Times New Roman"/>
                <w:szCs w:val="21"/>
              </w:rPr>
              <w:lastRenderedPageBreak/>
              <w:t>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5</w:t>
            </w:r>
          </w:p>
        </w:tc>
        <w:tc>
          <w:tcPr>
            <w:tcW w:w="5022" w:type="dxa"/>
            <w:gridSpan w:val="3"/>
          </w:tcPr>
          <w:p w:rsidR="009D2968" w:rsidRPr="001D10CA" w:rsidRDefault="009D2968" w:rsidP="00C95E96">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是否建立健全供应商审计制度并按要求进行审计，选择稳定可靠的中药材供应商</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6</w:t>
            </w:r>
          </w:p>
        </w:tc>
        <w:tc>
          <w:tcPr>
            <w:tcW w:w="5022" w:type="dxa"/>
            <w:gridSpan w:val="3"/>
          </w:tcPr>
          <w:p w:rsidR="009D2968" w:rsidRPr="001D10CA" w:rsidRDefault="009D2968" w:rsidP="00C95E96">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是否制定严格的中药材质量内控标准并按要求对采购的中药材进行检验</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7</w:t>
            </w:r>
          </w:p>
        </w:tc>
        <w:tc>
          <w:tcPr>
            <w:tcW w:w="5022" w:type="dxa"/>
            <w:gridSpan w:val="3"/>
          </w:tcPr>
          <w:p w:rsidR="009D2968" w:rsidRPr="001D10CA" w:rsidRDefault="009D2968" w:rsidP="00C95E96">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是否评估购入中药材的质量并建立质量档案</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8</w:t>
            </w:r>
          </w:p>
        </w:tc>
        <w:tc>
          <w:tcPr>
            <w:tcW w:w="5022" w:type="dxa"/>
            <w:gridSpan w:val="3"/>
          </w:tcPr>
          <w:p w:rsidR="009D2968" w:rsidRPr="001D10CA" w:rsidRDefault="009D2968" w:rsidP="00C95E96">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是否存在中药材进厂把关不严，使用掺杂使假、染色增重、霉烂变质、被污染或提取过的中药材投料的情况</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9</w:t>
            </w:r>
          </w:p>
        </w:tc>
        <w:tc>
          <w:tcPr>
            <w:tcW w:w="5022" w:type="dxa"/>
            <w:gridSpan w:val="3"/>
          </w:tcPr>
          <w:p w:rsidR="009D2968" w:rsidRPr="001D10CA" w:rsidRDefault="009D2968" w:rsidP="00C95E96">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是否配备具备鉴别中药材真伪优劣能力的中药技术方面专业人员，中药材炮制操作人员是否具有相应的专业知识和实际操作技能</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w:t>
            </w:r>
            <w:r w:rsidRPr="001163DF">
              <w:rPr>
                <w:rFonts w:ascii="Times New Roman" w:hAnsi="Times New Roman"/>
                <w:szCs w:val="21"/>
              </w:rPr>
              <w:lastRenderedPageBreak/>
              <w:t>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10</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是否具备与生产品种相适应，能够满足生产工艺要求的厂房与设施、生产、检验设备和能力</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11</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直接口服饮片相关生产区域是否符合D级洁净区管理要求</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Default="009D2968" w:rsidP="00A43A11">
            <w:pPr>
              <w:rPr>
                <w:rFonts w:ascii="Times New Roman" w:hAnsi="Times New Roman"/>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p w:rsidR="00C95E96" w:rsidRPr="001D10CA" w:rsidRDefault="00C95E96" w:rsidP="00A43A11">
            <w:pPr>
              <w:rPr>
                <w:rFonts w:asciiTheme="minorEastAsia" w:eastAsiaTheme="minorEastAsia" w:hAnsiTheme="minorEastAsia"/>
                <w:szCs w:val="21"/>
              </w:rPr>
            </w:pPr>
            <w:r>
              <w:rPr>
                <w:rFonts w:ascii="Times New Roman" w:hAnsi="Times New Roman" w:hint="eastAsia"/>
                <w:szCs w:val="21"/>
              </w:rPr>
              <w:t>5.</w:t>
            </w:r>
            <w:r>
              <w:rPr>
                <w:rFonts w:ascii="Times New Roman" w:hAnsi="Times New Roman" w:hint="eastAsia"/>
                <w:szCs w:val="21"/>
              </w:rPr>
              <w:t>不具备许可范围。</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12</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是否采取可靠的措施贮存、养护、运输中药材和中药饮片，以避免造成污染和交叉污染且防止其质量发生变质</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13</w:t>
            </w:r>
          </w:p>
        </w:tc>
        <w:tc>
          <w:tcPr>
            <w:tcW w:w="5022" w:type="dxa"/>
            <w:gridSpan w:val="3"/>
          </w:tcPr>
          <w:p w:rsidR="009D2968" w:rsidRPr="001D10CA" w:rsidRDefault="009D2968" w:rsidP="00C95E96">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是否严格按照工艺规程、相关标准、炮制规范等要求组织生产，关键工艺参数是否明确，是否存在使用伪品投料的情况</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spacing w:line="520" w:lineRule="exact"/>
              <w:rPr>
                <w:rFonts w:asciiTheme="minorEastAsia" w:eastAsiaTheme="minorEastAsia" w:hAnsiTheme="minorEastAsia"/>
                <w:szCs w:val="21"/>
              </w:rPr>
            </w:pPr>
            <w:r>
              <w:rPr>
                <w:rFonts w:asciiTheme="minorEastAsia" w:eastAsiaTheme="minorEastAsia" w:hAnsiTheme="minorEastAsia" w:hint="eastAsia"/>
                <w:szCs w:val="21"/>
              </w:rPr>
              <w:t>14</w:t>
            </w:r>
          </w:p>
        </w:tc>
        <w:tc>
          <w:tcPr>
            <w:tcW w:w="5022" w:type="dxa"/>
            <w:gridSpan w:val="3"/>
          </w:tcPr>
          <w:p w:rsidR="009D2968" w:rsidRPr="001D10CA" w:rsidRDefault="009D2968" w:rsidP="00A43A11">
            <w:pPr>
              <w:spacing w:line="520" w:lineRule="exact"/>
              <w:rPr>
                <w:rFonts w:asciiTheme="minorEastAsia" w:eastAsiaTheme="minorEastAsia" w:hAnsiTheme="minorEastAsia"/>
                <w:szCs w:val="21"/>
              </w:rPr>
            </w:pPr>
            <w:r w:rsidRPr="001D10CA">
              <w:rPr>
                <w:rFonts w:asciiTheme="minorEastAsia" w:eastAsiaTheme="minorEastAsia" w:hAnsiTheme="minorEastAsia"/>
                <w:szCs w:val="21"/>
              </w:rPr>
              <w:t>是否存在审计追踪功能形同虚设、选择性使用数据等情况</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RPr="001D10CA" w:rsidTr="00A43A11">
        <w:tc>
          <w:tcPr>
            <w:tcW w:w="756" w:type="dxa"/>
          </w:tcPr>
          <w:p w:rsidR="009D2968" w:rsidRPr="001D10CA" w:rsidRDefault="00C95E96" w:rsidP="00A43A11">
            <w:pPr>
              <w:rPr>
                <w:rFonts w:asciiTheme="minorEastAsia" w:eastAsiaTheme="minorEastAsia" w:hAnsiTheme="minorEastAsia"/>
                <w:szCs w:val="21"/>
              </w:rPr>
            </w:pPr>
            <w:r>
              <w:rPr>
                <w:rFonts w:asciiTheme="minorEastAsia" w:eastAsiaTheme="minorEastAsia" w:hAnsiTheme="minorEastAsia" w:hint="eastAsia"/>
                <w:szCs w:val="21"/>
              </w:rPr>
              <w:t>15</w:t>
            </w:r>
          </w:p>
        </w:tc>
        <w:tc>
          <w:tcPr>
            <w:tcW w:w="5022" w:type="dxa"/>
            <w:gridSpan w:val="3"/>
          </w:tcPr>
          <w:p w:rsidR="009D2968" w:rsidRPr="001D10CA" w:rsidRDefault="009D2968" w:rsidP="00A43A11">
            <w:pPr>
              <w:rPr>
                <w:rFonts w:asciiTheme="minorEastAsia" w:eastAsiaTheme="minorEastAsia" w:hAnsiTheme="minorEastAsia"/>
                <w:szCs w:val="21"/>
              </w:rPr>
            </w:pPr>
            <w:r w:rsidRPr="001D10CA">
              <w:rPr>
                <w:rFonts w:asciiTheme="minorEastAsia" w:eastAsiaTheme="minorEastAsia" w:hAnsiTheme="minorEastAsia"/>
                <w:szCs w:val="21"/>
              </w:rPr>
              <w:t>是否对生产、销售实行全过程管理，是否建立中药饮</w:t>
            </w:r>
            <w:r w:rsidRPr="001D10CA">
              <w:rPr>
                <w:rFonts w:asciiTheme="minorEastAsia" w:eastAsiaTheme="minorEastAsia" w:hAnsiTheme="minorEastAsia"/>
                <w:szCs w:val="21"/>
              </w:rPr>
              <w:lastRenderedPageBreak/>
              <w:t>片追溯体系，保证中药饮片安全、有效、可追溯</w:t>
            </w:r>
            <w:r w:rsidRPr="001D10CA">
              <w:rPr>
                <w:rFonts w:asciiTheme="minorEastAsia" w:eastAsiaTheme="minorEastAsia" w:hAnsiTheme="minorEastAsia" w:hint="eastAsia"/>
                <w:szCs w:val="21"/>
              </w:rPr>
              <w:t>。</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lastRenderedPageBreak/>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lastRenderedPageBreak/>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r w:rsidR="009D2968" w:rsidTr="00A43A11">
        <w:tc>
          <w:tcPr>
            <w:tcW w:w="756" w:type="dxa"/>
          </w:tcPr>
          <w:p w:rsidR="009D2968" w:rsidRPr="001D10CA" w:rsidRDefault="00C95E96" w:rsidP="00A43A11">
            <w:pPr>
              <w:rPr>
                <w:rFonts w:asciiTheme="minorEastAsia" w:eastAsiaTheme="minorEastAsia" w:hAnsiTheme="minorEastAsia"/>
                <w:szCs w:val="21"/>
              </w:rPr>
            </w:pPr>
            <w:r>
              <w:rPr>
                <w:rFonts w:asciiTheme="minorEastAsia" w:eastAsiaTheme="minorEastAsia" w:hAnsiTheme="minorEastAsia" w:hint="eastAsia"/>
                <w:szCs w:val="21"/>
              </w:rPr>
              <w:lastRenderedPageBreak/>
              <w:t>16</w:t>
            </w:r>
          </w:p>
        </w:tc>
        <w:tc>
          <w:tcPr>
            <w:tcW w:w="5022" w:type="dxa"/>
            <w:gridSpan w:val="3"/>
          </w:tcPr>
          <w:p w:rsidR="009D2968" w:rsidRPr="001D10CA" w:rsidRDefault="009D2968" w:rsidP="00A43A11">
            <w:pPr>
              <w:rPr>
                <w:rFonts w:asciiTheme="minorEastAsia" w:eastAsiaTheme="minorEastAsia" w:hAnsiTheme="minorEastAsia"/>
                <w:szCs w:val="21"/>
              </w:rPr>
            </w:pPr>
            <w:r w:rsidRPr="001D10CA">
              <w:rPr>
                <w:rFonts w:asciiTheme="minorEastAsia" w:eastAsiaTheme="minorEastAsia" w:hAnsiTheme="minorEastAsia"/>
                <w:szCs w:val="21"/>
              </w:rPr>
              <w:t>是否对采购的中药材的产地、采收时间等信息进行追溯。</w:t>
            </w:r>
          </w:p>
        </w:tc>
        <w:tc>
          <w:tcPr>
            <w:tcW w:w="2694" w:type="dxa"/>
            <w:gridSpan w:val="2"/>
          </w:tcPr>
          <w:p w:rsidR="009D2968" w:rsidRPr="001163DF" w:rsidRDefault="009D2968" w:rsidP="00A43A11">
            <w:pPr>
              <w:rPr>
                <w:rFonts w:ascii="Times New Roman" w:hAnsi="Times New Roman"/>
                <w:szCs w:val="21"/>
              </w:rPr>
            </w:pPr>
            <w:r w:rsidRPr="001163DF">
              <w:rPr>
                <w:rFonts w:ascii="Times New Roman" w:hAnsi="Times New Roman"/>
                <w:szCs w:val="21"/>
              </w:rPr>
              <w:t>1.</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否完成</w:t>
            </w:r>
            <w:proofErr w:type="gramEnd"/>
            <w:r w:rsidRPr="001163DF">
              <w:rPr>
                <w:rFonts w:ascii="Times New Roman" w:hAnsi="Times New Roman"/>
                <w:szCs w:val="21"/>
              </w:rPr>
              <w:t>自查。</w:t>
            </w:r>
          </w:p>
          <w:p w:rsidR="009D2968" w:rsidRPr="001163DF" w:rsidRDefault="009D2968" w:rsidP="00A43A11">
            <w:pPr>
              <w:rPr>
                <w:rFonts w:ascii="Times New Roman" w:hAnsi="Times New Roman"/>
                <w:szCs w:val="21"/>
              </w:rPr>
            </w:pPr>
            <w:r w:rsidRPr="001163DF">
              <w:rPr>
                <w:rFonts w:ascii="Times New Roman" w:hAnsi="Times New Roman"/>
                <w:szCs w:val="21"/>
              </w:rPr>
              <w:t>2.</w:t>
            </w:r>
            <w:r w:rsidRPr="001163DF">
              <w:rPr>
                <w:rFonts w:ascii="Times New Roman" w:hAnsi="Times New Roman"/>
                <w:szCs w:val="21"/>
              </w:rPr>
              <w:t>是</w:t>
            </w:r>
            <w:r w:rsidRPr="001163DF">
              <w:rPr>
                <w:rFonts w:ascii="Times New Roman" w:hAnsi="Times New Roman"/>
                <w:szCs w:val="21"/>
              </w:rPr>
              <w:t>/</w:t>
            </w:r>
            <w:proofErr w:type="gramStart"/>
            <w:r w:rsidRPr="001163DF">
              <w:rPr>
                <w:rFonts w:ascii="Times New Roman" w:hAnsi="Times New Roman"/>
                <w:szCs w:val="21"/>
              </w:rPr>
              <w:t>否存在</w:t>
            </w:r>
            <w:proofErr w:type="gramEnd"/>
            <w:r w:rsidRPr="001163DF">
              <w:rPr>
                <w:rFonts w:ascii="Times New Roman" w:hAnsi="Times New Roman"/>
                <w:szCs w:val="21"/>
              </w:rPr>
              <w:t>自查内容所涉问题。</w:t>
            </w:r>
          </w:p>
          <w:p w:rsidR="009D2968" w:rsidRPr="001163DF" w:rsidRDefault="009D2968" w:rsidP="00A43A11">
            <w:pPr>
              <w:rPr>
                <w:rFonts w:ascii="Times New Roman" w:hAnsi="Times New Roman"/>
                <w:szCs w:val="21"/>
              </w:rPr>
            </w:pPr>
            <w:r w:rsidRPr="001163DF">
              <w:rPr>
                <w:rFonts w:ascii="Times New Roman" w:hAnsi="Times New Roman"/>
                <w:szCs w:val="21"/>
              </w:rPr>
              <w:t>3.</w:t>
            </w:r>
            <w:r w:rsidRPr="001163DF">
              <w:rPr>
                <w:rFonts w:ascii="Times New Roman" w:hAnsi="Times New Roman"/>
                <w:szCs w:val="21"/>
              </w:rPr>
              <w:t>如存在问题，是</w:t>
            </w:r>
            <w:r w:rsidRPr="001163DF">
              <w:rPr>
                <w:rFonts w:ascii="Times New Roman" w:hAnsi="Times New Roman"/>
                <w:szCs w:val="21"/>
              </w:rPr>
              <w:t>/</w:t>
            </w:r>
            <w:r w:rsidRPr="001163DF">
              <w:rPr>
                <w:rFonts w:ascii="Times New Roman" w:hAnsi="Times New Roman"/>
                <w:szCs w:val="21"/>
              </w:rPr>
              <w:t>否已</w:t>
            </w:r>
            <w:proofErr w:type="gramStart"/>
            <w:r w:rsidRPr="001163DF">
              <w:rPr>
                <w:rFonts w:ascii="Times New Roman" w:hAnsi="Times New Roman"/>
                <w:szCs w:val="21"/>
              </w:rPr>
              <w:t>完成完成</w:t>
            </w:r>
            <w:proofErr w:type="gramEnd"/>
            <w:r w:rsidRPr="001163DF">
              <w:rPr>
                <w:rFonts w:ascii="Times New Roman" w:hAnsi="Times New Roman"/>
                <w:szCs w:val="21"/>
              </w:rPr>
              <w:t>整改。</w:t>
            </w:r>
          </w:p>
          <w:p w:rsidR="009D2968" w:rsidRPr="001163DF" w:rsidRDefault="009D2968" w:rsidP="00A43A11">
            <w:pPr>
              <w:rPr>
                <w:rFonts w:ascii="Times New Roman" w:hAnsi="Times New Roman"/>
                <w:szCs w:val="21"/>
              </w:rPr>
            </w:pPr>
            <w:r w:rsidRPr="001163DF">
              <w:rPr>
                <w:rFonts w:ascii="Times New Roman" w:hAnsi="Times New Roman"/>
                <w:szCs w:val="21"/>
              </w:rPr>
              <w:t>4.</w:t>
            </w:r>
            <w:r w:rsidRPr="001163DF">
              <w:rPr>
                <w:rFonts w:ascii="Times New Roman" w:hAnsi="Times New Roman"/>
                <w:szCs w:val="21"/>
              </w:rPr>
              <w:t>如未完成整改，是</w:t>
            </w:r>
            <w:r w:rsidRPr="001163DF">
              <w:rPr>
                <w:rFonts w:ascii="Times New Roman" w:hAnsi="Times New Roman"/>
                <w:szCs w:val="21"/>
              </w:rPr>
              <w:t>/</w:t>
            </w:r>
            <w:proofErr w:type="gramStart"/>
            <w:r w:rsidRPr="001163DF">
              <w:rPr>
                <w:rFonts w:ascii="Times New Roman" w:hAnsi="Times New Roman"/>
                <w:szCs w:val="21"/>
              </w:rPr>
              <w:t>否已制定</w:t>
            </w:r>
            <w:proofErr w:type="gramEnd"/>
            <w:r w:rsidRPr="001163DF">
              <w:rPr>
                <w:rFonts w:ascii="Times New Roman" w:hAnsi="Times New Roman"/>
                <w:szCs w:val="21"/>
              </w:rPr>
              <w:t>整改计划，计划于</w:t>
            </w:r>
          </w:p>
          <w:p w:rsidR="009D2968" w:rsidRPr="001D10CA" w:rsidRDefault="009D2968" w:rsidP="00A43A11">
            <w:pPr>
              <w:rPr>
                <w:rFonts w:asciiTheme="minorEastAsia" w:eastAsiaTheme="minorEastAsia" w:hAnsiTheme="minorEastAsia"/>
                <w:szCs w:val="21"/>
              </w:rPr>
            </w:pPr>
            <w:r w:rsidRPr="001163DF">
              <w:rPr>
                <w:rFonts w:ascii="Times New Roman" w:hAnsi="Times New Roman"/>
                <w:szCs w:val="21"/>
                <w:u w:val="single"/>
              </w:rPr>
              <w:t xml:space="preserve">     </w:t>
            </w:r>
            <w:r w:rsidRPr="001163DF">
              <w:rPr>
                <w:rFonts w:ascii="Times New Roman" w:hAnsi="Times New Roman"/>
                <w:szCs w:val="21"/>
              </w:rPr>
              <w:t>年</w:t>
            </w:r>
            <w:r w:rsidRPr="001163DF">
              <w:rPr>
                <w:rFonts w:ascii="Times New Roman" w:hAnsi="Times New Roman"/>
                <w:szCs w:val="21"/>
                <w:u w:val="single"/>
              </w:rPr>
              <w:t xml:space="preserve">  </w:t>
            </w:r>
            <w:r w:rsidRPr="001163DF">
              <w:rPr>
                <w:rFonts w:ascii="Times New Roman" w:hAnsi="Times New Roman"/>
                <w:szCs w:val="21"/>
              </w:rPr>
              <w:t>月前完成整改。</w:t>
            </w:r>
          </w:p>
        </w:tc>
      </w:tr>
    </w:tbl>
    <w:p w:rsidR="009D2968" w:rsidRDefault="009D2968"/>
    <w:p w:rsidR="00D16D64" w:rsidRPr="0010269B" w:rsidRDefault="00D16D64">
      <w:pPr>
        <w:rPr>
          <w:b/>
          <w:szCs w:val="21"/>
        </w:rPr>
      </w:pPr>
      <w:r w:rsidRPr="0010269B">
        <w:rPr>
          <w:rFonts w:ascii="宋体" w:hAnsi="宋体" w:cs="宋体" w:hint="eastAsia"/>
          <w:b/>
          <w:color w:val="000000"/>
          <w:kern w:val="0"/>
          <w:szCs w:val="21"/>
        </w:rPr>
        <w:t>说明：请中药饮片生产企业于6月20日前将本表上报至药品生产处，</w:t>
      </w:r>
      <w:r w:rsidRPr="0010269B">
        <w:rPr>
          <w:rFonts w:asciiTheme="minorEastAsia" w:eastAsiaTheme="minorEastAsia" w:hAnsiTheme="minorEastAsia" w:hint="eastAsia"/>
          <w:b/>
          <w:szCs w:val="21"/>
        </w:rPr>
        <w:t>属地区市场监管局或原食药监局直属分局。</w:t>
      </w:r>
    </w:p>
    <w:sectPr w:rsidR="00D16D64" w:rsidRPr="00102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666" w:rsidRDefault="00B53666" w:rsidP="00B86F22">
      <w:r>
        <w:separator/>
      </w:r>
    </w:p>
  </w:endnote>
  <w:endnote w:type="continuationSeparator" w:id="0">
    <w:p w:rsidR="00B53666" w:rsidRDefault="00B53666" w:rsidP="00B8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666" w:rsidRDefault="00B53666" w:rsidP="00B86F22">
      <w:r>
        <w:separator/>
      </w:r>
    </w:p>
  </w:footnote>
  <w:footnote w:type="continuationSeparator" w:id="0">
    <w:p w:rsidR="00B53666" w:rsidRDefault="00B53666" w:rsidP="00B8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68"/>
    <w:rsid w:val="000074FB"/>
    <w:rsid w:val="00011712"/>
    <w:rsid w:val="000500A1"/>
    <w:rsid w:val="00092AA3"/>
    <w:rsid w:val="000C28C1"/>
    <w:rsid w:val="000D34E6"/>
    <w:rsid w:val="0010269B"/>
    <w:rsid w:val="00122B3A"/>
    <w:rsid w:val="001922EF"/>
    <w:rsid w:val="001B602F"/>
    <w:rsid w:val="001B65FF"/>
    <w:rsid w:val="002106CF"/>
    <w:rsid w:val="00212B06"/>
    <w:rsid w:val="0026042D"/>
    <w:rsid w:val="00276BB9"/>
    <w:rsid w:val="00282F79"/>
    <w:rsid w:val="00286B2B"/>
    <w:rsid w:val="002B7918"/>
    <w:rsid w:val="002E0B18"/>
    <w:rsid w:val="003029F4"/>
    <w:rsid w:val="00351F9E"/>
    <w:rsid w:val="0035608C"/>
    <w:rsid w:val="00367AF1"/>
    <w:rsid w:val="0039671D"/>
    <w:rsid w:val="003D1259"/>
    <w:rsid w:val="003E2EE4"/>
    <w:rsid w:val="003E42B5"/>
    <w:rsid w:val="00403F73"/>
    <w:rsid w:val="0041023E"/>
    <w:rsid w:val="004635BE"/>
    <w:rsid w:val="0047788C"/>
    <w:rsid w:val="004B4B5F"/>
    <w:rsid w:val="005034D0"/>
    <w:rsid w:val="00517452"/>
    <w:rsid w:val="00534CBE"/>
    <w:rsid w:val="00547EBC"/>
    <w:rsid w:val="005D1255"/>
    <w:rsid w:val="006107F4"/>
    <w:rsid w:val="00626500"/>
    <w:rsid w:val="00650386"/>
    <w:rsid w:val="00666C0C"/>
    <w:rsid w:val="00677650"/>
    <w:rsid w:val="006C2C74"/>
    <w:rsid w:val="006E7752"/>
    <w:rsid w:val="006E7A61"/>
    <w:rsid w:val="00702CBB"/>
    <w:rsid w:val="00720A6F"/>
    <w:rsid w:val="00731120"/>
    <w:rsid w:val="00734675"/>
    <w:rsid w:val="007C6E2F"/>
    <w:rsid w:val="007D06D0"/>
    <w:rsid w:val="007F22FB"/>
    <w:rsid w:val="007F3D9A"/>
    <w:rsid w:val="00804D61"/>
    <w:rsid w:val="008165B4"/>
    <w:rsid w:val="0083647B"/>
    <w:rsid w:val="00865377"/>
    <w:rsid w:val="0087212C"/>
    <w:rsid w:val="008752DA"/>
    <w:rsid w:val="00894CD6"/>
    <w:rsid w:val="008A2D34"/>
    <w:rsid w:val="008A73FD"/>
    <w:rsid w:val="008B1444"/>
    <w:rsid w:val="008B6782"/>
    <w:rsid w:val="008D0971"/>
    <w:rsid w:val="008D258E"/>
    <w:rsid w:val="008E65BF"/>
    <w:rsid w:val="008F0814"/>
    <w:rsid w:val="009007B9"/>
    <w:rsid w:val="009238DD"/>
    <w:rsid w:val="0095047E"/>
    <w:rsid w:val="009D2968"/>
    <w:rsid w:val="009E370B"/>
    <w:rsid w:val="009F39A5"/>
    <w:rsid w:val="009F7C11"/>
    <w:rsid w:val="00A0205A"/>
    <w:rsid w:val="00A57A1B"/>
    <w:rsid w:val="00A64F27"/>
    <w:rsid w:val="00A804F1"/>
    <w:rsid w:val="00A8368E"/>
    <w:rsid w:val="00AB039C"/>
    <w:rsid w:val="00AC1DFB"/>
    <w:rsid w:val="00AE0204"/>
    <w:rsid w:val="00B21BFD"/>
    <w:rsid w:val="00B53666"/>
    <w:rsid w:val="00B86F22"/>
    <w:rsid w:val="00B91E0C"/>
    <w:rsid w:val="00BB6406"/>
    <w:rsid w:val="00BE0CDF"/>
    <w:rsid w:val="00BE5ED1"/>
    <w:rsid w:val="00C011EC"/>
    <w:rsid w:val="00C35088"/>
    <w:rsid w:val="00C50E36"/>
    <w:rsid w:val="00C568F5"/>
    <w:rsid w:val="00C6540F"/>
    <w:rsid w:val="00C757E2"/>
    <w:rsid w:val="00C95E96"/>
    <w:rsid w:val="00D03B7C"/>
    <w:rsid w:val="00D11EED"/>
    <w:rsid w:val="00D1601A"/>
    <w:rsid w:val="00D16D64"/>
    <w:rsid w:val="00D60209"/>
    <w:rsid w:val="00D60469"/>
    <w:rsid w:val="00D621A5"/>
    <w:rsid w:val="00D6473C"/>
    <w:rsid w:val="00D74BD4"/>
    <w:rsid w:val="00DA0F06"/>
    <w:rsid w:val="00DA44BA"/>
    <w:rsid w:val="00DA5BD6"/>
    <w:rsid w:val="00DB1DE5"/>
    <w:rsid w:val="00E04982"/>
    <w:rsid w:val="00E055BE"/>
    <w:rsid w:val="00E05ED9"/>
    <w:rsid w:val="00E13BE0"/>
    <w:rsid w:val="00E32A21"/>
    <w:rsid w:val="00E4619B"/>
    <w:rsid w:val="00E644CF"/>
    <w:rsid w:val="00E97118"/>
    <w:rsid w:val="00ED7704"/>
    <w:rsid w:val="00F061CB"/>
    <w:rsid w:val="00F514DA"/>
    <w:rsid w:val="00F52366"/>
    <w:rsid w:val="00F97D65"/>
    <w:rsid w:val="00FC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86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6F22"/>
    <w:rPr>
      <w:rFonts w:ascii="Calibri" w:eastAsia="宋体" w:hAnsi="Calibri" w:cs="Times New Roman"/>
      <w:sz w:val="18"/>
      <w:szCs w:val="18"/>
    </w:rPr>
  </w:style>
  <w:style w:type="paragraph" w:styleId="a5">
    <w:name w:val="footer"/>
    <w:basedOn w:val="a"/>
    <w:link w:val="Char0"/>
    <w:uiPriority w:val="99"/>
    <w:unhideWhenUsed/>
    <w:rsid w:val="00B86F22"/>
    <w:pPr>
      <w:tabs>
        <w:tab w:val="center" w:pos="4153"/>
        <w:tab w:val="right" w:pos="8306"/>
      </w:tabs>
      <w:snapToGrid w:val="0"/>
      <w:jc w:val="left"/>
    </w:pPr>
    <w:rPr>
      <w:sz w:val="18"/>
      <w:szCs w:val="18"/>
    </w:rPr>
  </w:style>
  <w:style w:type="character" w:customStyle="1" w:styleId="Char0">
    <w:name w:val="页脚 Char"/>
    <w:basedOn w:val="a0"/>
    <w:link w:val="a5"/>
    <w:uiPriority w:val="99"/>
    <w:rsid w:val="00B86F2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86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6F22"/>
    <w:rPr>
      <w:rFonts w:ascii="Calibri" w:eastAsia="宋体" w:hAnsi="Calibri" w:cs="Times New Roman"/>
      <w:sz w:val="18"/>
      <w:szCs w:val="18"/>
    </w:rPr>
  </w:style>
  <w:style w:type="paragraph" w:styleId="a5">
    <w:name w:val="footer"/>
    <w:basedOn w:val="a"/>
    <w:link w:val="Char0"/>
    <w:uiPriority w:val="99"/>
    <w:unhideWhenUsed/>
    <w:rsid w:val="00B86F22"/>
    <w:pPr>
      <w:tabs>
        <w:tab w:val="center" w:pos="4153"/>
        <w:tab w:val="right" w:pos="8306"/>
      </w:tabs>
      <w:snapToGrid w:val="0"/>
      <w:jc w:val="left"/>
    </w:pPr>
    <w:rPr>
      <w:sz w:val="18"/>
      <w:szCs w:val="18"/>
    </w:rPr>
  </w:style>
  <w:style w:type="character" w:customStyle="1" w:styleId="Char0">
    <w:name w:val="页脚 Char"/>
    <w:basedOn w:val="a0"/>
    <w:link w:val="a5"/>
    <w:uiPriority w:val="99"/>
    <w:rsid w:val="00B86F2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guojing</cp:lastModifiedBy>
  <cp:revision>4</cp:revision>
  <dcterms:created xsi:type="dcterms:W3CDTF">2020-04-09T09:31:00Z</dcterms:created>
  <dcterms:modified xsi:type="dcterms:W3CDTF">2020-04-10T02:00:00Z</dcterms:modified>
</cp:coreProperties>
</file>