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="方正小标宋简体" w:hAnsi="微软雅黑" w:eastAsia="方正小标宋简体"/>
          <w:b/>
          <w:color w:val="333333"/>
          <w:sz w:val="44"/>
          <w:szCs w:val="44"/>
        </w:rPr>
      </w:pPr>
      <w:bookmarkStart w:id="0" w:name="_GoBack"/>
      <w:r>
        <w:rPr>
          <w:rStyle w:val="5"/>
          <w:rFonts w:hint="eastAsia" w:ascii="方正小标宋简体" w:hAnsi="微软雅黑" w:eastAsia="方正小标宋简体"/>
          <w:b w:val="0"/>
          <w:color w:val="333333"/>
          <w:sz w:val="44"/>
          <w:szCs w:val="44"/>
        </w:rPr>
        <w:t>药品GMP符合性检查结果信息</w:t>
      </w:r>
    </w:p>
    <w:bookmarkEnd w:id="0"/>
    <w:tbl>
      <w:tblPr>
        <w:tblStyle w:val="3"/>
        <w:tblW w:w="490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313"/>
        <w:gridCol w:w="2670"/>
        <w:gridCol w:w="3736"/>
        <w:gridCol w:w="1885"/>
        <w:gridCol w:w="1456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tblHeader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320" w:lineRule="exac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320" w:lineRule="exac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333333"/>
                <w:sz w:val="21"/>
                <w:szCs w:val="21"/>
              </w:rPr>
              <w:t>持有人（企业）名称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320" w:lineRule="exac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333333"/>
                <w:sz w:val="21"/>
                <w:szCs w:val="21"/>
              </w:rPr>
              <w:t>检查地址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pStyle w:val="2"/>
              <w:widowControl w:val="0"/>
              <w:kinsoku w:val="0"/>
              <w:snapToGrid w:val="0"/>
              <w:spacing w:before="0" w:beforeAutospacing="0" w:after="0" w:afterAutospacing="0" w:line="320" w:lineRule="exac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333333"/>
                <w:sz w:val="21"/>
                <w:szCs w:val="21"/>
              </w:rPr>
              <w:t>检查范围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320" w:lineRule="exac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333333"/>
                <w:sz w:val="21"/>
                <w:szCs w:val="21"/>
              </w:rPr>
              <w:t>检查时间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320" w:lineRule="exac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333333"/>
                <w:sz w:val="21"/>
                <w:szCs w:val="21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1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北京西单医药有限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责任公司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北京市房山区阎村镇张庄村金秋工业区A区25号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中药饮片（净制、蒸制、切制、炙制）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2022年3月31日至4月2日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主动发起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北京明辉恒通药业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有限公司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北京市大兴区黄村镇技术开发区B区民和路6号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毒性饮片（生半夏、制草乌）、中药饮片（净制、蒸制、直接口服饮片）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2022年4月6日至8日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主动发起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1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3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北京盛世龙药业有限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北京市通州区张家湾镇柳营村村委会东300米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毒性饮片（制川乌、黒顺片）、中药饮片（炖制、直接口服饮片）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2022年4月6日至8日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主动发起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4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北京四方中药饮片有限公司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北京市房山区燕山东流水工业区9号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中药饮片（含直接口服饮片、毒性饮片（生半夏及其炮制品），净制、切制、炒制、蒸制）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2022年4月6日至8日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主动发起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2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5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北京春风药业有限公司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北京市怀柔区北房镇恒利街72号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固体制剂车间-软膏剂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2022年6月8日至10日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依企业申请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6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北京生物制品研究所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有限责任公司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北京市北京经济技术开发区博兴二路6、9号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口服Ⅰ型 Ⅲ型脊髓灰质炎减毒活疫苗（人二倍体细胞）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2022年6月14日至17日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主动发起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7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北京宏济药业有限公司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北京市平谷区中关村科技园区平谷园兴谷A区兴谷路11号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毒性饮片（法半夏、胆南星）、中药饮片（净制、蒸制、直接口服饮片）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2022年6月22日至24日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主动发起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8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北京仙草中药饮片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有限公司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北京市大兴区鼎业路7号院2号楼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中药饮片（净制、切制、炙制，含直接口服饮片，毒性饮片（姜半夏））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2022年6月29日至7月1日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主动发起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8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9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北京万特尔生物制药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有限公司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北京市怀柔区雁栖经济技术开发区东二路32号院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治疗用生物制品（铜绿假单胞菌注射液（预灌封注射液））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2022年7月5日至7日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主动发起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10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华润赛科药业有限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责任公司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北京市通州区中关村科技园光机电基地经海7路3号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片剂、硬胶囊剂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2022年7月13日至15日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主动发起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11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北京华睿鼎信科技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有限公司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北京市北京经济技术开发区经海四路2号2幢3层3单元301、302、303、305、306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委托华润双鹤药业股份有限公司（北京市朝阳区双桥东路2号）综合制造车间（头孢片剂生产线）生产头孢克肟分散片（规格：50mg，批准文号：国药准字H20090201）。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2022年7月27至29日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依企业申请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275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12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北京御生堂制药有限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北京市房山区良乡工业开发区金光南街3号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中药饮片（含直接服用饮片，净制、切制、炒制、制炭、煅制、蒸制、炖制、煨制、燀制、发芽）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2022年8月3日至5日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依企业申请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基本</w:t>
            </w: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9" w:hRule="exact"/>
          <w:jc w:val="center"/>
        </w:trPr>
        <w:tc>
          <w:tcPr>
            <w:tcW w:w="275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13</w:t>
            </w:r>
          </w:p>
        </w:tc>
        <w:tc>
          <w:tcPr>
            <w:tcW w:w="831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华夏生生药业（北京）有限公司</w:t>
            </w:r>
          </w:p>
        </w:tc>
        <w:tc>
          <w:tcPr>
            <w:tcW w:w="959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北京市大兴区中关村科技园区大兴生物医药产业基地天贵大街16号</w:t>
            </w:r>
          </w:p>
        </w:tc>
        <w:tc>
          <w:tcPr>
            <w:tcW w:w="1342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2车间2线（大容量注射剂多层共挤输液用袋）,3车间水针线（小容量注射剂）。</w:t>
            </w:r>
          </w:p>
        </w:tc>
        <w:tc>
          <w:tcPr>
            <w:tcW w:w="677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2022年8月16至19日</w:t>
            </w:r>
          </w:p>
        </w:tc>
        <w:tc>
          <w:tcPr>
            <w:tcW w:w="523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依企业申请</w:t>
            </w:r>
          </w:p>
        </w:tc>
        <w:tc>
          <w:tcPr>
            <w:tcW w:w="392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275" w:type="pct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14</w:t>
            </w:r>
          </w:p>
        </w:tc>
        <w:tc>
          <w:tcPr>
            <w:tcW w:w="831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北京亚宝生物药业有限公司</w:t>
            </w:r>
          </w:p>
        </w:tc>
        <w:tc>
          <w:tcPr>
            <w:tcW w:w="959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北京市北京经济技术开发区科创东六街97号</w:t>
            </w:r>
          </w:p>
        </w:tc>
        <w:tc>
          <w:tcPr>
            <w:tcW w:w="1342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0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口服固体制剂车间（硬胶囊剂生产线）生产塞来昔布胶囊0.1g（国药准字H20223018）和0.2g（国药准字H20223019）。</w:t>
            </w:r>
          </w:p>
        </w:tc>
        <w:tc>
          <w:tcPr>
            <w:tcW w:w="677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2022年8月17至19日</w:t>
            </w:r>
          </w:p>
        </w:tc>
        <w:tc>
          <w:tcPr>
            <w:tcW w:w="523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依企业申请</w:t>
            </w:r>
          </w:p>
        </w:tc>
        <w:tc>
          <w:tcPr>
            <w:tcW w:w="392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15</w:t>
            </w:r>
          </w:p>
        </w:tc>
        <w:tc>
          <w:tcPr>
            <w:tcW w:w="831" w:type="pct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北京科兴生物制品有限公司</w:t>
            </w:r>
          </w:p>
        </w:tc>
        <w:tc>
          <w:tcPr>
            <w:tcW w:w="959" w:type="pct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北京市海淀区上地西路39号，北京市昌平区中关村科技园区昌平园智通路15号</w:t>
            </w:r>
          </w:p>
        </w:tc>
        <w:tc>
          <w:tcPr>
            <w:tcW w:w="1342" w:type="pct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甲型肝炎灭活疫苗（人二倍体细胞）</w:t>
            </w:r>
          </w:p>
        </w:tc>
        <w:tc>
          <w:tcPr>
            <w:tcW w:w="677" w:type="pct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2022年8月23日至26日</w:t>
            </w:r>
          </w:p>
        </w:tc>
        <w:tc>
          <w:tcPr>
            <w:tcW w:w="523" w:type="pct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依企业申请</w:t>
            </w:r>
          </w:p>
        </w:tc>
        <w:tc>
          <w:tcPr>
            <w:tcW w:w="392" w:type="pct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16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北京师宏药物研制中心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北京市海淀区学院南路12号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体内放射性药品（冻干粉针剂）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2022年08月24日至26日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主动发起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17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北京百美特生物制药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有限公司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北京市平谷区中关村科技园区平谷园兴谷A区M2-9号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0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一层水针间（小容量注射剂最终灭菌生产线）生产多索茶碱注射液（规格：10ml：0.1g，批准文号：国药准字H20223521）。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2022年9月6至9日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依企业申请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18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北京四环制药有限公司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北京市通州区张家湾镇广源西街13号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固体车间14车间片剂生产线2。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2022年9月6至9日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依企业申请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19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北京斯利安药业有限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河北省沧州市临港经济技术开发区西区、经四路东侧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原料药（叶酸）（合成三车间：普化合成生产线、精干包一车间：普化精干包生产线）、原料药（甲氨蝶呤）（合成二车间：肿瘤合成生产线、精干包二车间：肿瘤精干包生产线）。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2022年9月6至9日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依企业申请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北京华素制药股份有限公司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北京市房山区良乡镇工业开发区金光北街1号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针剂车间（洁净区小容量注射剂生产线、外包装车间小容量注射剂手工包装线生产线）生产盐酸羟考酮注射液1ml：10mg（国药准字H20213987）和2ml：20mg（国药准字H20213988）。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2022年9月14至16日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依企业申请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21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同方药业集团有限公司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北京市延庆区八达岭镇西康路23号（中关村科技园区延庆园）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粉针车间（粉针生产线）生产粉针剂（头孢菌素类）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2022年9月20至23日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依企业申请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22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华润双鹤药业股份有限公司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北京市朝阳区双桥东路2号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注射剂车间小容量注射剂P线生产注射用唑来膦酸浓溶液、固体制剂车间硬胶囊剂生产线生产普瑞巴林胶囊。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2022年9月21至23日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依企业申请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23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北京森科医药有限公司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北京市大兴区经济开发区金科巷10号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体内放射性药品（小容量注射剂）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2022年09月27日至29日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主动发起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24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北京柏雅联合药物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研究所有限公司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北京市大兴区金星路30号院6号楼4层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委托山西普德药业有限公司（山西省大同经济技术开发区第一医药园区）101车间（03线）生产小容量注射剂（非最终灭菌）复方维生素（3）注射液（国药准字H20140034）。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2022年10月11至13日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依企业申请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25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北京诺华制药有限公司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北京市昌平区永安路31号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包装车间（进口药品注射剂分包装线），生产治疗用生物制品（司库奇尤单抗注射液）的进口分包装。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2022年10月12日至14日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依企业申请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26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北京长城制药有限公司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1.北京市丰台区西四环南路63号；</w:t>
            </w:r>
          </w:p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2.北京市丰台区小屯西路121号。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1.颗粒剂、软胶囊剂；</w:t>
            </w:r>
          </w:p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2.中药提取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2022年10月12日至14日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主动发起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exact"/>
          <w:jc w:val="center"/>
        </w:trPr>
        <w:tc>
          <w:tcPr>
            <w:tcW w:w="275" w:type="pct"/>
            <w:vMerge w:val="restar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27</w:t>
            </w:r>
          </w:p>
        </w:tc>
        <w:tc>
          <w:tcPr>
            <w:tcW w:w="831" w:type="pct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甘李药业股份有限公司</w:t>
            </w:r>
          </w:p>
        </w:tc>
        <w:tc>
          <w:tcPr>
            <w:tcW w:w="959" w:type="pct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北京市通州区漷县镇南凤西一路8号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甘精胰岛素注射液（制剂生产车间2分装生产线3线；制剂外包装车间：制剂泡罩包装生产线1、制剂泡罩包装生产线2）。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2022年10月17日至21日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依企业申请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基本</w:t>
            </w: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exact"/>
          <w:jc w:val="center"/>
        </w:trPr>
        <w:tc>
          <w:tcPr>
            <w:tcW w:w="275" w:type="pct"/>
            <w:vMerge w:val="continue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</w:p>
        </w:tc>
        <w:tc>
          <w:tcPr>
            <w:tcW w:w="831" w:type="pct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</w:p>
        </w:tc>
        <w:tc>
          <w:tcPr>
            <w:tcW w:w="959" w:type="pct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精蛋白人胰岛素混合注射液（30R）、门冬胰岛素注射液（原料药生产车间：原料药生产线；制剂生产车间：制剂生产线1、2；制剂外包装车间：制剂泡罩包装生产线1、制剂泡罩包装生产线2）。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2022年10月17日至21日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主动发起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基本</w:t>
            </w: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28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华润双鹤药业股份有限公司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北京市朝阳区双桥东路2号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委托北京万辉双鹤药业有限责任公司（北京市门头沟区石龙经济开发区上园路1号），万辉双鹤生产基地固体车间（口服固体生产线）生产片剂硫酸锌片（25mg，国药准字H11021561）和硬胶囊剂二甲双胍格列吡嗪胶囊（每粒胶囊含盐酸二甲双胍250mg与格列吡嗪2.5mg，国药准字H20120124）。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2022年10月25至27日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依企业申请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1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29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北京益民药业有限公司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北京市顺义区拥军路北；河北省沧州临港经济开发区西区化工大道以南经四路以东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生产车间（一）生产线（四）生产原料药（亚硝酸异戊酯）；生产车间（一）生产线（四）生产气雾剂（亚硝酸异戊酯吸入剂）。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2022年11月8至11日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依企业申请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30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北京京丰制药集团有限公司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北京市大兴区中关村科技园区大兴生物医药产业基地祥瑞 街21号1号楼、9-10号楼、12-13号楼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委托天津金耀药业有限公司（天津开发区黄海路221号，101车间：普药（2）生产区一线）生产呋塞米注射液（国药准字H12020527）；委托天津金耀药业有限公司（天津开发区黄海路221号，101车间：普药（2）生产区二线）生产硫酸阿托品注射液（国药准字H12020382）。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2022年11月8至11日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依企业申请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31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北京康仁堂药业有限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河北省安国市中药产业园区药都大路1号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中药前处理、中药提取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2022年11月9日至11日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依企业申请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32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北京世桥生物制药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有限公司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北京市顺义区北石槽镇中北工业区内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四车间(小容量注射剂生产线（最终灭菌）)生产左乙拉西坦注射用浓溶液；七车间（大容量注射剂生产线（最终灭菌））生产复方氨基酸（19）丙谷二肽注射液。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2022年11月15至18日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依企业申请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33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华润紫竹药业有限公司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北京市朝阳区朝阳北路</w:t>
            </w:r>
          </w:p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27号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片剂、硬胶囊剂（三车间：固体制剂一线）：片剂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2022年11月23至25日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依企业申请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34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北京春风药业有限公司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北京市怀柔区北房镇恒利街72号、河北省沧州市临港经济技术开发区西区纬二路以北经二路以西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中药提取、颗粒剂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2022年12月5日至8日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依企业申请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  <w:jc w:val="center"/>
        </w:trPr>
        <w:tc>
          <w:tcPr>
            <w:tcW w:w="275" w:type="pct"/>
            <w:shd w:val="clear" w:color="auto" w:fill="auto"/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firstLine="0" w:firstLineChars="0"/>
              <w:jc w:val="center"/>
              <w:textAlignment w:val="top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35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北京同仁堂科技发展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股份有限公司制药厂</w:t>
            </w:r>
          </w:p>
        </w:tc>
        <w:tc>
          <w:tcPr>
            <w:tcW w:w="959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北京市北京经济技术开发区东环北路5号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kinsoku w:val="0"/>
              <w:snapToGrid w:val="0"/>
              <w:spacing w:line="320" w:lineRule="exact"/>
              <w:jc w:val="left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颗粒车间颗粒制剂生产线03，颗粒剂（感冒清热颗粒、小儿咽扁颗粒）</w:t>
            </w:r>
          </w:p>
        </w:tc>
        <w:tc>
          <w:tcPr>
            <w:tcW w:w="677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2022年12月21日至22日</w:t>
            </w:r>
          </w:p>
        </w:tc>
        <w:tc>
          <w:tcPr>
            <w:tcW w:w="523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hint="eastAsia" w:ascii="宋体" w:hAnsi="宋体" w:cs="CESI仿宋-GB2312"/>
                <w:szCs w:val="21"/>
              </w:rPr>
              <w:t>依企业申请</w:t>
            </w:r>
          </w:p>
        </w:tc>
        <w:tc>
          <w:tcPr>
            <w:tcW w:w="39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CESI仿宋-GB2312"/>
                <w:szCs w:val="21"/>
              </w:rPr>
            </w:pPr>
            <w:r>
              <w:rPr>
                <w:rFonts w:ascii="宋体" w:hAnsi="宋体" w:cs="CESI仿宋-GB2312"/>
                <w:szCs w:val="21"/>
              </w:rPr>
              <w:t>符合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ESI仿宋-GB2312">
    <w:altName w:val="微软雅黑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NGEwNGVlYjIwM2VhMDVlZGI5ZDQ2Mjg1MmE2YWEifQ=="/>
  </w:docVars>
  <w:rsids>
    <w:rsidRoot w:val="35A85213"/>
    <w:rsid w:val="0A7827F5"/>
    <w:rsid w:val="1EC26415"/>
    <w:rsid w:val="1F5A61EF"/>
    <w:rsid w:val="20FC40EB"/>
    <w:rsid w:val="27241492"/>
    <w:rsid w:val="33824A46"/>
    <w:rsid w:val="35A85213"/>
    <w:rsid w:val="36C22790"/>
    <w:rsid w:val="386B1DE5"/>
    <w:rsid w:val="42306CE7"/>
    <w:rsid w:val="429D5BEE"/>
    <w:rsid w:val="45E82FF2"/>
    <w:rsid w:val="4E966047"/>
    <w:rsid w:val="4EED6D6E"/>
    <w:rsid w:val="55B22F98"/>
    <w:rsid w:val="5ACE4028"/>
    <w:rsid w:val="6C154F6C"/>
    <w:rsid w:val="76950B19"/>
    <w:rsid w:val="7D216CC4"/>
    <w:rsid w:val="7E8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qFormat/>
    <w:uiPriority w:val="22"/>
    <w:rPr>
      <w:b/>
      <w:bCs/>
    </w:rPr>
  </w:style>
  <w:style w:type="paragraph" w:customStyle="1" w:styleId="6">
    <w:name w:val="列出段落1"/>
    <w:basedOn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2023-01-04T06:23:00Z</dcterms:created>
  <dc:creator>杨路凯</dc:creator>
  <cp:lastModifiedBy>杨路凯</cp:lastModifiedBy>
  <dcterms:modified xsi:type="dcterms:W3CDTF">2023-01-04T06:27:04Z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2C6EDA6D88DC4A77B59237082F4EBC86</vt:lpwstr>
  </property>
</Properties>
</file>