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F18" w:rsidRDefault="00156AEE">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项目支出绩效评价报告</w:t>
      </w:r>
    </w:p>
    <w:p w:rsidR="00901F18" w:rsidRDefault="00901F18">
      <w:pPr>
        <w:jc w:val="center"/>
        <w:rPr>
          <w:rFonts w:ascii="仿宋_GB2312" w:eastAsia="仿宋_GB2312"/>
          <w:sz w:val="32"/>
          <w:szCs w:val="32"/>
        </w:rPr>
      </w:pPr>
    </w:p>
    <w:p w:rsidR="00901F18" w:rsidRDefault="00156AEE">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一、基本情况</w:t>
      </w:r>
    </w:p>
    <w:p w:rsidR="00901F18" w:rsidRDefault="00156AEE">
      <w:pPr>
        <w:spacing w:line="580" w:lineRule="exact"/>
        <w:ind w:firstLineChars="200" w:firstLine="640"/>
        <w:outlineLvl w:val="0"/>
        <w:rPr>
          <w:rFonts w:ascii="楷体_GB2312" w:eastAsia="楷体_GB2312" w:hAnsi="楷体_GB2312" w:cs="楷体_GB2312"/>
          <w:sz w:val="32"/>
          <w:szCs w:val="32"/>
        </w:rPr>
      </w:pPr>
      <w:r>
        <w:rPr>
          <w:rFonts w:ascii="楷体_GB2312" w:eastAsia="楷体_GB2312" w:hAnsi="楷体_GB2312" w:cs="楷体_GB2312" w:hint="eastAsia"/>
          <w:sz w:val="32"/>
          <w:szCs w:val="32"/>
        </w:rPr>
        <w:t>（一）项目概况。包括项目背景、主要内容及实施情况、资金投入和使用情况等。</w:t>
      </w:r>
    </w:p>
    <w:p w:rsidR="00901F18" w:rsidRDefault="00156AEE">
      <w:pPr>
        <w:spacing w:line="580" w:lineRule="exact"/>
        <w:ind w:firstLine="640"/>
        <w:rPr>
          <w:rFonts w:ascii="仿宋_GB2312" w:eastAsia="仿宋_GB2312"/>
          <w:bCs/>
          <w:kern w:val="44"/>
          <w:sz w:val="32"/>
          <w:szCs w:val="32"/>
        </w:rPr>
      </w:pPr>
      <w:r>
        <w:rPr>
          <w:rFonts w:ascii="仿宋_GB2312" w:eastAsia="仿宋_GB2312" w:hint="eastAsia"/>
          <w:bCs/>
          <w:kern w:val="44"/>
          <w:sz w:val="32"/>
          <w:szCs w:val="32"/>
        </w:rPr>
        <w:t>1.项目背景</w:t>
      </w:r>
    </w:p>
    <w:p w:rsidR="00901F18" w:rsidRDefault="00156AEE">
      <w:pPr>
        <w:spacing w:line="580" w:lineRule="exact"/>
        <w:ind w:firstLineChars="200" w:firstLine="640"/>
        <w:rPr>
          <w:rFonts w:ascii="仿宋_GB2312" w:eastAsia="仿宋_GB2312"/>
          <w:bCs/>
          <w:kern w:val="44"/>
          <w:sz w:val="32"/>
          <w:szCs w:val="32"/>
        </w:rPr>
      </w:pPr>
      <w:proofErr w:type="gramStart"/>
      <w:r>
        <w:rPr>
          <w:rFonts w:ascii="仿宋_GB2312" w:eastAsia="仿宋_GB2312" w:hint="eastAsia"/>
          <w:bCs/>
          <w:kern w:val="44"/>
          <w:sz w:val="32"/>
          <w:szCs w:val="32"/>
        </w:rPr>
        <w:t>市药监</w:t>
      </w:r>
      <w:proofErr w:type="gramEnd"/>
      <w:r>
        <w:rPr>
          <w:rFonts w:ascii="仿宋_GB2312" w:eastAsia="仿宋_GB2312" w:hint="eastAsia"/>
          <w:bCs/>
          <w:kern w:val="44"/>
          <w:sz w:val="32"/>
          <w:szCs w:val="32"/>
        </w:rPr>
        <w:t>局新闻宣传工作认真贯彻市委市政府和国家药监局关于坚持以人民为中心，服务大局，全面强化正面宣传的总体要求，不断强化新闻宣传机制体系建设，</w:t>
      </w:r>
      <w:proofErr w:type="gramStart"/>
      <w:r>
        <w:rPr>
          <w:rFonts w:ascii="仿宋_GB2312" w:eastAsia="仿宋_GB2312" w:hint="eastAsia"/>
          <w:bCs/>
          <w:kern w:val="44"/>
          <w:sz w:val="32"/>
          <w:szCs w:val="32"/>
        </w:rPr>
        <w:t>根据市药监</w:t>
      </w:r>
      <w:proofErr w:type="gramEnd"/>
      <w:r>
        <w:rPr>
          <w:rFonts w:ascii="仿宋_GB2312" w:eastAsia="仿宋_GB2312" w:hint="eastAsia"/>
          <w:bCs/>
          <w:kern w:val="44"/>
          <w:sz w:val="32"/>
          <w:szCs w:val="32"/>
        </w:rPr>
        <w:t>局新闻宣传工作管理办法和全年工作重点，对药品、医疗器械、化妆品安全进行公益宣传，对药品、医疗器械和化妆品安全重要信息进行监测，通过新媒体等平台适时发布药品、医疗器械、化妆品监管信息，以</w:t>
      </w:r>
      <w:proofErr w:type="gramStart"/>
      <w:r>
        <w:rPr>
          <w:rFonts w:ascii="仿宋_GB2312" w:eastAsia="仿宋_GB2312" w:hint="eastAsia"/>
          <w:bCs/>
          <w:kern w:val="44"/>
          <w:sz w:val="32"/>
          <w:szCs w:val="32"/>
        </w:rPr>
        <w:t>满足市药监</w:t>
      </w:r>
      <w:proofErr w:type="gramEnd"/>
      <w:r>
        <w:rPr>
          <w:rFonts w:ascii="仿宋_GB2312" w:eastAsia="仿宋_GB2312" w:hint="eastAsia"/>
          <w:bCs/>
          <w:kern w:val="44"/>
          <w:sz w:val="32"/>
          <w:szCs w:val="32"/>
        </w:rPr>
        <w:t>局“十四五”</w:t>
      </w:r>
      <w:r w:rsidR="006616F9">
        <w:rPr>
          <w:rFonts w:ascii="仿宋_GB2312" w:eastAsia="仿宋_GB2312" w:hint="eastAsia"/>
          <w:bCs/>
          <w:kern w:val="44"/>
          <w:sz w:val="32"/>
          <w:szCs w:val="32"/>
        </w:rPr>
        <w:t>发展规划与实际需求</w:t>
      </w:r>
      <w:r>
        <w:rPr>
          <w:rFonts w:ascii="仿宋_GB2312" w:eastAsia="仿宋_GB2312" w:hint="eastAsia"/>
          <w:color w:val="000000"/>
          <w:kern w:val="0"/>
          <w:sz w:val="32"/>
          <w:szCs w:val="32"/>
        </w:rPr>
        <w:t>。</w:t>
      </w:r>
    </w:p>
    <w:p w:rsidR="00901F18" w:rsidRDefault="00156AEE">
      <w:pPr>
        <w:spacing w:line="580" w:lineRule="exact"/>
        <w:ind w:firstLineChars="200" w:firstLine="640"/>
        <w:rPr>
          <w:rFonts w:ascii="仿宋_GB2312" w:eastAsia="仿宋_GB2312"/>
          <w:bCs/>
          <w:kern w:val="44"/>
          <w:sz w:val="32"/>
          <w:szCs w:val="32"/>
        </w:rPr>
      </w:pPr>
      <w:r>
        <w:rPr>
          <w:rFonts w:ascii="仿宋_GB2312" w:eastAsia="仿宋_GB2312" w:hint="eastAsia"/>
          <w:bCs/>
          <w:kern w:val="44"/>
          <w:sz w:val="32"/>
          <w:szCs w:val="32"/>
        </w:rPr>
        <w:t>2.主要内容及实施情况</w:t>
      </w:r>
    </w:p>
    <w:p w:rsidR="00901F18" w:rsidRDefault="00156AEE">
      <w:pPr>
        <w:adjustRightInd w:val="0"/>
        <w:snapToGrid w:val="0"/>
        <w:spacing w:line="58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该项目主要工作内容包括三个方面：</w:t>
      </w:r>
    </w:p>
    <w:p w:rsidR="00901F18" w:rsidRDefault="00156AEE">
      <w:pPr>
        <w:adjustRightInd w:val="0"/>
        <w:snapToGrid w:val="0"/>
        <w:spacing w:line="58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是信息监测方面，依托互联网监测大数据搜索技术，由专业机构对药品、医疗器械和化妆品安全重要信息进行监测。信息监测渠道覆盖网站、电视台、电台、论坛、微博、微信、博客、APP、平面媒体电子报等刊载的文本、音频、视频等。</w:t>
      </w:r>
    </w:p>
    <w:p w:rsidR="00901F18" w:rsidRDefault="00156AEE">
      <w:pPr>
        <w:adjustRightInd w:val="0"/>
        <w:snapToGrid w:val="0"/>
        <w:spacing w:line="58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二是新媒体运营方面，委托专业团队运营</w:t>
      </w:r>
      <w:proofErr w:type="gramStart"/>
      <w:r>
        <w:rPr>
          <w:rFonts w:ascii="仿宋_GB2312" w:eastAsia="仿宋_GB2312" w:hAnsi="仿宋_GB2312" w:cs="仿宋_GB2312" w:hint="eastAsia"/>
          <w:bCs/>
          <w:sz w:val="32"/>
          <w:szCs w:val="32"/>
        </w:rPr>
        <w:t>维护</w:t>
      </w:r>
      <w:r>
        <w:rPr>
          <w:rFonts w:ascii="仿宋_GB2312" w:eastAsia="仿宋_GB2312" w:hint="eastAsia"/>
          <w:bCs/>
          <w:kern w:val="44"/>
          <w:sz w:val="32"/>
          <w:szCs w:val="32"/>
        </w:rPr>
        <w:t>市药监</w:t>
      </w:r>
      <w:proofErr w:type="gramEnd"/>
      <w:r>
        <w:rPr>
          <w:rFonts w:ascii="仿宋_GB2312" w:eastAsia="仿宋_GB2312" w:hint="eastAsia"/>
          <w:bCs/>
          <w:kern w:val="44"/>
          <w:sz w:val="32"/>
          <w:szCs w:val="32"/>
        </w:rPr>
        <w:t>局</w:t>
      </w:r>
      <w:r>
        <w:rPr>
          <w:rFonts w:ascii="仿宋_GB2312" w:eastAsia="仿宋_GB2312" w:hAnsi="仿宋_GB2312" w:cs="仿宋_GB2312" w:hint="eastAsia"/>
          <w:bCs/>
          <w:sz w:val="32"/>
          <w:szCs w:val="32"/>
        </w:rPr>
        <w:t>政务微博、官方</w:t>
      </w:r>
      <w:proofErr w:type="gramStart"/>
      <w:r>
        <w:rPr>
          <w:rFonts w:ascii="仿宋_GB2312" w:eastAsia="仿宋_GB2312" w:hAnsi="仿宋_GB2312" w:cs="仿宋_GB2312" w:hint="eastAsia"/>
          <w:bCs/>
          <w:sz w:val="32"/>
          <w:szCs w:val="32"/>
        </w:rPr>
        <w:t>微信公众号</w:t>
      </w:r>
      <w:proofErr w:type="gramEnd"/>
      <w:r>
        <w:rPr>
          <w:rFonts w:ascii="仿宋_GB2312" w:eastAsia="仿宋_GB2312" w:hAnsi="仿宋_GB2312" w:cs="仿宋_GB2312" w:hint="eastAsia"/>
          <w:bCs/>
          <w:sz w:val="32"/>
          <w:szCs w:val="32"/>
        </w:rPr>
        <w:t>、今日</w:t>
      </w:r>
      <w:proofErr w:type="gramStart"/>
      <w:r>
        <w:rPr>
          <w:rFonts w:ascii="仿宋_GB2312" w:eastAsia="仿宋_GB2312" w:hAnsi="仿宋_GB2312" w:cs="仿宋_GB2312" w:hint="eastAsia"/>
          <w:bCs/>
          <w:sz w:val="32"/>
          <w:szCs w:val="32"/>
        </w:rPr>
        <w:t>头条号</w:t>
      </w:r>
      <w:proofErr w:type="gramEnd"/>
      <w:r>
        <w:rPr>
          <w:rFonts w:ascii="仿宋_GB2312" w:eastAsia="仿宋_GB2312" w:hAnsi="仿宋_GB2312" w:cs="仿宋_GB2312" w:hint="eastAsia"/>
          <w:bCs/>
          <w:sz w:val="32"/>
          <w:szCs w:val="32"/>
        </w:rPr>
        <w:t>等新媒体号，提供</w:t>
      </w:r>
      <w:r>
        <w:rPr>
          <w:rFonts w:ascii="仿宋_GB2312" w:eastAsia="仿宋_GB2312" w:hAnsi="仿宋_GB2312" w:cs="仿宋_GB2312" w:hint="eastAsia"/>
          <w:bCs/>
          <w:sz w:val="32"/>
          <w:szCs w:val="32"/>
        </w:rPr>
        <w:lastRenderedPageBreak/>
        <w:t>新媒体内容策划、编辑、排版、运营等全方位服务。</w:t>
      </w:r>
    </w:p>
    <w:p w:rsidR="00901F18" w:rsidRDefault="00156AEE">
      <w:pPr>
        <w:adjustRightInd w:val="0"/>
        <w:snapToGrid w:val="0"/>
        <w:spacing w:line="580" w:lineRule="exact"/>
        <w:ind w:firstLine="640"/>
        <w:rPr>
          <w:rFonts w:ascii="仿宋_GB2312" w:eastAsia="仿宋_GB2312"/>
          <w:bCs/>
          <w:kern w:val="44"/>
          <w:sz w:val="32"/>
          <w:szCs w:val="32"/>
        </w:rPr>
      </w:pPr>
      <w:r>
        <w:rPr>
          <w:rFonts w:ascii="仿宋_GB2312" w:eastAsia="仿宋_GB2312" w:hAnsi="仿宋_GB2312" w:cs="仿宋_GB2312" w:hint="eastAsia"/>
          <w:bCs/>
          <w:sz w:val="32"/>
          <w:szCs w:val="32"/>
        </w:rPr>
        <w:t>三是科普宣传方面，在地铁站、公交车站定点投放公益广告的方式进行公益宣传，在广播电台播放有关安全用药的音频宣传广告等。</w:t>
      </w:r>
    </w:p>
    <w:p w:rsidR="00901F18" w:rsidRDefault="00156AEE">
      <w:pPr>
        <w:spacing w:line="580" w:lineRule="exact"/>
        <w:ind w:firstLineChars="200" w:firstLine="640"/>
        <w:rPr>
          <w:rFonts w:ascii="仿宋_GB2312" w:eastAsia="仿宋_GB2312"/>
          <w:bCs/>
          <w:kern w:val="44"/>
          <w:sz w:val="32"/>
          <w:szCs w:val="32"/>
        </w:rPr>
      </w:pPr>
      <w:r>
        <w:rPr>
          <w:rFonts w:ascii="仿宋_GB2312" w:eastAsia="仿宋_GB2312" w:hint="eastAsia"/>
          <w:bCs/>
          <w:kern w:val="44"/>
          <w:sz w:val="32"/>
          <w:szCs w:val="32"/>
        </w:rPr>
        <w:t>3.资金投入和使用情况</w:t>
      </w:r>
    </w:p>
    <w:p w:rsidR="00901F18" w:rsidRDefault="00156AEE">
      <w:pPr>
        <w:spacing w:line="58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该项目年初预算批复数为350.00万元，2022年11月30日财政核减8.055万元，调整</w:t>
      </w:r>
      <w:proofErr w:type="gramStart"/>
      <w:r>
        <w:rPr>
          <w:rFonts w:ascii="仿宋_GB2312" w:eastAsia="仿宋_GB2312" w:hAnsi="仿宋_GB2312" w:cs="仿宋_GB2312" w:hint="eastAsia"/>
          <w:bCs/>
          <w:sz w:val="32"/>
          <w:szCs w:val="32"/>
        </w:rPr>
        <w:t>后预算</w:t>
      </w:r>
      <w:proofErr w:type="gramEnd"/>
      <w:r>
        <w:rPr>
          <w:rFonts w:ascii="仿宋_GB2312" w:eastAsia="仿宋_GB2312" w:hAnsi="仿宋_GB2312" w:cs="仿宋_GB2312" w:hint="eastAsia"/>
          <w:bCs/>
          <w:sz w:val="32"/>
          <w:szCs w:val="32"/>
        </w:rPr>
        <w:t>数为341.945万元。</w:t>
      </w:r>
    </w:p>
    <w:p w:rsidR="00901F18" w:rsidRDefault="00156AEE">
      <w:pPr>
        <w:pStyle w:val="a0"/>
        <w:spacing w:line="580" w:lineRule="exact"/>
        <w:ind w:firstLine="640"/>
      </w:pPr>
      <w:r>
        <w:rPr>
          <w:rFonts w:ascii="仿宋_GB2312" w:eastAsia="仿宋_GB2312" w:hAnsi="仿宋_GB2312" w:cs="仿宋_GB2312" w:hint="eastAsia"/>
          <w:bCs/>
          <w:sz w:val="32"/>
          <w:szCs w:val="32"/>
        </w:rPr>
        <w:t>截至202</w:t>
      </w:r>
      <w:r>
        <w:rPr>
          <w:rFonts w:ascii="仿宋_GB2312" w:eastAsia="仿宋_GB2312" w:hAnsi="仿宋_GB2312" w:cs="仿宋_GB2312"/>
          <w:bCs/>
          <w:sz w:val="32"/>
          <w:szCs w:val="32"/>
        </w:rPr>
        <w:t>2</w:t>
      </w:r>
      <w:r>
        <w:rPr>
          <w:rFonts w:ascii="仿宋_GB2312" w:eastAsia="仿宋_GB2312" w:hAnsi="仿宋_GB2312" w:cs="仿宋_GB2312" w:hint="eastAsia"/>
          <w:bCs/>
          <w:sz w:val="32"/>
          <w:szCs w:val="32"/>
        </w:rPr>
        <w:t>年12月31日，实际支出338.0429万元，预算执行率为98.86%。</w:t>
      </w:r>
      <w:r w:rsidR="0075420D">
        <w:rPr>
          <w:rFonts w:ascii="仿宋_GB2312" w:eastAsia="仿宋_GB2312" w:hAnsi="仿宋_GB2312" w:cs="仿宋_GB2312" w:hint="eastAsia"/>
          <w:bCs/>
          <w:sz w:val="32"/>
          <w:szCs w:val="32"/>
        </w:rPr>
        <w:t>主要用于</w:t>
      </w:r>
      <w:r w:rsidR="00360EED">
        <w:rPr>
          <w:rFonts w:ascii="仿宋_GB2312" w:eastAsia="仿宋_GB2312" w:hAnsi="仿宋_GB2312" w:cs="仿宋_GB2312" w:hint="eastAsia"/>
          <w:bCs/>
          <w:sz w:val="32"/>
          <w:szCs w:val="32"/>
        </w:rPr>
        <w:t>信息监测、</w:t>
      </w:r>
      <w:r w:rsidR="0075420D">
        <w:rPr>
          <w:rFonts w:ascii="仿宋_GB2312" w:eastAsia="仿宋_GB2312" w:hAnsi="仿宋_GB2312" w:cs="仿宋_GB2312" w:hint="eastAsia"/>
          <w:bCs/>
          <w:sz w:val="32"/>
          <w:szCs w:val="32"/>
        </w:rPr>
        <w:t>宣传解读材料制作、宣传物料、公益广告宣传等</w:t>
      </w:r>
      <w:r>
        <w:rPr>
          <w:rFonts w:ascii="仿宋_GB2312" w:eastAsia="仿宋_GB2312" w:hAnsi="仿宋_GB2312" w:cs="仿宋_GB2312" w:hint="eastAsia"/>
          <w:bCs/>
          <w:sz w:val="32"/>
          <w:szCs w:val="32"/>
        </w:rPr>
        <w:t>。</w:t>
      </w:r>
    </w:p>
    <w:p w:rsidR="00901F18" w:rsidRDefault="00156AEE">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（二）项目绩效目标。包括总体目标和阶段性目标。</w:t>
      </w:r>
    </w:p>
    <w:p w:rsidR="00901F18" w:rsidRDefault="00156AEE">
      <w:pPr>
        <w:spacing w:line="580" w:lineRule="exact"/>
        <w:ind w:firstLineChars="200" w:firstLine="640"/>
      </w:pPr>
      <w:r>
        <w:rPr>
          <w:rFonts w:ascii="仿宋_GB2312" w:eastAsia="仿宋_GB2312" w:hint="eastAsia"/>
          <w:bCs/>
          <w:kern w:val="44"/>
          <w:sz w:val="32"/>
          <w:szCs w:val="32"/>
        </w:rPr>
        <w:t>该项目总体目标为：</w:t>
      </w:r>
    </w:p>
    <w:p w:rsidR="00901F18" w:rsidRDefault="00156AEE">
      <w:pPr>
        <w:spacing w:line="580" w:lineRule="exact"/>
        <w:ind w:firstLineChars="200" w:firstLine="640"/>
        <w:rPr>
          <w:rFonts w:ascii="仿宋_GB2312" w:eastAsia="仿宋_GB2312"/>
          <w:bCs/>
          <w:kern w:val="44"/>
          <w:sz w:val="32"/>
          <w:szCs w:val="32"/>
        </w:rPr>
      </w:pPr>
      <w:r>
        <w:rPr>
          <w:rFonts w:ascii="仿宋_GB2312" w:eastAsia="仿宋_GB2312" w:hint="eastAsia"/>
          <w:bCs/>
          <w:kern w:val="44"/>
          <w:sz w:val="32"/>
          <w:szCs w:val="32"/>
        </w:rPr>
        <w:t>1.通过组织或参加新闻发布会、在线访谈等形式，利用微信、</w:t>
      </w:r>
      <w:proofErr w:type="gramStart"/>
      <w:r>
        <w:rPr>
          <w:rFonts w:ascii="仿宋_GB2312" w:eastAsia="仿宋_GB2312" w:hint="eastAsia"/>
          <w:bCs/>
          <w:kern w:val="44"/>
          <w:sz w:val="32"/>
          <w:szCs w:val="32"/>
        </w:rPr>
        <w:t>微博等</w:t>
      </w:r>
      <w:proofErr w:type="gramEnd"/>
      <w:r>
        <w:rPr>
          <w:rFonts w:ascii="仿宋_GB2312" w:eastAsia="仿宋_GB2312" w:hint="eastAsia"/>
          <w:bCs/>
          <w:kern w:val="44"/>
          <w:sz w:val="32"/>
          <w:szCs w:val="32"/>
        </w:rPr>
        <w:t>平台，发布药品安全信息，全年市级以上媒体刊登报道不少于300篇；</w:t>
      </w:r>
    </w:p>
    <w:p w:rsidR="00901F18" w:rsidRDefault="00156AEE">
      <w:pPr>
        <w:spacing w:line="580" w:lineRule="exact"/>
        <w:ind w:firstLineChars="200" w:firstLine="640"/>
        <w:rPr>
          <w:rFonts w:ascii="仿宋_GB2312" w:eastAsia="仿宋_GB2312"/>
          <w:bCs/>
          <w:kern w:val="44"/>
          <w:sz w:val="32"/>
          <w:szCs w:val="32"/>
        </w:rPr>
      </w:pPr>
      <w:r>
        <w:rPr>
          <w:rFonts w:ascii="仿宋_GB2312" w:eastAsia="仿宋_GB2312" w:hint="eastAsia"/>
          <w:bCs/>
          <w:kern w:val="44"/>
          <w:sz w:val="32"/>
          <w:szCs w:val="32"/>
        </w:rPr>
        <w:t>2.对需要社会广泛知晓、社会关注度较高以及热点敏感等政策或信息进行解读，对药品谣言进行辟谣，积极回应社会关切；</w:t>
      </w:r>
    </w:p>
    <w:p w:rsidR="00901F18" w:rsidRDefault="00156AEE">
      <w:pPr>
        <w:spacing w:line="580" w:lineRule="exact"/>
        <w:ind w:firstLineChars="200" w:firstLine="640"/>
        <w:rPr>
          <w:rFonts w:ascii="仿宋_GB2312" w:eastAsia="仿宋_GB2312"/>
          <w:bCs/>
          <w:kern w:val="44"/>
          <w:sz w:val="32"/>
          <w:szCs w:val="32"/>
        </w:rPr>
      </w:pPr>
      <w:r>
        <w:rPr>
          <w:rFonts w:ascii="仿宋_GB2312" w:eastAsia="仿宋_GB2312" w:hint="eastAsia"/>
          <w:bCs/>
          <w:kern w:val="44"/>
          <w:sz w:val="32"/>
          <w:szCs w:val="32"/>
        </w:rPr>
        <w:t>3.制作视频、音频等公益和科普宣传资料，对药品安全知识及药品监管工作进行宣传;</w:t>
      </w:r>
    </w:p>
    <w:p w:rsidR="00901F18" w:rsidRDefault="00156AEE">
      <w:pPr>
        <w:spacing w:line="580" w:lineRule="exact"/>
        <w:ind w:firstLineChars="200" w:firstLine="640"/>
        <w:rPr>
          <w:rFonts w:ascii="仿宋_GB2312" w:eastAsia="仿宋_GB2312"/>
          <w:bCs/>
          <w:kern w:val="44"/>
          <w:sz w:val="32"/>
          <w:szCs w:val="32"/>
        </w:rPr>
      </w:pPr>
      <w:r>
        <w:rPr>
          <w:rFonts w:ascii="仿宋_GB2312" w:eastAsia="仿宋_GB2312" w:hint="eastAsia"/>
          <w:bCs/>
          <w:kern w:val="44"/>
          <w:sz w:val="32"/>
          <w:szCs w:val="32"/>
        </w:rPr>
        <w:t>4.通过北京市的电视台、电台、报刊、户外媒体、社区宣传栏，发布药品安全常识，做好安全用药月宣传工作;</w:t>
      </w:r>
    </w:p>
    <w:p w:rsidR="00901F18" w:rsidRDefault="00156AEE">
      <w:pPr>
        <w:spacing w:line="580" w:lineRule="exact"/>
        <w:ind w:firstLineChars="200" w:firstLine="640"/>
        <w:rPr>
          <w:rFonts w:ascii="仿宋_GB2312" w:eastAsia="仿宋_GB2312"/>
          <w:bCs/>
          <w:kern w:val="44"/>
          <w:sz w:val="32"/>
          <w:szCs w:val="32"/>
        </w:rPr>
      </w:pPr>
      <w:r>
        <w:rPr>
          <w:rFonts w:ascii="仿宋_GB2312" w:eastAsia="仿宋_GB2312" w:hint="eastAsia"/>
          <w:bCs/>
          <w:kern w:val="44"/>
          <w:sz w:val="32"/>
          <w:szCs w:val="32"/>
        </w:rPr>
        <w:t>5.组织相关媒体对药品监管工作进行采访报道及专题调研报道；</w:t>
      </w:r>
    </w:p>
    <w:p w:rsidR="00901F18" w:rsidRDefault="00156AEE">
      <w:pPr>
        <w:spacing w:line="580" w:lineRule="exact"/>
        <w:ind w:firstLineChars="200" w:firstLine="640"/>
        <w:rPr>
          <w:rFonts w:ascii="仿宋_GB2312" w:eastAsia="仿宋_GB2312"/>
          <w:bCs/>
          <w:kern w:val="44"/>
          <w:sz w:val="32"/>
          <w:szCs w:val="32"/>
        </w:rPr>
      </w:pPr>
      <w:r>
        <w:rPr>
          <w:rFonts w:ascii="仿宋_GB2312" w:eastAsia="仿宋_GB2312" w:hint="eastAsia"/>
          <w:bCs/>
          <w:kern w:val="44"/>
          <w:sz w:val="32"/>
          <w:szCs w:val="32"/>
        </w:rPr>
        <w:lastRenderedPageBreak/>
        <w:t>6.委托第三方机构对涉及北京地区药品安全方面的信息开展监测，并提供信息预警、信息日报、年报等汇总信息；</w:t>
      </w:r>
    </w:p>
    <w:p w:rsidR="00901F18" w:rsidRDefault="00156AEE">
      <w:pPr>
        <w:spacing w:line="580" w:lineRule="exact"/>
        <w:ind w:firstLineChars="200" w:firstLine="640"/>
        <w:rPr>
          <w:rFonts w:ascii="仿宋_GB2312" w:eastAsia="仿宋_GB2312"/>
          <w:bCs/>
          <w:kern w:val="44"/>
          <w:sz w:val="32"/>
          <w:szCs w:val="32"/>
        </w:rPr>
      </w:pPr>
      <w:r>
        <w:rPr>
          <w:rFonts w:ascii="仿宋_GB2312" w:eastAsia="仿宋_GB2312" w:hint="eastAsia"/>
          <w:bCs/>
          <w:kern w:val="44"/>
          <w:sz w:val="32"/>
          <w:szCs w:val="32"/>
        </w:rPr>
        <w:t>7.委托第三方机构对</w:t>
      </w:r>
      <w:r>
        <w:rPr>
          <w:rFonts w:ascii="仿宋_GB2312" w:eastAsia="仿宋_GB2312" w:hint="eastAsia"/>
          <w:color w:val="000000"/>
          <w:kern w:val="0"/>
          <w:sz w:val="32"/>
          <w:szCs w:val="32"/>
        </w:rPr>
        <w:t>北京市药品监督管理局</w:t>
      </w:r>
      <w:r>
        <w:rPr>
          <w:rFonts w:ascii="仿宋_GB2312" w:eastAsia="仿宋_GB2312" w:hint="eastAsia"/>
          <w:bCs/>
          <w:kern w:val="44"/>
          <w:sz w:val="32"/>
          <w:szCs w:val="32"/>
        </w:rPr>
        <w:t>政务</w:t>
      </w:r>
      <w:proofErr w:type="gramStart"/>
      <w:r>
        <w:rPr>
          <w:rFonts w:ascii="仿宋_GB2312" w:eastAsia="仿宋_GB2312" w:hint="eastAsia"/>
          <w:bCs/>
          <w:kern w:val="44"/>
          <w:sz w:val="32"/>
          <w:szCs w:val="32"/>
        </w:rPr>
        <w:t>微博和微信公众号提供</w:t>
      </w:r>
      <w:proofErr w:type="gramEnd"/>
      <w:r>
        <w:rPr>
          <w:rFonts w:ascii="仿宋_GB2312" w:eastAsia="仿宋_GB2312" w:hint="eastAsia"/>
          <w:bCs/>
          <w:kern w:val="44"/>
          <w:sz w:val="32"/>
          <w:szCs w:val="32"/>
        </w:rPr>
        <w:t>运营维护服务，及时发布准确传递政府声音，回应社会关切，</w:t>
      </w:r>
      <w:proofErr w:type="gramStart"/>
      <w:r>
        <w:rPr>
          <w:rFonts w:ascii="仿宋_GB2312" w:eastAsia="仿宋_GB2312" w:hint="eastAsia"/>
          <w:bCs/>
          <w:kern w:val="44"/>
          <w:sz w:val="32"/>
          <w:szCs w:val="32"/>
        </w:rPr>
        <w:t>微信微博</w:t>
      </w:r>
      <w:proofErr w:type="gramEnd"/>
      <w:r>
        <w:rPr>
          <w:rFonts w:ascii="仿宋_GB2312" w:eastAsia="仿宋_GB2312" w:hint="eastAsia"/>
          <w:bCs/>
          <w:kern w:val="44"/>
          <w:sz w:val="32"/>
          <w:szCs w:val="32"/>
        </w:rPr>
        <w:t>全年发布信息总计不少于1000条。</w:t>
      </w:r>
    </w:p>
    <w:p w:rsidR="00901F18" w:rsidRDefault="00156AEE">
      <w:pPr>
        <w:spacing w:line="580" w:lineRule="exact"/>
        <w:ind w:firstLineChars="200" w:firstLine="640"/>
        <w:rPr>
          <w:rFonts w:ascii="仿宋_GB2312" w:eastAsia="仿宋_GB2312"/>
          <w:bCs/>
          <w:kern w:val="44"/>
          <w:sz w:val="32"/>
          <w:szCs w:val="32"/>
        </w:rPr>
      </w:pPr>
      <w:r>
        <w:rPr>
          <w:rFonts w:ascii="仿宋_GB2312" w:eastAsia="仿宋_GB2312" w:hint="eastAsia"/>
          <w:bCs/>
          <w:kern w:val="44"/>
          <w:sz w:val="32"/>
          <w:szCs w:val="32"/>
        </w:rPr>
        <w:t>该项目阶段性目标为：</w:t>
      </w:r>
    </w:p>
    <w:p w:rsidR="00901F18" w:rsidRDefault="00156AEE">
      <w:pPr>
        <w:spacing w:line="580" w:lineRule="exact"/>
        <w:ind w:firstLineChars="200" w:firstLine="640"/>
        <w:rPr>
          <w:rFonts w:ascii="仿宋_GB2312" w:eastAsia="仿宋_GB2312"/>
          <w:bCs/>
          <w:kern w:val="44"/>
          <w:sz w:val="32"/>
          <w:szCs w:val="32"/>
        </w:rPr>
      </w:pPr>
      <w:r>
        <w:rPr>
          <w:rFonts w:ascii="仿宋_GB2312" w:eastAsia="仿宋_GB2312" w:hAnsi="仿宋_GB2312" w:cs="仿宋_GB2312" w:hint="eastAsia"/>
          <w:bCs/>
          <w:kern w:val="44"/>
          <w:sz w:val="32"/>
          <w:szCs w:val="32"/>
        </w:rPr>
        <w:t>1.</w:t>
      </w:r>
      <w:r>
        <w:rPr>
          <w:rFonts w:ascii="仿宋_GB2312" w:eastAsia="仿宋_GB2312" w:hint="eastAsia"/>
          <w:bCs/>
          <w:kern w:val="44"/>
          <w:sz w:val="32"/>
          <w:szCs w:val="32"/>
        </w:rPr>
        <w:t>数量指标：药品安全新闻媒体发布≥300篇；药品安全信息宣传发布≥1000条。</w:t>
      </w:r>
    </w:p>
    <w:p w:rsidR="00901F18" w:rsidRDefault="00156AEE">
      <w:pPr>
        <w:spacing w:line="580" w:lineRule="exact"/>
        <w:ind w:firstLineChars="200" w:firstLine="640"/>
        <w:rPr>
          <w:rFonts w:ascii="仿宋_GB2312" w:eastAsia="仿宋_GB2312"/>
          <w:bCs/>
          <w:kern w:val="44"/>
          <w:sz w:val="32"/>
          <w:szCs w:val="32"/>
        </w:rPr>
      </w:pPr>
      <w:r>
        <w:rPr>
          <w:rFonts w:ascii="仿宋_GB2312" w:eastAsia="仿宋_GB2312" w:hAnsi="仿宋_GB2312" w:cs="仿宋_GB2312" w:hint="eastAsia"/>
          <w:bCs/>
          <w:kern w:val="44"/>
          <w:sz w:val="32"/>
          <w:szCs w:val="32"/>
        </w:rPr>
        <w:t>2.</w:t>
      </w:r>
      <w:r>
        <w:rPr>
          <w:rFonts w:ascii="仿宋_GB2312" w:eastAsia="仿宋_GB2312" w:hint="eastAsia"/>
          <w:bCs/>
          <w:kern w:val="44"/>
          <w:sz w:val="32"/>
          <w:szCs w:val="32"/>
        </w:rPr>
        <w:t>质量指标：各指标完成率100%。</w:t>
      </w:r>
    </w:p>
    <w:p w:rsidR="00901F18" w:rsidRDefault="00156AEE">
      <w:pPr>
        <w:spacing w:line="580" w:lineRule="exact"/>
        <w:ind w:firstLineChars="200" w:firstLine="640"/>
        <w:rPr>
          <w:rFonts w:ascii="仿宋_GB2312" w:eastAsia="仿宋_GB2312" w:hAnsi="仿宋_GB2312" w:cs="仿宋_GB2312"/>
          <w:bCs/>
          <w:kern w:val="44"/>
          <w:sz w:val="32"/>
          <w:szCs w:val="32"/>
        </w:rPr>
      </w:pPr>
      <w:r>
        <w:rPr>
          <w:rFonts w:ascii="仿宋_GB2312" w:eastAsia="仿宋_GB2312" w:hAnsi="仿宋_GB2312" w:cs="仿宋_GB2312" w:hint="eastAsia"/>
          <w:bCs/>
          <w:kern w:val="44"/>
          <w:sz w:val="32"/>
          <w:szCs w:val="32"/>
        </w:rPr>
        <w:t>3.时效指标：药品安全宣传周期等于1年。</w:t>
      </w:r>
    </w:p>
    <w:p w:rsidR="00901F18" w:rsidRDefault="00156AEE">
      <w:pPr>
        <w:spacing w:line="580" w:lineRule="exact"/>
        <w:ind w:firstLineChars="200" w:firstLine="640"/>
        <w:rPr>
          <w:rFonts w:ascii="仿宋_GB2312" w:eastAsia="仿宋_GB2312"/>
          <w:bCs/>
          <w:kern w:val="44"/>
          <w:sz w:val="32"/>
          <w:szCs w:val="32"/>
        </w:rPr>
      </w:pPr>
      <w:r>
        <w:rPr>
          <w:rFonts w:ascii="仿宋_GB2312" w:eastAsia="仿宋_GB2312" w:hAnsi="仿宋_GB2312" w:cs="仿宋_GB2312" w:hint="eastAsia"/>
          <w:bCs/>
          <w:kern w:val="44"/>
          <w:sz w:val="32"/>
          <w:szCs w:val="32"/>
        </w:rPr>
        <w:t>4.</w:t>
      </w:r>
      <w:r>
        <w:rPr>
          <w:rFonts w:ascii="仿宋_GB2312" w:eastAsia="仿宋_GB2312" w:hint="eastAsia"/>
          <w:bCs/>
          <w:kern w:val="44"/>
          <w:sz w:val="32"/>
          <w:szCs w:val="32"/>
        </w:rPr>
        <w:t>成本指标：项目预算控制数350.00万元。</w:t>
      </w:r>
    </w:p>
    <w:p w:rsidR="00901F18" w:rsidRDefault="00156AEE">
      <w:pPr>
        <w:spacing w:line="580" w:lineRule="exact"/>
        <w:ind w:firstLineChars="200" w:firstLine="640"/>
        <w:rPr>
          <w:rFonts w:ascii="宋体" w:eastAsia="仿宋_GB2312" w:hAnsi="宋体" w:cs="宋体"/>
          <w:color w:val="000000"/>
          <w:kern w:val="0"/>
          <w:sz w:val="22"/>
        </w:rPr>
      </w:pPr>
      <w:r>
        <w:rPr>
          <w:rFonts w:ascii="仿宋_GB2312" w:eastAsia="仿宋_GB2312" w:hAnsi="仿宋_GB2312" w:cs="仿宋_GB2312" w:hint="eastAsia"/>
          <w:bCs/>
          <w:kern w:val="44"/>
          <w:sz w:val="32"/>
          <w:szCs w:val="32"/>
        </w:rPr>
        <w:t>5.效益指标：</w:t>
      </w:r>
      <w:r>
        <w:rPr>
          <w:rFonts w:ascii="仿宋_GB2312" w:eastAsia="仿宋_GB2312" w:hint="eastAsia"/>
          <w:bCs/>
          <w:kern w:val="44"/>
          <w:sz w:val="32"/>
          <w:szCs w:val="32"/>
        </w:rPr>
        <w:t>发布药品安全常识，做好安全用药月宣传工作；对需要社会广泛知晓、社会关注度较高以及热点敏感等政策或信息进行解读，对药品谣言进行辟谣，积极回应社会关切。</w:t>
      </w:r>
    </w:p>
    <w:p w:rsidR="00901F18" w:rsidRDefault="00156AEE">
      <w:pPr>
        <w:pStyle w:val="a0"/>
        <w:spacing w:line="580" w:lineRule="exact"/>
        <w:ind w:firstLine="640"/>
      </w:pPr>
      <w:r>
        <w:rPr>
          <w:rFonts w:ascii="仿宋_GB2312" w:eastAsia="仿宋_GB2312" w:hAnsi="仿宋_GB2312" w:cs="仿宋_GB2312" w:hint="eastAsia"/>
          <w:bCs/>
          <w:kern w:val="44"/>
          <w:sz w:val="32"/>
          <w:szCs w:val="32"/>
        </w:rPr>
        <w:t>6.服务对象满意度指标：公众满意度</w:t>
      </w:r>
      <w:r>
        <w:rPr>
          <w:rFonts w:ascii="仿宋_GB2312" w:eastAsia="仿宋_GB2312" w:hint="eastAsia"/>
          <w:bCs/>
          <w:kern w:val="44"/>
          <w:sz w:val="32"/>
          <w:szCs w:val="32"/>
        </w:rPr>
        <w:t>100%。</w:t>
      </w:r>
    </w:p>
    <w:p w:rsidR="00901F18" w:rsidRDefault="00156AEE">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二、绩效评价工作开展情况</w:t>
      </w:r>
    </w:p>
    <w:p w:rsidR="00901F18" w:rsidRDefault="00156AEE">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（一）绩效评价目的、对象和范围。</w:t>
      </w:r>
    </w:p>
    <w:p w:rsidR="00901F18" w:rsidRDefault="00156AEE">
      <w:pPr>
        <w:pStyle w:val="a0"/>
        <w:spacing w:line="580" w:lineRule="exact"/>
        <w:ind w:firstLine="640"/>
      </w:pPr>
      <w:r>
        <w:rPr>
          <w:rFonts w:ascii="仿宋_GB2312" w:eastAsia="仿宋_GB2312" w:hint="eastAsia"/>
          <w:bCs/>
          <w:kern w:val="44"/>
          <w:sz w:val="32"/>
          <w:szCs w:val="32"/>
        </w:rPr>
        <w:t>为加强预算绩效管理，强化支出责任，提高财政资金使用效益，</w:t>
      </w:r>
      <w:proofErr w:type="gramStart"/>
      <w:r>
        <w:rPr>
          <w:rFonts w:ascii="仿宋_GB2312" w:eastAsia="仿宋_GB2312" w:hint="eastAsia"/>
          <w:bCs/>
          <w:kern w:val="44"/>
          <w:sz w:val="32"/>
          <w:szCs w:val="32"/>
        </w:rPr>
        <w:t>对</w:t>
      </w:r>
      <w:r>
        <w:rPr>
          <w:rFonts w:ascii="仿宋_GB2312" w:eastAsia="仿宋_GB2312" w:hint="eastAsia"/>
          <w:color w:val="000000"/>
          <w:kern w:val="0"/>
          <w:sz w:val="32"/>
          <w:szCs w:val="32"/>
        </w:rPr>
        <w:t>市药监</w:t>
      </w:r>
      <w:proofErr w:type="gramEnd"/>
      <w:r>
        <w:rPr>
          <w:rFonts w:ascii="仿宋_GB2312" w:eastAsia="仿宋_GB2312" w:hint="eastAsia"/>
          <w:color w:val="000000"/>
          <w:kern w:val="0"/>
          <w:sz w:val="32"/>
          <w:szCs w:val="32"/>
        </w:rPr>
        <w:t>局</w:t>
      </w:r>
      <w:r>
        <w:rPr>
          <w:rFonts w:ascii="仿宋_GB2312" w:eastAsia="仿宋_GB2312"/>
          <w:color w:val="000000"/>
          <w:kern w:val="0"/>
          <w:sz w:val="32"/>
          <w:szCs w:val="32"/>
        </w:rPr>
        <w:t>2022</w:t>
      </w:r>
      <w:r>
        <w:rPr>
          <w:rFonts w:ascii="仿宋_GB2312" w:eastAsia="仿宋_GB2312" w:hint="eastAsia"/>
          <w:color w:val="000000"/>
          <w:kern w:val="0"/>
          <w:sz w:val="32"/>
          <w:szCs w:val="32"/>
        </w:rPr>
        <w:t>年度药品、医疗器械、化妆品监管宣传经费项目</w:t>
      </w:r>
      <w:r>
        <w:rPr>
          <w:rFonts w:ascii="仿宋_GB2312" w:eastAsia="仿宋_GB2312" w:hint="eastAsia"/>
          <w:bCs/>
          <w:kern w:val="44"/>
          <w:sz w:val="32"/>
          <w:szCs w:val="32"/>
        </w:rPr>
        <w:t>实施绩效评价，进一步总结和分析项目资金的实施效果，检验财政支出预期目标实现程度，考核财政支出效率和综合效果。</w:t>
      </w:r>
    </w:p>
    <w:p w:rsidR="00901F18" w:rsidRDefault="00156AEE">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（二）绩效评价原则、评价指标体系、评价方法、评价标准等。</w:t>
      </w:r>
      <w:bookmarkStart w:id="0" w:name="_GoBack"/>
      <w:bookmarkEnd w:id="0"/>
    </w:p>
    <w:p w:rsidR="00901F18" w:rsidRDefault="00156AEE">
      <w:pPr>
        <w:pStyle w:val="a0"/>
        <w:spacing w:line="580" w:lineRule="exact"/>
        <w:ind w:firstLine="640"/>
      </w:pPr>
      <w:r>
        <w:rPr>
          <w:rFonts w:ascii="仿宋_GB2312" w:eastAsia="仿宋_GB2312" w:hint="eastAsia"/>
          <w:bCs/>
          <w:kern w:val="44"/>
          <w:sz w:val="32"/>
          <w:szCs w:val="32"/>
        </w:rPr>
        <w:t>本次绩效评价遵循“客观、公正、科学、规范”的原则，采取定性与定量相结合的方式，结合项目的特点，采用案卷研究法、目标预定与实施效果比较法、专家评议法等方法，定性与定量相结合，从项目决策、项目过程、项目产出、项目效益4</w:t>
      </w:r>
      <w:r w:rsidR="00BB2394">
        <w:rPr>
          <w:rFonts w:ascii="仿宋_GB2312" w:eastAsia="仿宋_GB2312" w:hint="eastAsia"/>
          <w:bCs/>
          <w:kern w:val="44"/>
          <w:sz w:val="32"/>
          <w:szCs w:val="32"/>
        </w:rPr>
        <w:t>个方面对本项目开展绩效评价</w:t>
      </w:r>
      <w:r>
        <w:rPr>
          <w:rFonts w:ascii="仿宋_GB2312" w:eastAsia="仿宋_GB2312" w:hint="eastAsia"/>
          <w:bCs/>
          <w:kern w:val="44"/>
          <w:sz w:val="32"/>
          <w:szCs w:val="32"/>
        </w:rPr>
        <w:t>。</w:t>
      </w:r>
    </w:p>
    <w:p w:rsidR="00901F18" w:rsidRDefault="00156AEE">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（三）绩效评价工作过程。</w:t>
      </w:r>
    </w:p>
    <w:p w:rsidR="00901F18" w:rsidRDefault="00156AEE">
      <w:pPr>
        <w:pStyle w:val="a0"/>
        <w:spacing w:line="580" w:lineRule="exact"/>
        <w:ind w:firstLine="640"/>
      </w:pPr>
      <w:r>
        <w:rPr>
          <w:rFonts w:ascii="仿宋_GB2312" w:eastAsia="仿宋_GB2312" w:hint="eastAsia"/>
          <w:bCs/>
          <w:kern w:val="44"/>
          <w:sz w:val="32"/>
          <w:szCs w:val="32"/>
        </w:rPr>
        <w:t>本次绩效评价</w:t>
      </w:r>
      <w:proofErr w:type="gramStart"/>
      <w:r>
        <w:rPr>
          <w:rFonts w:ascii="仿宋_GB2312" w:eastAsia="仿宋_GB2312" w:hAnsi="仿宋_GB2312" w:cs="仿宋_GB2312" w:hint="eastAsia"/>
          <w:bCs/>
          <w:kern w:val="44"/>
          <w:sz w:val="32"/>
          <w:szCs w:val="32"/>
        </w:rPr>
        <w:t>依据</w:t>
      </w:r>
      <w:r w:rsidR="004758AE">
        <w:rPr>
          <w:rFonts w:ascii="仿宋_GB2312" w:eastAsia="仿宋_GB2312" w:hAnsi="仿宋_GB2312" w:cs="仿宋_GB2312" w:hint="eastAsia"/>
          <w:bCs/>
          <w:kern w:val="44"/>
          <w:sz w:val="32"/>
          <w:szCs w:val="32"/>
        </w:rPr>
        <w:t>市药监</w:t>
      </w:r>
      <w:proofErr w:type="gramEnd"/>
      <w:r w:rsidR="004758AE">
        <w:rPr>
          <w:rFonts w:ascii="仿宋_GB2312" w:eastAsia="仿宋_GB2312" w:hAnsi="仿宋_GB2312" w:cs="仿宋_GB2312" w:hint="eastAsia"/>
          <w:bCs/>
          <w:kern w:val="44"/>
          <w:sz w:val="32"/>
          <w:szCs w:val="32"/>
        </w:rPr>
        <w:t>局</w:t>
      </w:r>
      <w:r>
        <w:rPr>
          <w:rFonts w:ascii="仿宋_GB2312" w:eastAsia="仿宋_GB2312" w:hAnsi="仿宋_GB2312" w:cs="仿宋_GB2312" w:hint="eastAsia"/>
          <w:bCs/>
          <w:kern w:val="44"/>
          <w:sz w:val="32"/>
          <w:szCs w:val="32"/>
        </w:rPr>
        <w:t>提供的资料，经入户调研、资料收集、专家评价会等环节，根据专家组意见，在</w:t>
      </w:r>
      <w:proofErr w:type="gramStart"/>
      <w:r>
        <w:rPr>
          <w:rFonts w:ascii="仿宋_GB2312" w:eastAsia="仿宋_GB2312" w:hAnsi="仿宋_GB2312" w:cs="仿宋_GB2312" w:hint="eastAsia"/>
          <w:bCs/>
          <w:kern w:val="44"/>
          <w:sz w:val="32"/>
          <w:szCs w:val="32"/>
        </w:rPr>
        <w:t>征求</w:t>
      </w:r>
      <w:r w:rsidR="004758AE">
        <w:rPr>
          <w:rFonts w:ascii="仿宋_GB2312" w:eastAsia="仿宋_GB2312" w:hAnsi="仿宋_GB2312" w:cs="仿宋_GB2312" w:hint="eastAsia"/>
          <w:bCs/>
          <w:kern w:val="44"/>
          <w:sz w:val="32"/>
          <w:szCs w:val="32"/>
        </w:rPr>
        <w:t>市药监</w:t>
      </w:r>
      <w:proofErr w:type="gramEnd"/>
      <w:r w:rsidR="004758AE">
        <w:rPr>
          <w:rFonts w:ascii="仿宋_GB2312" w:eastAsia="仿宋_GB2312" w:hAnsi="仿宋_GB2312" w:cs="仿宋_GB2312" w:hint="eastAsia"/>
          <w:bCs/>
          <w:kern w:val="44"/>
          <w:sz w:val="32"/>
          <w:szCs w:val="32"/>
        </w:rPr>
        <w:t>局</w:t>
      </w:r>
      <w:r>
        <w:rPr>
          <w:rFonts w:ascii="仿宋_GB2312" w:eastAsia="仿宋_GB2312" w:hAnsi="仿宋_GB2312" w:cs="仿宋_GB2312" w:hint="eastAsia"/>
          <w:bCs/>
          <w:kern w:val="44"/>
          <w:sz w:val="32"/>
          <w:szCs w:val="32"/>
        </w:rPr>
        <w:t>意见的基础上，形成最终报告。</w:t>
      </w:r>
    </w:p>
    <w:p w:rsidR="00901F18" w:rsidRDefault="00156AEE">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三、综合评价情况及评价结论（附相关评分表）</w:t>
      </w:r>
    </w:p>
    <w:p w:rsidR="00901F18" w:rsidRDefault="00156AEE">
      <w:pPr>
        <w:pStyle w:val="2"/>
        <w:spacing w:before="0" w:beforeAutospacing="0" w:after="0" w:afterAutospacing="0" w:line="580" w:lineRule="exact"/>
        <w:ind w:firstLineChars="200" w:firstLine="640"/>
        <w:rPr>
          <w:rFonts w:ascii="楷体_GB2312" w:eastAsia="楷体_GB2312" w:hAnsi="楷体_GB2312" w:cs="楷体_GB2312"/>
          <w:b w:val="0"/>
          <w:bCs w:val="0"/>
          <w:sz w:val="32"/>
        </w:rPr>
      </w:pPr>
      <w:bookmarkStart w:id="1" w:name="_Toc136459681"/>
      <w:r>
        <w:rPr>
          <w:rFonts w:ascii="楷体_GB2312" w:eastAsia="楷体_GB2312" w:hAnsi="楷体_GB2312" w:cs="楷体_GB2312" w:hint="eastAsia"/>
          <w:b w:val="0"/>
          <w:bCs w:val="0"/>
          <w:sz w:val="32"/>
        </w:rPr>
        <w:t>（一）综合评价情况</w:t>
      </w:r>
      <w:bookmarkEnd w:id="1"/>
    </w:p>
    <w:p w:rsidR="00901F18" w:rsidRDefault="00156AEE">
      <w:pPr>
        <w:snapToGrid w:val="0"/>
        <w:spacing w:line="580" w:lineRule="exact"/>
        <w:ind w:firstLine="600"/>
      </w:pPr>
      <w:r>
        <w:rPr>
          <w:rFonts w:ascii="仿宋_GB2312" w:eastAsia="仿宋_GB2312" w:hint="eastAsia"/>
          <w:bCs/>
          <w:kern w:val="44"/>
          <w:sz w:val="32"/>
          <w:szCs w:val="32"/>
        </w:rPr>
        <w:t>经专家评议，该项目综合评价得分90.02分，其中：决策管理9.40分、过程管理18.</w:t>
      </w:r>
      <w:r>
        <w:rPr>
          <w:rFonts w:ascii="仿宋_GB2312" w:eastAsia="仿宋_GB2312"/>
          <w:bCs/>
          <w:kern w:val="44"/>
          <w:sz w:val="32"/>
          <w:szCs w:val="32"/>
        </w:rPr>
        <w:t>6</w:t>
      </w:r>
      <w:r>
        <w:rPr>
          <w:rFonts w:ascii="仿宋_GB2312" w:eastAsia="仿宋_GB2312" w:hint="eastAsia"/>
          <w:bCs/>
          <w:kern w:val="44"/>
          <w:sz w:val="32"/>
          <w:szCs w:val="32"/>
        </w:rPr>
        <w:t>7分、项目产出35.50分、项目效益26.4</w:t>
      </w:r>
      <w:r>
        <w:rPr>
          <w:rFonts w:ascii="仿宋_GB2312" w:eastAsia="仿宋_GB2312"/>
          <w:bCs/>
          <w:kern w:val="44"/>
          <w:sz w:val="32"/>
          <w:szCs w:val="32"/>
        </w:rPr>
        <w:t>5</w:t>
      </w:r>
      <w:r>
        <w:rPr>
          <w:rFonts w:ascii="仿宋_GB2312" w:eastAsia="仿宋_GB2312" w:hint="eastAsia"/>
          <w:bCs/>
          <w:kern w:val="44"/>
          <w:sz w:val="32"/>
          <w:szCs w:val="32"/>
        </w:rPr>
        <w:t>分，绩效级别评定为“优”。</w:t>
      </w:r>
      <w:r>
        <w:rPr>
          <w:rFonts w:ascii="仿宋_GB2312" w:eastAsia="仿宋_GB2312" w:hint="eastAsia"/>
          <w:sz w:val="32"/>
          <w:szCs w:val="32"/>
        </w:rPr>
        <w:t>具体情况详见下表。</w:t>
      </w:r>
      <w:r>
        <w:rPr>
          <w:rFonts w:hint="eastAsia"/>
        </w:rPr>
        <w:t xml:space="preserve">              </w:t>
      </w:r>
    </w:p>
    <w:p w:rsidR="0052660B" w:rsidRDefault="00156AEE">
      <w:pPr>
        <w:adjustRightInd w:val="0"/>
        <w:snapToGrid w:val="0"/>
        <w:jc w:val="center"/>
      </w:pPr>
      <w:r>
        <w:rPr>
          <w:rFonts w:hint="eastAsia"/>
        </w:rPr>
        <w:t xml:space="preserve">        </w:t>
      </w:r>
    </w:p>
    <w:p w:rsidR="0052660B" w:rsidRDefault="0052660B">
      <w:pPr>
        <w:adjustRightInd w:val="0"/>
        <w:snapToGrid w:val="0"/>
        <w:jc w:val="center"/>
      </w:pPr>
    </w:p>
    <w:p w:rsidR="002F731A" w:rsidRDefault="002F731A" w:rsidP="002F731A">
      <w:pPr>
        <w:pStyle w:val="a0"/>
        <w:ind w:firstLine="420"/>
      </w:pPr>
    </w:p>
    <w:p w:rsidR="00901F18" w:rsidRDefault="00156AEE">
      <w:pPr>
        <w:adjustRightInd w:val="0"/>
        <w:snapToGrid w:val="0"/>
        <w:jc w:val="center"/>
        <w:rPr>
          <w:rFonts w:ascii="宋体" w:hAnsi="宋体"/>
          <w:sz w:val="28"/>
          <w:szCs w:val="28"/>
        </w:rPr>
      </w:pPr>
      <w:r>
        <w:rPr>
          <w:rFonts w:ascii="宋体" w:hAnsi="宋体" w:hint="eastAsia"/>
          <w:sz w:val="28"/>
          <w:szCs w:val="28"/>
        </w:rPr>
        <w:t>药品、医疗器械、化妆品监管宣传经费</w:t>
      </w:r>
    </w:p>
    <w:p w:rsidR="00901F18" w:rsidRDefault="00156AEE">
      <w:pPr>
        <w:adjustRightInd w:val="0"/>
        <w:snapToGrid w:val="0"/>
        <w:jc w:val="center"/>
        <w:rPr>
          <w:rFonts w:ascii="宋体" w:hAnsi="宋体"/>
          <w:b/>
          <w:sz w:val="28"/>
          <w:szCs w:val="28"/>
        </w:rPr>
      </w:pPr>
      <w:r>
        <w:rPr>
          <w:rFonts w:ascii="宋体" w:hAnsi="宋体" w:hint="eastAsia"/>
          <w:sz w:val="28"/>
          <w:szCs w:val="28"/>
        </w:rPr>
        <w:t>项目绩效评价指标体系及评分表</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1530"/>
        <w:gridCol w:w="1200"/>
        <w:gridCol w:w="1812"/>
        <w:gridCol w:w="1121"/>
        <w:gridCol w:w="1298"/>
      </w:tblGrid>
      <w:tr w:rsidR="00901F18">
        <w:trPr>
          <w:trHeight w:val="567"/>
        </w:trPr>
        <w:tc>
          <w:tcPr>
            <w:tcW w:w="1380" w:type="dxa"/>
            <w:vAlign w:val="center"/>
          </w:tcPr>
          <w:p w:rsidR="00901F18" w:rsidRDefault="00156AEE">
            <w:pPr>
              <w:spacing w:line="560" w:lineRule="exact"/>
              <w:jc w:val="center"/>
              <w:rPr>
                <w:rFonts w:ascii="宋体" w:hAnsi="宋体"/>
                <w:b/>
                <w:bCs/>
                <w:szCs w:val="21"/>
              </w:rPr>
            </w:pPr>
            <w:r>
              <w:rPr>
                <w:rFonts w:ascii="宋体" w:hAnsi="宋体" w:hint="eastAsia"/>
                <w:b/>
                <w:bCs/>
                <w:szCs w:val="21"/>
              </w:rPr>
              <w:t>一级指标</w:t>
            </w:r>
          </w:p>
        </w:tc>
        <w:tc>
          <w:tcPr>
            <w:tcW w:w="1530" w:type="dxa"/>
            <w:vAlign w:val="center"/>
          </w:tcPr>
          <w:p w:rsidR="00901F18" w:rsidRDefault="00156AEE">
            <w:pPr>
              <w:spacing w:line="560" w:lineRule="exact"/>
              <w:jc w:val="center"/>
              <w:rPr>
                <w:rFonts w:ascii="宋体" w:hAnsi="宋体"/>
                <w:b/>
                <w:bCs/>
                <w:szCs w:val="21"/>
              </w:rPr>
            </w:pPr>
            <w:r>
              <w:rPr>
                <w:rFonts w:ascii="宋体" w:hAnsi="宋体" w:hint="eastAsia"/>
                <w:b/>
                <w:bCs/>
                <w:szCs w:val="21"/>
              </w:rPr>
              <w:t>二级指标</w:t>
            </w:r>
          </w:p>
        </w:tc>
        <w:tc>
          <w:tcPr>
            <w:tcW w:w="1200" w:type="dxa"/>
            <w:vAlign w:val="center"/>
          </w:tcPr>
          <w:p w:rsidR="00901F18" w:rsidRDefault="00156AEE">
            <w:pPr>
              <w:spacing w:line="560" w:lineRule="exact"/>
              <w:jc w:val="center"/>
              <w:rPr>
                <w:rFonts w:ascii="宋体" w:hAnsi="宋体"/>
                <w:b/>
                <w:bCs/>
                <w:szCs w:val="21"/>
              </w:rPr>
            </w:pPr>
            <w:r>
              <w:rPr>
                <w:rFonts w:ascii="宋体" w:hAnsi="宋体" w:hint="eastAsia"/>
                <w:b/>
                <w:bCs/>
                <w:szCs w:val="21"/>
              </w:rPr>
              <w:t>分值</w:t>
            </w:r>
          </w:p>
        </w:tc>
        <w:tc>
          <w:tcPr>
            <w:tcW w:w="1812" w:type="dxa"/>
            <w:vAlign w:val="center"/>
          </w:tcPr>
          <w:p w:rsidR="00901F18" w:rsidRDefault="00156AEE">
            <w:pPr>
              <w:spacing w:line="560" w:lineRule="exact"/>
              <w:jc w:val="center"/>
              <w:rPr>
                <w:rFonts w:ascii="宋体" w:hAnsi="宋体"/>
                <w:b/>
                <w:bCs/>
                <w:szCs w:val="21"/>
              </w:rPr>
            </w:pPr>
            <w:r>
              <w:rPr>
                <w:rFonts w:ascii="宋体" w:hAnsi="宋体" w:hint="eastAsia"/>
                <w:b/>
                <w:bCs/>
                <w:szCs w:val="21"/>
              </w:rPr>
              <w:t>三级指标</w:t>
            </w:r>
          </w:p>
        </w:tc>
        <w:tc>
          <w:tcPr>
            <w:tcW w:w="1121" w:type="dxa"/>
            <w:vAlign w:val="center"/>
          </w:tcPr>
          <w:p w:rsidR="00901F18" w:rsidRDefault="00156AEE">
            <w:pPr>
              <w:spacing w:line="560" w:lineRule="exact"/>
              <w:jc w:val="center"/>
              <w:rPr>
                <w:rFonts w:ascii="宋体" w:hAnsi="宋体"/>
                <w:b/>
                <w:bCs/>
                <w:szCs w:val="21"/>
              </w:rPr>
            </w:pPr>
            <w:r>
              <w:rPr>
                <w:rFonts w:ascii="宋体" w:hAnsi="宋体" w:hint="eastAsia"/>
                <w:b/>
                <w:bCs/>
                <w:szCs w:val="21"/>
              </w:rPr>
              <w:t>分值</w:t>
            </w:r>
          </w:p>
        </w:tc>
        <w:tc>
          <w:tcPr>
            <w:tcW w:w="1298" w:type="dxa"/>
            <w:vAlign w:val="center"/>
          </w:tcPr>
          <w:p w:rsidR="00901F18" w:rsidRDefault="00156AEE">
            <w:pPr>
              <w:spacing w:line="560" w:lineRule="exact"/>
              <w:jc w:val="center"/>
              <w:rPr>
                <w:rFonts w:ascii="宋体" w:hAnsi="宋体"/>
                <w:b/>
                <w:bCs/>
                <w:szCs w:val="21"/>
              </w:rPr>
            </w:pPr>
            <w:r>
              <w:rPr>
                <w:rFonts w:ascii="宋体" w:hAnsi="宋体" w:hint="eastAsia"/>
                <w:b/>
                <w:bCs/>
                <w:szCs w:val="21"/>
              </w:rPr>
              <w:t>专家评分</w:t>
            </w:r>
          </w:p>
        </w:tc>
      </w:tr>
      <w:tr w:rsidR="00901F18">
        <w:trPr>
          <w:trHeight w:val="567"/>
        </w:trPr>
        <w:tc>
          <w:tcPr>
            <w:tcW w:w="1380" w:type="dxa"/>
            <w:vMerge w:val="restart"/>
            <w:vAlign w:val="center"/>
          </w:tcPr>
          <w:p w:rsidR="00901F18" w:rsidRDefault="00156AEE">
            <w:pPr>
              <w:spacing w:line="560" w:lineRule="exact"/>
              <w:jc w:val="center"/>
              <w:rPr>
                <w:rFonts w:ascii="宋体" w:hAnsi="宋体"/>
                <w:szCs w:val="21"/>
              </w:rPr>
            </w:pPr>
            <w:r>
              <w:rPr>
                <w:rFonts w:ascii="宋体" w:hAnsi="宋体" w:hint="eastAsia"/>
                <w:szCs w:val="21"/>
              </w:rPr>
              <w:t>决策</w:t>
            </w:r>
          </w:p>
          <w:p w:rsidR="00901F18" w:rsidRDefault="00156AEE">
            <w:pPr>
              <w:spacing w:line="560" w:lineRule="exact"/>
              <w:jc w:val="center"/>
              <w:rPr>
                <w:rFonts w:ascii="宋体" w:hAnsi="宋体" w:cs="宋体"/>
                <w:b/>
                <w:bCs/>
                <w:color w:val="000000"/>
                <w:kern w:val="0"/>
                <w:szCs w:val="21"/>
              </w:rPr>
            </w:pPr>
            <w:r>
              <w:rPr>
                <w:rFonts w:ascii="宋体" w:hAnsi="宋体" w:hint="eastAsia"/>
                <w:szCs w:val="21"/>
              </w:rPr>
              <w:t>（10分）</w:t>
            </w:r>
          </w:p>
        </w:tc>
        <w:tc>
          <w:tcPr>
            <w:tcW w:w="1530" w:type="dxa"/>
            <w:vMerge w:val="restart"/>
            <w:vAlign w:val="center"/>
          </w:tcPr>
          <w:p w:rsidR="00901F18" w:rsidRDefault="00156AEE">
            <w:pPr>
              <w:spacing w:line="560" w:lineRule="exact"/>
              <w:jc w:val="center"/>
              <w:rPr>
                <w:rFonts w:ascii="宋体" w:hAnsi="宋体" w:cs="宋体"/>
                <w:b/>
                <w:bCs/>
                <w:color w:val="000000"/>
                <w:kern w:val="0"/>
                <w:szCs w:val="21"/>
              </w:rPr>
            </w:pPr>
            <w:r>
              <w:rPr>
                <w:rFonts w:ascii="宋体" w:hAnsi="宋体" w:hint="eastAsia"/>
                <w:szCs w:val="21"/>
              </w:rPr>
              <w:t>项目立项</w:t>
            </w:r>
          </w:p>
        </w:tc>
        <w:tc>
          <w:tcPr>
            <w:tcW w:w="1200" w:type="dxa"/>
            <w:vMerge w:val="restart"/>
            <w:vAlign w:val="center"/>
          </w:tcPr>
          <w:p w:rsidR="00901F18" w:rsidRDefault="00156AEE">
            <w:pPr>
              <w:spacing w:line="560" w:lineRule="exact"/>
              <w:jc w:val="center"/>
              <w:rPr>
                <w:rFonts w:ascii="宋体" w:hAnsi="宋体"/>
                <w:szCs w:val="21"/>
              </w:rPr>
            </w:pPr>
            <w:r>
              <w:rPr>
                <w:rFonts w:ascii="宋体" w:hAnsi="宋体" w:hint="eastAsia"/>
                <w:szCs w:val="21"/>
              </w:rPr>
              <w:t>4</w:t>
            </w:r>
          </w:p>
        </w:tc>
        <w:tc>
          <w:tcPr>
            <w:tcW w:w="1812" w:type="dxa"/>
            <w:vAlign w:val="center"/>
          </w:tcPr>
          <w:p w:rsidR="00901F18" w:rsidRDefault="00156AEE">
            <w:pPr>
              <w:spacing w:line="560" w:lineRule="exact"/>
              <w:jc w:val="center"/>
              <w:rPr>
                <w:rFonts w:ascii="宋体" w:hAnsi="宋体" w:cs="宋体"/>
                <w:b/>
                <w:bCs/>
                <w:color w:val="000000"/>
                <w:kern w:val="0"/>
                <w:szCs w:val="21"/>
              </w:rPr>
            </w:pPr>
            <w:r>
              <w:rPr>
                <w:rFonts w:ascii="宋体" w:hAnsi="宋体" w:hint="eastAsia"/>
                <w:szCs w:val="21"/>
              </w:rPr>
              <w:t>立项依据充分性</w:t>
            </w:r>
          </w:p>
        </w:tc>
        <w:tc>
          <w:tcPr>
            <w:tcW w:w="1121" w:type="dxa"/>
            <w:vAlign w:val="center"/>
          </w:tcPr>
          <w:p w:rsidR="00901F18" w:rsidRDefault="00156AEE">
            <w:pPr>
              <w:spacing w:line="560" w:lineRule="exact"/>
              <w:jc w:val="center"/>
              <w:rPr>
                <w:rFonts w:ascii="宋体" w:hAnsi="宋体" w:cs="宋体"/>
                <w:bCs/>
                <w:color w:val="000000"/>
                <w:kern w:val="0"/>
                <w:szCs w:val="21"/>
              </w:rPr>
            </w:pPr>
            <w:r>
              <w:rPr>
                <w:rFonts w:ascii="宋体" w:hAnsi="宋体" w:cs="宋体" w:hint="eastAsia"/>
                <w:bCs/>
                <w:color w:val="000000"/>
                <w:kern w:val="0"/>
                <w:szCs w:val="21"/>
              </w:rPr>
              <w:t>2</w:t>
            </w:r>
          </w:p>
        </w:tc>
        <w:tc>
          <w:tcPr>
            <w:tcW w:w="1298" w:type="dxa"/>
            <w:vAlign w:val="center"/>
          </w:tcPr>
          <w:p w:rsidR="00901F18" w:rsidRDefault="00156AEE">
            <w:pPr>
              <w:widowControl/>
              <w:spacing w:line="560" w:lineRule="exact"/>
              <w:jc w:val="center"/>
              <w:textAlignment w:val="center"/>
              <w:rPr>
                <w:rFonts w:ascii="宋体" w:hAnsi="宋体" w:cs="宋体"/>
                <w:bCs/>
                <w:color w:val="000000"/>
                <w:kern w:val="0"/>
                <w:szCs w:val="21"/>
              </w:rPr>
            </w:pPr>
            <w:r>
              <w:rPr>
                <w:rFonts w:ascii="宋体" w:hAnsi="宋体" w:cs="宋体" w:hint="eastAsia"/>
                <w:color w:val="000000"/>
                <w:kern w:val="0"/>
                <w:szCs w:val="21"/>
                <w:lang w:bidi="ar"/>
              </w:rPr>
              <w:t>2</w:t>
            </w:r>
          </w:p>
        </w:tc>
      </w:tr>
      <w:tr w:rsidR="00901F18">
        <w:trPr>
          <w:trHeight w:val="567"/>
        </w:trPr>
        <w:tc>
          <w:tcPr>
            <w:tcW w:w="1380" w:type="dxa"/>
            <w:vMerge/>
            <w:vAlign w:val="center"/>
          </w:tcPr>
          <w:p w:rsidR="00901F18" w:rsidRDefault="00901F18">
            <w:pPr>
              <w:spacing w:line="560" w:lineRule="exact"/>
              <w:jc w:val="center"/>
              <w:rPr>
                <w:rFonts w:ascii="宋体" w:hAnsi="宋体" w:cs="宋体"/>
                <w:b/>
                <w:bCs/>
                <w:color w:val="000000"/>
                <w:kern w:val="0"/>
                <w:szCs w:val="21"/>
              </w:rPr>
            </w:pPr>
          </w:p>
        </w:tc>
        <w:tc>
          <w:tcPr>
            <w:tcW w:w="1530" w:type="dxa"/>
            <w:vMerge/>
            <w:vAlign w:val="center"/>
          </w:tcPr>
          <w:p w:rsidR="00901F18" w:rsidRDefault="00901F18">
            <w:pPr>
              <w:spacing w:line="560" w:lineRule="exact"/>
              <w:jc w:val="center"/>
              <w:rPr>
                <w:rFonts w:ascii="宋体" w:hAnsi="宋体" w:cs="宋体"/>
                <w:b/>
                <w:bCs/>
                <w:color w:val="000000"/>
                <w:kern w:val="0"/>
                <w:szCs w:val="21"/>
              </w:rPr>
            </w:pPr>
          </w:p>
        </w:tc>
        <w:tc>
          <w:tcPr>
            <w:tcW w:w="1200" w:type="dxa"/>
            <w:vMerge/>
            <w:vAlign w:val="center"/>
          </w:tcPr>
          <w:p w:rsidR="00901F18" w:rsidRDefault="00901F18">
            <w:pPr>
              <w:spacing w:line="560" w:lineRule="exact"/>
              <w:jc w:val="center"/>
              <w:rPr>
                <w:rFonts w:ascii="宋体" w:hAnsi="宋体"/>
                <w:szCs w:val="21"/>
              </w:rPr>
            </w:pPr>
          </w:p>
        </w:tc>
        <w:tc>
          <w:tcPr>
            <w:tcW w:w="1812" w:type="dxa"/>
            <w:vAlign w:val="center"/>
          </w:tcPr>
          <w:p w:rsidR="00901F18" w:rsidRDefault="00156AEE">
            <w:pPr>
              <w:spacing w:line="560" w:lineRule="exact"/>
              <w:jc w:val="center"/>
              <w:rPr>
                <w:rFonts w:ascii="宋体" w:hAnsi="宋体" w:cs="宋体"/>
                <w:b/>
                <w:bCs/>
                <w:color w:val="000000"/>
                <w:kern w:val="0"/>
                <w:szCs w:val="21"/>
              </w:rPr>
            </w:pPr>
            <w:r>
              <w:rPr>
                <w:rFonts w:ascii="宋体" w:hAnsi="宋体" w:hint="eastAsia"/>
                <w:szCs w:val="21"/>
              </w:rPr>
              <w:t>立项程序规范性</w:t>
            </w:r>
          </w:p>
        </w:tc>
        <w:tc>
          <w:tcPr>
            <w:tcW w:w="1121" w:type="dxa"/>
            <w:vAlign w:val="center"/>
          </w:tcPr>
          <w:p w:rsidR="00901F18" w:rsidRDefault="00156AEE">
            <w:pPr>
              <w:spacing w:line="560" w:lineRule="exact"/>
              <w:jc w:val="center"/>
              <w:rPr>
                <w:rFonts w:ascii="宋体" w:hAnsi="宋体" w:cs="宋体"/>
                <w:bCs/>
                <w:color w:val="000000"/>
                <w:kern w:val="0"/>
                <w:szCs w:val="21"/>
              </w:rPr>
            </w:pPr>
            <w:r>
              <w:rPr>
                <w:rFonts w:ascii="宋体" w:hAnsi="宋体" w:cs="宋体" w:hint="eastAsia"/>
                <w:bCs/>
                <w:color w:val="000000"/>
                <w:kern w:val="0"/>
                <w:szCs w:val="21"/>
              </w:rPr>
              <w:t>2</w:t>
            </w:r>
          </w:p>
        </w:tc>
        <w:tc>
          <w:tcPr>
            <w:tcW w:w="1298" w:type="dxa"/>
            <w:vAlign w:val="center"/>
          </w:tcPr>
          <w:p w:rsidR="00901F18" w:rsidRDefault="00156AEE">
            <w:pPr>
              <w:widowControl/>
              <w:spacing w:line="560" w:lineRule="exact"/>
              <w:jc w:val="center"/>
              <w:textAlignment w:val="center"/>
              <w:rPr>
                <w:rFonts w:ascii="宋体" w:hAnsi="宋体" w:cs="宋体"/>
                <w:bCs/>
                <w:color w:val="000000"/>
                <w:kern w:val="0"/>
                <w:szCs w:val="21"/>
              </w:rPr>
            </w:pPr>
            <w:r>
              <w:rPr>
                <w:rFonts w:ascii="宋体" w:hAnsi="宋体" w:cs="宋体" w:hint="eastAsia"/>
                <w:color w:val="000000"/>
                <w:kern w:val="0"/>
                <w:szCs w:val="21"/>
                <w:lang w:bidi="ar"/>
              </w:rPr>
              <w:t>2</w:t>
            </w:r>
          </w:p>
        </w:tc>
      </w:tr>
      <w:tr w:rsidR="00901F18">
        <w:trPr>
          <w:trHeight w:val="567"/>
        </w:trPr>
        <w:tc>
          <w:tcPr>
            <w:tcW w:w="1380" w:type="dxa"/>
            <w:vMerge/>
            <w:vAlign w:val="center"/>
          </w:tcPr>
          <w:p w:rsidR="00901F18" w:rsidRDefault="00901F18">
            <w:pPr>
              <w:spacing w:line="560" w:lineRule="exact"/>
              <w:jc w:val="center"/>
              <w:rPr>
                <w:rFonts w:ascii="宋体" w:hAnsi="宋体" w:cs="宋体"/>
                <w:b/>
                <w:bCs/>
                <w:color w:val="000000"/>
                <w:kern w:val="0"/>
                <w:szCs w:val="21"/>
              </w:rPr>
            </w:pPr>
          </w:p>
        </w:tc>
        <w:tc>
          <w:tcPr>
            <w:tcW w:w="1530" w:type="dxa"/>
            <w:vMerge w:val="restart"/>
            <w:vAlign w:val="center"/>
          </w:tcPr>
          <w:p w:rsidR="00901F18" w:rsidRDefault="00156AEE">
            <w:pPr>
              <w:spacing w:line="560" w:lineRule="exact"/>
              <w:jc w:val="center"/>
              <w:rPr>
                <w:rFonts w:ascii="宋体" w:hAnsi="宋体" w:cs="宋体"/>
                <w:b/>
                <w:bCs/>
                <w:color w:val="000000"/>
                <w:kern w:val="0"/>
                <w:szCs w:val="21"/>
              </w:rPr>
            </w:pPr>
            <w:r>
              <w:rPr>
                <w:rFonts w:ascii="宋体" w:hAnsi="宋体" w:hint="eastAsia"/>
                <w:szCs w:val="21"/>
              </w:rPr>
              <w:t>绩效目标</w:t>
            </w:r>
          </w:p>
        </w:tc>
        <w:tc>
          <w:tcPr>
            <w:tcW w:w="1200" w:type="dxa"/>
            <w:vMerge w:val="restart"/>
            <w:vAlign w:val="center"/>
          </w:tcPr>
          <w:p w:rsidR="00901F18" w:rsidRDefault="00156AEE">
            <w:pPr>
              <w:spacing w:line="560" w:lineRule="exact"/>
              <w:jc w:val="center"/>
              <w:rPr>
                <w:rFonts w:ascii="宋体" w:hAnsi="宋体"/>
                <w:szCs w:val="21"/>
              </w:rPr>
            </w:pPr>
            <w:r>
              <w:rPr>
                <w:rFonts w:ascii="宋体" w:hAnsi="宋体" w:hint="eastAsia"/>
                <w:szCs w:val="21"/>
              </w:rPr>
              <w:t>3</w:t>
            </w:r>
          </w:p>
        </w:tc>
        <w:tc>
          <w:tcPr>
            <w:tcW w:w="1812" w:type="dxa"/>
            <w:vAlign w:val="center"/>
          </w:tcPr>
          <w:p w:rsidR="00901F18" w:rsidRDefault="00156AEE">
            <w:pPr>
              <w:spacing w:line="560" w:lineRule="exact"/>
              <w:jc w:val="center"/>
              <w:rPr>
                <w:rFonts w:ascii="宋体" w:hAnsi="宋体" w:cs="宋体"/>
                <w:b/>
                <w:bCs/>
                <w:color w:val="000000"/>
                <w:kern w:val="0"/>
                <w:szCs w:val="21"/>
              </w:rPr>
            </w:pPr>
            <w:r>
              <w:rPr>
                <w:rFonts w:ascii="宋体" w:hAnsi="宋体" w:hint="eastAsia"/>
                <w:szCs w:val="21"/>
              </w:rPr>
              <w:t>绩效目标合理性</w:t>
            </w:r>
          </w:p>
        </w:tc>
        <w:tc>
          <w:tcPr>
            <w:tcW w:w="1121" w:type="dxa"/>
            <w:vAlign w:val="center"/>
          </w:tcPr>
          <w:p w:rsidR="00901F18" w:rsidRDefault="00156AEE">
            <w:pPr>
              <w:spacing w:line="560" w:lineRule="exact"/>
              <w:jc w:val="center"/>
              <w:rPr>
                <w:rFonts w:ascii="宋体" w:hAnsi="宋体" w:cs="宋体"/>
                <w:bCs/>
                <w:color w:val="000000"/>
                <w:kern w:val="0"/>
                <w:szCs w:val="21"/>
              </w:rPr>
            </w:pPr>
            <w:r>
              <w:rPr>
                <w:rFonts w:ascii="宋体" w:hAnsi="宋体" w:cs="宋体" w:hint="eastAsia"/>
                <w:bCs/>
                <w:color w:val="000000"/>
                <w:kern w:val="0"/>
                <w:szCs w:val="21"/>
              </w:rPr>
              <w:t>2</w:t>
            </w:r>
          </w:p>
        </w:tc>
        <w:tc>
          <w:tcPr>
            <w:tcW w:w="1298" w:type="dxa"/>
            <w:vAlign w:val="center"/>
          </w:tcPr>
          <w:p w:rsidR="00901F18" w:rsidRDefault="00156AEE">
            <w:pPr>
              <w:widowControl/>
              <w:spacing w:line="560" w:lineRule="exact"/>
              <w:jc w:val="center"/>
              <w:textAlignment w:val="center"/>
              <w:rPr>
                <w:rFonts w:ascii="宋体" w:hAnsi="宋体" w:cs="宋体"/>
                <w:bCs/>
                <w:color w:val="000000"/>
                <w:kern w:val="0"/>
                <w:szCs w:val="21"/>
              </w:rPr>
            </w:pPr>
            <w:r>
              <w:rPr>
                <w:rFonts w:ascii="宋体" w:hAnsi="宋体" w:cs="宋体" w:hint="eastAsia"/>
                <w:color w:val="000000"/>
                <w:kern w:val="0"/>
                <w:szCs w:val="21"/>
                <w:lang w:bidi="ar"/>
              </w:rPr>
              <w:t>1.8</w:t>
            </w:r>
          </w:p>
        </w:tc>
      </w:tr>
      <w:tr w:rsidR="00901F18">
        <w:trPr>
          <w:trHeight w:val="567"/>
        </w:trPr>
        <w:tc>
          <w:tcPr>
            <w:tcW w:w="1380" w:type="dxa"/>
            <w:vMerge/>
            <w:vAlign w:val="center"/>
          </w:tcPr>
          <w:p w:rsidR="00901F18" w:rsidRDefault="00901F18">
            <w:pPr>
              <w:spacing w:line="560" w:lineRule="exact"/>
              <w:jc w:val="center"/>
              <w:rPr>
                <w:rFonts w:ascii="宋体" w:hAnsi="宋体" w:cs="宋体"/>
                <w:b/>
                <w:bCs/>
                <w:color w:val="000000"/>
                <w:kern w:val="0"/>
                <w:szCs w:val="21"/>
              </w:rPr>
            </w:pPr>
          </w:p>
        </w:tc>
        <w:tc>
          <w:tcPr>
            <w:tcW w:w="1530" w:type="dxa"/>
            <w:vMerge/>
            <w:vAlign w:val="center"/>
          </w:tcPr>
          <w:p w:rsidR="00901F18" w:rsidRDefault="00901F18">
            <w:pPr>
              <w:spacing w:line="560" w:lineRule="exact"/>
              <w:jc w:val="center"/>
              <w:rPr>
                <w:rFonts w:ascii="宋体" w:hAnsi="宋体" w:cs="宋体"/>
                <w:b/>
                <w:bCs/>
                <w:color w:val="000000"/>
                <w:kern w:val="0"/>
                <w:szCs w:val="21"/>
              </w:rPr>
            </w:pPr>
          </w:p>
        </w:tc>
        <w:tc>
          <w:tcPr>
            <w:tcW w:w="1200" w:type="dxa"/>
            <w:vMerge/>
            <w:vAlign w:val="center"/>
          </w:tcPr>
          <w:p w:rsidR="00901F18" w:rsidRDefault="00901F18">
            <w:pPr>
              <w:spacing w:line="560" w:lineRule="exact"/>
              <w:jc w:val="center"/>
              <w:rPr>
                <w:rFonts w:ascii="宋体" w:hAnsi="宋体"/>
                <w:szCs w:val="21"/>
              </w:rPr>
            </w:pPr>
          </w:p>
        </w:tc>
        <w:tc>
          <w:tcPr>
            <w:tcW w:w="1812" w:type="dxa"/>
            <w:vAlign w:val="center"/>
          </w:tcPr>
          <w:p w:rsidR="00901F18" w:rsidRDefault="00156AEE">
            <w:pPr>
              <w:spacing w:line="560" w:lineRule="exact"/>
              <w:jc w:val="center"/>
              <w:rPr>
                <w:rFonts w:ascii="宋体" w:hAnsi="宋体" w:cs="宋体"/>
                <w:b/>
                <w:bCs/>
                <w:color w:val="000000"/>
                <w:kern w:val="0"/>
                <w:szCs w:val="21"/>
              </w:rPr>
            </w:pPr>
            <w:r>
              <w:rPr>
                <w:rFonts w:ascii="宋体" w:hAnsi="宋体" w:hint="eastAsia"/>
                <w:szCs w:val="21"/>
              </w:rPr>
              <w:t>绩效指标明确性</w:t>
            </w:r>
          </w:p>
        </w:tc>
        <w:tc>
          <w:tcPr>
            <w:tcW w:w="1121" w:type="dxa"/>
            <w:vAlign w:val="center"/>
          </w:tcPr>
          <w:p w:rsidR="00901F18" w:rsidRDefault="00156AEE">
            <w:pPr>
              <w:spacing w:line="560" w:lineRule="exact"/>
              <w:jc w:val="center"/>
              <w:rPr>
                <w:rFonts w:ascii="宋体" w:hAnsi="宋体" w:cs="宋体"/>
                <w:bCs/>
                <w:color w:val="000000"/>
                <w:kern w:val="0"/>
                <w:szCs w:val="21"/>
              </w:rPr>
            </w:pPr>
            <w:r>
              <w:rPr>
                <w:rFonts w:ascii="宋体" w:hAnsi="宋体" w:cs="宋体" w:hint="eastAsia"/>
                <w:bCs/>
                <w:color w:val="000000"/>
                <w:kern w:val="0"/>
                <w:szCs w:val="21"/>
              </w:rPr>
              <w:t>1</w:t>
            </w:r>
          </w:p>
        </w:tc>
        <w:tc>
          <w:tcPr>
            <w:tcW w:w="1298" w:type="dxa"/>
            <w:vAlign w:val="center"/>
          </w:tcPr>
          <w:p w:rsidR="00901F18" w:rsidRDefault="00156AEE">
            <w:pPr>
              <w:widowControl/>
              <w:spacing w:line="560" w:lineRule="exact"/>
              <w:jc w:val="center"/>
              <w:textAlignment w:val="center"/>
              <w:rPr>
                <w:rFonts w:ascii="宋体" w:hAnsi="宋体" w:cs="宋体"/>
                <w:bCs/>
                <w:color w:val="000000"/>
                <w:kern w:val="0"/>
                <w:szCs w:val="21"/>
              </w:rPr>
            </w:pPr>
            <w:r>
              <w:rPr>
                <w:rFonts w:ascii="宋体" w:hAnsi="宋体" w:cs="宋体" w:hint="eastAsia"/>
                <w:color w:val="000000"/>
                <w:kern w:val="0"/>
                <w:szCs w:val="21"/>
                <w:lang w:bidi="ar"/>
              </w:rPr>
              <w:t>0.8</w:t>
            </w:r>
          </w:p>
        </w:tc>
      </w:tr>
      <w:tr w:rsidR="00901F18">
        <w:trPr>
          <w:trHeight w:val="567"/>
        </w:trPr>
        <w:tc>
          <w:tcPr>
            <w:tcW w:w="1380" w:type="dxa"/>
            <w:vMerge/>
            <w:vAlign w:val="center"/>
          </w:tcPr>
          <w:p w:rsidR="00901F18" w:rsidRDefault="00901F18">
            <w:pPr>
              <w:spacing w:line="560" w:lineRule="exact"/>
              <w:jc w:val="center"/>
              <w:rPr>
                <w:rFonts w:ascii="宋体" w:hAnsi="宋体" w:cs="宋体"/>
                <w:b/>
                <w:bCs/>
                <w:color w:val="000000"/>
                <w:kern w:val="0"/>
                <w:szCs w:val="21"/>
              </w:rPr>
            </w:pPr>
          </w:p>
        </w:tc>
        <w:tc>
          <w:tcPr>
            <w:tcW w:w="1530" w:type="dxa"/>
            <w:vMerge w:val="restart"/>
            <w:vAlign w:val="center"/>
          </w:tcPr>
          <w:p w:rsidR="00901F18" w:rsidRDefault="00156AEE">
            <w:pPr>
              <w:spacing w:line="560" w:lineRule="exact"/>
              <w:jc w:val="center"/>
              <w:rPr>
                <w:rFonts w:ascii="宋体" w:hAnsi="宋体" w:cs="宋体"/>
                <w:b/>
                <w:bCs/>
                <w:color w:val="000000"/>
                <w:kern w:val="0"/>
                <w:szCs w:val="21"/>
              </w:rPr>
            </w:pPr>
            <w:r>
              <w:rPr>
                <w:rFonts w:ascii="宋体" w:hAnsi="宋体" w:hint="eastAsia"/>
                <w:szCs w:val="21"/>
              </w:rPr>
              <w:t>资金投入</w:t>
            </w:r>
          </w:p>
        </w:tc>
        <w:tc>
          <w:tcPr>
            <w:tcW w:w="1200" w:type="dxa"/>
            <w:vMerge w:val="restart"/>
            <w:vAlign w:val="center"/>
          </w:tcPr>
          <w:p w:rsidR="00901F18" w:rsidRDefault="00156AEE">
            <w:pPr>
              <w:spacing w:line="560" w:lineRule="exact"/>
              <w:jc w:val="center"/>
              <w:rPr>
                <w:rFonts w:ascii="宋体" w:hAnsi="宋体"/>
                <w:szCs w:val="21"/>
              </w:rPr>
            </w:pPr>
            <w:r>
              <w:rPr>
                <w:rFonts w:ascii="宋体" w:hAnsi="宋体" w:hint="eastAsia"/>
                <w:szCs w:val="21"/>
              </w:rPr>
              <w:t>3</w:t>
            </w:r>
          </w:p>
        </w:tc>
        <w:tc>
          <w:tcPr>
            <w:tcW w:w="1812" w:type="dxa"/>
            <w:vAlign w:val="center"/>
          </w:tcPr>
          <w:p w:rsidR="00901F18" w:rsidRDefault="00156AEE">
            <w:pPr>
              <w:spacing w:line="560" w:lineRule="exact"/>
              <w:jc w:val="center"/>
              <w:rPr>
                <w:rFonts w:ascii="宋体" w:hAnsi="宋体"/>
                <w:szCs w:val="21"/>
              </w:rPr>
            </w:pPr>
            <w:r>
              <w:rPr>
                <w:rFonts w:ascii="宋体" w:hAnsi="宋体" w:hint="eastAsia"/>
                <w:szCs w:val="21"/>
              </w:rPr>
              <w:t>预算编制科学性</w:t>
            </w:r>
          </w:p>
        </w:tc>
        <w:tc>
          <w:tcPr>
            <w:tcW w:w="1121" w:type="dxa"/>
            <w:vAlign w:val="center"/>
          </w:tcPr>
          <w:p w:rsidR="00901F18" w:rsidRDefault="00156AEE">
            <w:pPr>
              <w:spacing w:line="560" w:lineRule="exact"/>
              <w:jc w:val="center"/>
              <w:rPr>
                <w:rFonts w:ascii="宋体" w:hAnsi="宋体" w:cs="宋体"/>
                <w:bCs/>
                <w:color w:val="000000"/>
                <w:kern w:val="0"/>
                <w:szCs w:val="21"/>
              </w:rPr>
            </w:pPr>
            <w:r>
              <w:rPr>
                <w:rFonts w:ascii="宋体" w:hAnsi="宋体" w:cs="宋体" w:hint="eastAsia"/>
                <w:bCs/>
                <w:color w:val="000000"/>
                <w:kern w:val="0"/>
                <w:szCs w:val="21"/>
              </w:rPr>
              <w:t>2</w:t>
            </w:r>
          </w:p>
        </w:tc>
        <w:tc>
          <w:tcPr>
            <w:tcW w:w="1298" w:type="dxa"/>
            <w:vAlign w:val="center"/>
          </w:tcPr>
          <w:p w:rsidR="00901F18" w:rsidRDefault="00156AEE">
            <w:pPr>
              <w:widowControl/>
              <w:spacing w:line="560" w:lineRule="exact"/>
              <w:jc w:val="center"/>
              <w:textAlignment w:val="center"/>
              <w:rPr>
                <w:rFonts w:ascii="宋体" w:hAnsi="宋体" w:cs="宋体"/>
                <w:bCs/>
                <w:color w:val="000000"/>
                <w:kern w:val="0"/>
                <w:szCs w:val="21"/>
              </w:rPr>
            </w:pPr>
            <w:r>
              <w:rPr>
                <w:rFonts w:ascii="宋体" w:hAnsi="宋体" w:cs="宋体" w:hint="eastAsia"/>
                <w:color w:val="000000"/>
                <w:kern w:val="0"/>
                <w:szCs w:val="21"/>
                <w:lang w:bidi="ar"/>
              </w:rPr>
              <w:t>1.9</w:t>
            </w:r>
          </w:p>
        </w:tc>
      </w:tr>
      <w:tr w:rsidR="00901F18">
        <w:trPr>
          <w:trHeight w:val="567"/>
        </w:trPr>
        <w:tc>
          <w:tcPr>
            <w:tcW w:w="1380" w:type="dxa"/>
            <w:vMerge/>
            <w:vAlign w:val="center"/>
          </w:tcPr>
          <w:p w:rsidR="00901F18" w:rsidRDefault="00901F18">
            <w:pPr>
              <w:spacing w:line="560" w:lineRule="exact"/>
              <w:jc w:val="center"/>
              <w:rPr>
                <w:rFonts w:ascii="宋体" w:hAnsi="宋体" w:cs="宋体"/>
                <w:b/>
                <w:bCs/>
                <w:color w:val="000000"/>
                <w:kern w:val="0"/>
                <w:szCs w:val="21"/>
              </w:rPr>
            </w:pPr>
          </w:p>
        </w:tc>
        <w:tc>
          <w:tcPr>
            <w:tcW w:w="1530" w:type="dxa"/>
            <w:vMerge/>
            <w:vAlign w:val="center"/>
          </w:tcPr>
          <w:p w:rsidR="00901F18" w:rsidRDefault="00901F18">
            <w:pPr>
              <w:spacing w:line="560" w:lineRule="exact"/>
              <w:jc w:val="center"/>
              <w:rPr>
                <w:rFonts w:ascii="宋体" w:hAnsi="宋体" w:cs="宋体"/>
                <w:b/>
                <w:bCs/>
                <w:color w:val="000000"/>
                <w:kern w:val="0"/>
                <w:szCs w:val="21"/>
              </w:rPr>
            </w:pPr>
          </w:p>
        </w:tc>
        <w:tc>
          <w:tcPr>
            <w:tcW w:w="1200" w:type="dxa"/>
            <w:vMerge/>
            <w:vAlign w:val="center"/>
          </w:tcPr>
          <w:p w:rsidR="00901F18" w:rsidRDefault="00901F18">
            <w:pPr>
              <w:spacing w:line="560" w:lineRule="exact"/>
              <w:jc w:val="center"/>
              <w:rPr>
                <w:rFonts w:ascii="宋体" w:hAnsi="宋体"/>
                <w:szCs w:val="21"/>
              </w:rPr>
            </w:pPr>
          </w:p>
        </w:tc>
        <w:tc>
          <w:tcPr>
            <w:tcW w:w="1812" w:type="dxa"/>
            <w:vAlign w:val="center"/>
          </w:tcPr>
          <w:p w:rsidR="00901F18" w:rsidRDefault="00156AEE">
            <w:pPr>
              <w:spacing w:line="560" w:lineRule="exact"/>
              <w:jc w:val="center"/>
              <w:rPr>
                <w:rFonts w:ascii="宋体" w:hAnsi="宋体" w:cs="宋体"/>
                <w:b/>
                <w:bCs/>
                <w:color w:val="000000"/>
                <w:kern w:val="0"/>
                <w:szCs w:val="21"/>
              </w:rPr>
            </w:pPr>
            <w:r>
              <w:rPr>
                <w:rFonts w:ascii="宋体" w:hAnsi="宋体" w:hint="eastAsia"/>
                <w:szCs w:val="21"/>
              </w:rPr>
              <w:t>资金分配合理性</w:t>
            </w:r>
          </w:p>
        </w:tc>
        <w:tc>
          <w:tcPr>
            <w:tcW w:w="1121" w:type="dxa"/>
            <w:vAlign w:val="center"/>
          </w:tcPr>
          <w:p w:rsidR="00901F18" w:rsidRDefault="00156AEE">
            <w:pPr>
              <w:spacing w:line="560" w:lineRule="exact"/>
              <w:jc w:val="center"/>
              <w:rPr>
                <w:rFonts w:ascii="宋体" w:hAnsi="宋体" w:cs="宋体"/>
                <w:bCs/>
                <w:color w:val="000000"/>
                <w:kern w:val="0"/>
                <w:szCs w:val="21"/>
              </w:rPr>
            </w:pPr>
            <w:r>
              <w:rPr>
                <w:rFonts w:ascii="宋体" w:hAnsi="宋体" w:cs="宋体" w:hint="eastAsia"/>
                <w:bCs/>
                <w:color w:val="000000"/>
                <w:kern w:val="0"/>
                <w:szCs w:val="21"/>
              </w:rPr>
              <w:t>1</w:t>
            </w:r>
          </w:p>
        </w:tc>
        <w:tc>
          <w:tcPr>
            <w:tcW w:w="1298" w:type="dxa"/>
            <w:vAlign w:val="center"/>
          </w:tcPr>
          <w:p w:rsidR="00901F18" w:rsidRDefault="00156AEE">
            <w:pPr>
              <w:widowControl/>
              <w:spacing w:line="560" w:lineRule="exact"/>
              <w:jc w:val="center"/>
              <w:textAlignment w:val="center"/>
              <w:rPr>
                <w:rFonts w:ascii="宋体" w:hAnsi="宋体" w:cs="宋体"/>
                <w:bCs/>
                <w:color w:val="000000"/>
                <w:kern w:val="0"/>
                <w:szCs w:val="21"/>
              </w:rPr>
            </w:pPr>
            <w:r>
              <w:rPr>
                <w:rFonts w:ascii="宋体" w:hAnsi="宋体" w:cs="宋体" w:hint="eastAsia"/>
                <w:color w:val="000000"/>
                <w:kern w:val="0"/>
                <w:szCs w:val="21"/>
                <w:lang w:bidi="ar"/>
              </w:rPr>
              <w:t>0.9</w:t>
            </w:r>
          </w:p>
        </w:tc>
      </w:tr>
      <w:tr w:rsidR="00901F18">
        <w:trPr>
          <w:trHeight w:val="567"/>
        </w:trPr>
        <w:tc>
          <w:tcPr>
            <w:tcW w:w="1380" w:type="dxa"/>
            <w:vMerge w:val="restart"/>
            <w:vAlign w:val="center"/>
          </w:tcPr>
          <w:p w:rsidR="00901F18" w:rsidRDefault="00156AEE">
            <w:pPr>
              <w:spacing w:line="560" w:lineRule="exact"/>
              <w:jc w:val="center"/>
              <w:rPr>
                <w:rFonts w:ascii="宋体" w:hAnsi="宋体" w:cs="宋体"/>
                <w:color w:val="000000"/>
                <w:kern w:val="0"/>
                <w:szCs w:val="21"/>
              </w:rPr>
            </w:pPr>
            <w:r>
              <w:rPr>
                <w:rFonts w:ascii="宋体" w:hAnsi="宋体" w:cs="宋体" w:hint="eastAsia"/>
                <w:color w:val="000000"/>
                <w:kern w:val="0"/>
                <w:szCs w:val="21"/>
              </w:rPr>
              <w:t>过程</w:t>
            </w:r>
          </w:p>
          <w:p w:rsidR="00901F18" w:rsidRDefault="00156AEE">
            <w:pPr>
              <w:spacing w:line="560" w:lineRule="exact"/>
              <w:jc w:val="center"/>
              <w:rPr>
                <w:rFonts w:ascii="宋体" w:hAnsi="宋体" w:cs="宋体"/>
                <w:b/>
                <w:bCs/>
                <w:color w:val="000000"/>
                <w:kern w:val="0"/>
                <w:szCs w:val="21"/>
              </w:rPr>
            </w:pPr>
            <w:r>
              <w:rPr>
                <w:rFonts w:ascii="宋体" w:hAnsi="宋体" w:cs="宋体" w:hint="eastAsia"/>
                <w:color w:val="000000"/>
                <w:kern w:val="0"/>
                <w:szCs w:val="21"/>
              </w:rPr>
              <w:t>（</w:t>
            </w:r>
            <w:r>
              <w:rPr>
                <w:rFonts w:ascii="宋体" w:hAnsi="宋体" w:hint="eastAsia"/>
                <w:szCs w:val="21"/>
              </w:rPr>
              <w:t>20分</w:t>
            </w:r>
            <w:r>
              <w:rPr>
                <w:rFonts w:ascii="宋体" w:hAnsi="宋体" w:cs="宋体" w:hint="eastAsia"/>
                <w:color w:val="000000"/>
                <w:kern w:val="0"/>
                <w:szCs w:val="21"/>
              </w:rPr>
              <w:t>）</w:t>
            </w:r>
          </w:p>
        </w:tc>
        <w:tc>
          <w:tcPr>
            <w:tcW w:w="1530" w:type="dxa"/>
            <w:vMerge w:val="restart"/>
            <w:vAlign w:val="center"/>
          </w:tcPr>
          <w:p w:rsidR="00901F18" w:rsidRDefault="00156AEE">
            <w:pPr>
              <w:spacing w:line="560" w:lineRule="exact"/>
              <w:jc w:val="center"/>
              <w:rPr>
                <w:rFonts w:ascii="宋体" w:hAnsi="宋体" w:cs="宋体"/>
                <w:b/>
                <w:bCs/>
                <w:color w:val="000000"/>
                <w:kern w:val="0"/>
                <w:szCs w:val="21"/>
              </w:rPr>
            </w:pPr>
            <w:r>
              <w:rPr>
                <w:rFonts w:ascii="宋体" w:hAnsi="宋体" w:hint="eastAsia"/>
                <w:szCs w:val="21"/>
              </w:rPr>
              <w:t>资金管理</w:t>
            </w:r>
          </w:p>
        </w:tc>
        <w:tc>
          <w:tcPr>
            <w:tcW w:w="1200" w:type="dxa"/>
            <w:vMerge w:val="restart"/>
            <w:vAlign w:val="center"/>
          </w:tcPr>
          <w:p w:rsidR="00901F18" w:rsidRDefault="00156AEE">
            <w:pPr>
              <w:spacing w:line="560" w:lineRule="exact"/>
              <w:jc w:val="center"/>
              <w:rPr>
                <w:rFonts w:ascii="宋体" w:hAnsi="宋体"/>
                <w:szCs w:val="21"/>
              </w:rPr>
            </w:pPr>
            <w:r>
              <w:rPr>
                <w:rFonts w:ascii="宋体" w:hAnsi="宋体" w:hint="eastAsia"/>
                <w:szCs w:val="21"/>
              </w:rPr>
              <w:t>10</w:t>
            </w:r>
          </w:p>
        </w:tc>
        <w:tc>
          <w:tcPr>
            <w:tcW w:w="1812" w:type="dxa"/>
            <w:vAlign w:val="center"/>
          </w:tcPr>
          <w:p w:rsidR="00901F18" w:rsidRDefault="00156AEE">
            <w:pPr>
              <w:spacing w:line="560" w:lineRule="exact"/>
              <w:jc w:val="center"/>
              <w:rPr>
                <w:rFonts w:ascii="宋体" w:hAnsi="宋体" w:cs="宋体"/>
                <w:b/>
                <w:bCs/>
                <w:color w:val="000000"/>
                <w:kern w:val="0"/>
                <w:szCs w:val="21"/>
              </w:rPr>
            </w:pPr>
            <w:r>
              <w:rPr>
                <w:rFonts w:ascii="宋体" w:hAnsi="宋体" w:hint="eastAsia"/>
                <w:szCs w:val="21"/>
              </w:rPr>
              <w:t>资金到位率</w:t>
            </w:r>
          </w:p>
        </w:tc>
        <w:tc>
          <w:tcPr>
            <w:tcW w:w="1121" w:type="dxa"/>
            <w:vAlign w:val="center"/>
          </w:tcPr>
          <w:p w:rsidR="00901F18" w:rsidRDefault="00156AEE">
            <w:pPr>
              <w:spacing w:line="560" w:lineRule="exact"/>
              <w:jc w:val="center"/>
              <w:rPr>
                <w:rFonts w:ascii="宋体" w:hAnsi="宋体" w:cs="宋体"/>
                <w:bCs/>
                <w:color w:val="000000"/>
                <w:kern w:val="0"/>
                <w:szCs w:val="21"/>
              </w:rPr>
            </w:pPr>
            <w:r>
              <w:rPr>
                <w:rFonts w:ascii="宋体" w:hAnsi="宋体" w:cs="宋体" w:hint="eastAsia"/>
                <w:bCs/>
                <w:color w:val="000000"/>
                <w:kern w:val="0"/>
                <w:szCs w:val="21"/>
              </w:rPr>
              <w:t>2</w:t>
            </w:r>
          </w:p>
        </w:tc>
        <w:tc>
          <w:tcPr>
            <w:tcW w:w="1298" w:type="dxa"/>
            <w:vAlign w:val="center"/>
          </w:tcPr>
          <w:p w:rsidR="00901F18" w:rsidRDefault="00156AEE">
            <w:pPr>
              <w:widowControl/>
              <w:spacing w:line="560" w:lineRule="exact"/>
              <w:jc w:val="center"/>
              <w:textAlignment w:val="center"/>
              <w:rPr>
                <w:rFonts w:ascii="宋体" w:hAnsi="宋体" w:cs="宋体"/>
                <w:bCs/>
                <w:color w:val="000000"/>
                <w:kern w:val="0"/>
                <w:szCs w:val="21"/>
              </w:rPr>
            </w:pPr>
            <w:r>
              <w:rPr>
                <w:rFonts w:ascii="宋体" w:hAnsi="宋体" w:cs="宋体" w:hint="eastAsia"/>
                <w:color w:val="000000"/>
                <w:kern w:val="0"/>
                <w:szCs w:val="21"/>
                <w:lang w:bidi="ar"/>
              </w:rPr>
              <w:t>2</w:t>
            </w:r>
          </w:p>
        </w:tc>
      </w:tr>
      <w:tr w:rsidR="00901F18">
        <w:trPr>
          <w:trHeight w:val="567"/>
        </w:trPr>
        <w:tc>
          <w:tcPr>
            <w:tcW w:w="1380" w:type="dxa"/>
            <w:vMerge/>
            <w:vAlign w:val="center"/>
          </w:tcPr>
          <w:p w:rsidR="00901F18" w:rsidRDefault="00901F18">
            <w:pPr>
              <w:spacing w:line="560" w:lineRule="exact"/>
              <w:jc w:val="center"/>
              <w:rPr>
                <w:rFonts w:ascii="宋体" w:hAnsi="宋体" w:cs="宋体"/>
                <w:b/>
                <w:bCs/>
                <w:color w:val="000000"/>
                <w:kern w:val="0"/>
                <w:szCs w:val="21"/>
              </w:rPr>
            </w:pPr>
          </w:p>
        </w:tc>
        <w:tc>
          <w:tcPr>
            <w:tcW w:w="1530" w:type="dxa"/>
            <w:vMerge/>
            <w:vAlign w:val="center"/>
          </w:tcPr>
          <w:p w:rsidR="00901F18" w:rsidRDefault="00901F18">
            <w:pPr>
              <w:spacing w:line="560" w:lineRule="exact"/>
              <w:jc w:val="center"/>
              <w:rPr>
                <w:rFonts w:ascii="宋体" w:hAnsi="宋体" w:cs="宋体"/>
                <w:b/>
                <w:bCs/>
                <w:color w:val="000000"/>
                <w:kern w:val="0"/>
                <w:szCs w:val="21"/>
              </w:rPr>
            </w:pPr>
          </w:p>
        </w:tc>
        <w:tc>
          <w:tcPr>
            <w:tcW w:w="1200" w:type="dxa"/>
            <w:vMerge/>
            <w:vAlign w:val="center"/>
          </w:tcPr>
          <w:p w:rsidR="00901F18" w:rsidRDefault="00901F18">
            <w:pPr>
              <w:spacing w:line="560" w:lineRule="exact"/>
              <w:jc w:val="center"/>
              <w:rPr>
                <w:rFonts w:ascii="宋体" w:hAnsi="宋体"/>
                <w:szCs w:val="21"/>
              </w:rPr>
            </w:pPr>
          </w:p>
        </w:tc>
        <w:tc>
          <w:tcPr>
            <w:tcW w:w="1812" w:type="dxa"/>
            <w:vAlign w:val="center"/>
          </w:tcPr>
          <w:p w:rsidR="00901F18" w:rsidRDefault="00156AEE">
            <w:pPr>
              <w:spacing w:line="560" w:lineRule="exact"/>
              <w:jc w:val="center"/>
              <w:rPr>
                <w:rFonts w:ascii="宋体" w:hAnsi="宋体" w:cs="宋体"/>
                <w:b/>
                <w:bCs/>
                <w:color w:val="000000"/>
                <w:kern w:val="0"/>
                <w:szCs w:val="21"/>
              </w:rPr>
            </w:pPr>
            <w:r>
              <w:rPr>
                <w:rFonts w:ascii="宋体" w:hAnsi="宋体" w:hint="eastAsia"/>
                <w:szCs w:val="21"/>
              </w:rPr>
              <w:t>预算执行率</w:t>
            </w:r>
          </w:p>
        </w:tc>
        <w:tc>
          <w:tcPr>
            <w:tcW w:w="1121" w:type="dxa"/>
            <w:vAlign w:val="center"/>
          </w:tcPr>
          <w:p w:rsidR="00901F18" w:rsidRDefault="00156AEE">
            <w:pPr>
              <w:spacing w:line="560" w:lineRule="exact"/>
              <w:jc w:val="center"/>
              <w:rPr>
                <w:rFonts w:ascii="宋体" w:hAnsi="宋体" w:cs="宋体"/>
                <w:bCs/>
                <w:color w:val="000000"/>
                <w:kern w:val="0"/>
                <w:szCs w:val="21"/>
              </w:rPr>
            </w:pPr>
            <w:r>
              <w:rPr>
                <w:rFonts w:ascii="宋体" w:hAnsi="宋体" w:cs="宋体" w:hint="eastAsia"/>
                <w:bCs/>
                <w:color w:val="000000"/>
                <w:kern w:val="0"/>
                <w:szCs w:val="21"/>
              </w:rPr>
              <w:t>3</w:t>
            </w:r>
          </w:p>
        </w:tc>
        <w:tc>
          <w:tcPr>
            <w:tcW w:w="1298" w:type="dxa"/>
            <w:vAlign w:val="center"/>
          </w:tcPr>
          <w:p w:rsidR="00901F18" w:rsidRDefault="00156AEE">
            <w:pPr>
              <w:widowControl/>
              <w:spacing w:line="560" w:lineRule="exact"/>
              <w:jc w:val="center"/>
              <w:textAlignment w:val="center"/>
              <w:rPr>
                <w:rFonts w:ascii="宋体" w:hAnsi="宋体" w:cs="宋体"/>
                <w:bCs/>
                <w:color w:val="000000"/>
                <w:kern w:val="0"/>
                <w:szCs w:val="21"/>
              </w:rPr>
            </w:pPr>
            <w:r>
              <w:rPr>
                <w:rFonts w:ascii="宋体" w:hAnsi="宋体" w:cs="宋体" w:hint="eastAsia"/>
                <w:color w:val="000000"/>
                <w:kern w:val="0"/>
                <w:szCs w:val="21"/>
                <w:lang w:bidi="ar"/>
              </w:rPr>
              <w:t>2.97</w:t>
            </w:r>
          </w:p>
        </w:tc>
      </w:tr>
      <w:tr w:rsidR="00901F18">
        <w:trPr>
          <w:trHeight w:val="567"/>
        </w:trPr>
        <w:tc>
          <w:tcPr>
            <w:tcW w:w="1380" w:type="dxa"/>
            <w:vMerge/>
            <w:vAlign w:val="center"/>
          </w:tcPr>
          <w:p w:rsidR="00901F18" w:rsidRDefault="00901F18">
            <w:pPr>
              <w:spacing w:line="560" w:lineRule="exact"/>
              <w:jc w:val="center"/>
              <w:rPr>
                <w:rFonts w:ascii="宋体" w:hAnsi="宋体" w:cs="宋体"/>
                <w:b/>
                <w:bCs/>
                <w:color w:val="000000"/>
                <w:kern w:val="0"/>
                <w:szCs w:val="21"/>
              </w:rPr>
            </w:pPr>
          </w:p>
        </w:tc>
        <w:tc>
          <w:tcPr>
            <w:tcW w:w="1530" w:type="dxa"/>
            <w:vMerge/>
            <w:vAlign w:val="center"/>
          </w:tcPr>
          <w:p w:rsidR="00901F18" w:rsidRDefault="00901F18">
            <w:pPr>
              <w:spacing w:line="560" w:lineRule="exact"/>
              <w:jc w:val="center"/>
              <w:rPr>
                <w:rFonts w:ascii="宋体" w:hAnsi="宋体" w:cs="宋体"/>
                <w:b/>
                <w:bCs/>
                <w:color w:val="000000"/>
                <w:kern w:val="0"/>
                <w:szCs w:val="21"/>
              </w:rPr>
            </w:pPr>
          </w:p>
        </w:tc>
        <w:tc>
          <w:tcPr>
            <w:tcW w:w="1200" w:type="dxa"/>
            <w:vMerge/>
            <w:vAlign w:val="center"/>
          </w:tcPr>
          <w:p w:rsidR="00901F18" w:rsidRDefault="00901F18">
            <w:pPr>
              <w:spacing w:line="560" w:lineRule="exact"/>
              <w:jc w:val="center"/>
              <w:rPr>
                <w:rFonts w:ascii="宋体" w:hAnsi="宋体"/>
                <w:szCs w:val="21"/>
              </w:rPr>
            </w:pPr>
          </w:p>
        </w:tc>
        <w:tc>
          <w:tcPr>
            <w:tcW w:w="1812" w:type="dxa"/>
            <w:vAlign w:val="center"/>
          </w:tcPr>
          <w:p w:rsidR="00901F18" w:rsidRDefault="00156AEE">
            <w:pPr>
              <w:spacing w:line="560" w:lineRule="exact"/>
              <w:jc w:val="center"/>
              <w:rPr>
                <w:rFonts w:ascii="宋体" w:hAnsi="宋体" w:cs="宋体"/>
                <w:b/>
                <w:bCs/>
                <w:color w:val="000000"/>
                <w:kern w:val="0"/>
                <w:szCs w:val="21"/>
              </w:rPr>
            </w:pPr>
            <w:r>
              <w:rPr>
                <w:rFonts w:ascii="宋体" w:hAnsi="宋体" w:hint="eastAsia"/>
                <w:szCs w:val="21"/>
              </w:rPr>
              <w:t>资金使用合</w:t>
            </w:r>
            <w:proofErr w:type="gramStart"/>
            <w:r>
              <w:rPr>
                <w:rFonts w:ascii="宋体" w:hAnsi="宋体" w:hint="eastAsia"/>
                <w:szCs w:val="21"/>
              </w:rPr>
              <w:t>规</w:t>
            </w:r>
            <w:proofErr w:type="gramEnd"/>
            <w:r>
              <w:rPr>
                <w:rFonts w:ascii="宋体" w:hAnsi="宋体" w:hint="eastAsia"/>
                <w:szCs w:val="21"/>
              </w:rPr>
              <w:t>性</w:t>
            </w:r>
          </w:p>
        </w:tc>
        <w:tc>
          <w:tcPr>
            <w:tcW w:w="1121" w:type="dxa"/>
            <w:vAlign w:val="center"/>
          </w:tcPr>
          <w:p w:rsidR="00901F18" w:rsidRDefault="00156AEE">
            <w:pPr>
              <w:spacing w:line="560" w:lineRule="exact"/>
              <w:jc w:val="center"/>
              <w:rPr>
                <w:rFonts w:ascii="宋体" w:hAnsi="宋体" w:cs="宋体"/>
                <w:bCs/>
                <w:color w:val="000000"/>
                <w:kern w:val="0"/>
                <w:szCs w:val="21"/>
              </w:rPr>
            </w:pPr>
            <w:r>
              <w:rPr>
                <w:rFonts w:ascii="宋体" w:hAnsi="宋体" w:cs="宋体" w:hint="eastAsia"/>
                <w:bCs/>
                <w:color w:val="000000"/>
                <w:kern w:val="0"/>
                <w:szCs w:val="21"/>
              </w:rPr>
              <w:t>5</w:t>
            </w:r>
          </w:p>
        </w:tc>
        <w:tc>
          <w:tcPr>
            <w:tcW w:w="1298" w:type="dxa"/>
            <w:vAlign w:val="center"/>
          </w:tcPr>
          <w:p w:rsidR="00901F18" w:rsidRDefault="00156AEE">
            <w:pPr>
              <w:widowControl/>
              <w:spacing w:line="560" w:lineRule="exact"/>
              <w:jc w:val="center"/>
              <w:textAlignment w:val="center"/>
              <w:rPr>
                <w:rFonts w:ascii="宋体" w:hAnsi="宋体" w:cs="宋体"/>
                <w:bCs/>
                <w:color w:val="000000"/>
                <w:kern w:val="0"/>
                <w:szCs w:val="21"/>
              </w:rPr>
            </w:pPr>
            <w:r>
              <w:rPr>
                <w:rFonts w:ascii="宋体" w:hAnsi="宋体" w:cs="宋体" w:hint="eastAsia"/>
                <w:color w:val="000000"/>
                <w:kern w:val="0"/>
                <w:szCs w:val="21"/>
                <w:lang w:bidi="ar"/>
              </w:rPr>
              <w:t>4.5</w:t>
            </w:r>
          </w:p>
        </w:tc>
      </w:tr>
      <w:tr w:rsidR="00901F18">
        <w:trPr>
          <w:trHeight w:val="567"/>
        </w:trPr>
        <w:tc>
          <w:tcPr>
            <w:tcW w:w="1380" w:type="dxa"/>
            <w:vMerge/>
            <w:vAlign w:val="center"/>
          </w:tcPr>
          <w:p w:rsidR="00901F18" w:rsidRDefault="00901F18">
            <w:pPr>
              <w:spacing w:line="560" w:lineRule="exact"/>
              <w:jc w:val="center"/>
              <w:rPr>
                <w:rFonts w:ascii="宋体" w:hAnsi="宋体" w:cs="宋体"/>
                <w:b/>
                <w:bCs/>
                <w:color w:val="000000"/>
                <w:kern w:val="0"/>
                <w:szCs w:val="21"/>
              </w:rPr>
            </w:pPr>
          </w:p>
        </w:tc>
        <w:tc>
          <w:tcPr>
            <w:tcW w:w="1530" w:type="dxa"/>
            <w:vMerge w:val="restart"/>
            <w:vAlign w:val="center"/>
          </w:tcPr>
          <w:p w:rsidR="00901F18" w:rsidRDefault="00156AEE">
            <w:pPr>
              <w:spacing w:line="560" w:lineRule="exact"/>
              <w:jc w:val="center"/>
              <w:rPr>
                <w:rFonts w:ascii="宋体" w:hAnsi="宋体"/>
                <w:kern w:val="0"/>
                <w:szCs w:val="21"/>
              </w:rPr>
            </w:pPr>
            <w:r>
              <w:rPr>
                <w:rFonts w:ascii="宋体" w:hAnsi="宋体" w:hint="eastAsia"/>
                <w:szCs w:val="21"/>
              </w:rPr>
              <w:t>组织实施</w:t>
            </w:r>
          </w:p>
        </w:tc>
        <w:tc>
          <w:tcPr>
            <w:tcW w:w="1200" w:type="dxa"/>
            <w:vMerge w:val="restart"/>
            <w:vAlign w:val="center"/>
          </w:tcPr>
          <w:p w:rsidR="00901F18" w:rsidRDefault="00156AEE">
            <w:pPr>
              <w:spacing w:line="560" w:lineRule="exact"/>
              <w:jc w:val="center"/>
              <w:rPr>
                <w:rFonts w:ascii="宋体" w:hAnsi="宋体"/>
                <w:szCs w:val="21"/>
              </w:rPr>
            </w:pPr>
            <w:r>
              <w:rPr>
                <w:rFonts w:ascii="宋体" w:hAnsi="宋体" w:hint="eastAsia"/>
                <w:szCs w:val="21"/>
              </w:rPr>
              <w:t>10</w:t>
            </w:r>
          </w:p>
        </w:tc>
        <w:tc>
          <w:tcPr>
            <w:tcW w:w="1812" w:type="dxa"/>
            <w:vAlign w:val="center"/>
          </w:tcPr>
          <w:p w:rsidR="00901F18" w:rsidRDefault="00156AEE">
            <w:pPr>
              <w:spacing w:line="560" w:lineRule="exact"/>
              <w:jc w:val="center"/>
              <w:rPr>
                <w:rFonts w:ascii="宋体" w:hAnsi="宋体" w:cs="宋体"/>
                <w:b/>
                <w:bCs/>
                <w:color w:val="000000"/>
                <w:kern w:val="0"/>
                <w:szCs w:val="21"/>
              </w:rPr>
            </w:pPr>
            <w:r>
              <w:rPr>
                <w:rFonts w:ascii="宋体" w:hAnsi="宋体" w:hint="eastAsia"/>
                <w:szCs w:val="21"/>
              </w:rPr>
              <w:t>管理制度健全性</w:t>
            </w:r>
          </w:p>
        </w:tc>
        <w:tc>
          <w:tcPr>
            <w:tcW w:w="1121" w:type="dxa"/>
            <w:vAlign w:val="center"/>
          </w:tcPr>
          <w:p w:rsidR="00901F18" w:rsidRDefault="00156AEE">
            <w:pPr>
              <w:spacing w:line="560" w:lineRule="exact"/>
              <w:jc w:val="center"/>
              <w:rPr>
                <w:rFonts w:ascii="宋体" w:hAnsi="宋体" w:cs="宋体"/>
                <w:bCs/>
                <w:color w:val="000000"/>
                <w:kern w:val="0"/>
                <w:szCs w:val="21"/>
              </w:rPr>
            </w:pPr>
            <w:r>
              <w:rPr>
                <w:rFonts w:ascii="宋体" w:hAnsi="宋体" w:cs="宋体" w:hint="eastAsia"/>
                <w:bCs/>
                <w:color w:val="000000"/>
                <w:kern w:val="0"/>
                <w:szCs w:val="21"/>
              </w:rPr>
              <w:t>3</w:t>
            </w:r>
          </w:p>
        </w:tc>
        <w:tc>
          <w:tcPr>
            <w:tcW w:w="1298" w:type="dxa"/>
            <w:vAlign w:val="center"/>
          </w:tcPr>
          <w:p w:rsidR="00901F18" w:rsidRDefault="00156AEE">
            <w:pPr>
              <w:widowControl/>
              <w:spacing w:line="560" w:lineRule="exact"/>
              <w:jc w:val="center"/>
              <w:textAlignment w:val="center"/>
              <w:rPr>
                <w:rFonts w:ascii="宋体" w:hAnsi="宋体" w:cs="宋体"/>
                <w:bCs/>
                <w:color w:val="000000"/>
                <w:kern w:val="0"/>
                <w:szCs w:val="21"/>
              </w:rPr>
            </w:pPr>
            <w:r>
              <w:rPr>
                <w:rFonts w:ascii="宋体" w:hAnsi="宋体" w:cs="宋体" w:hint="eastAsia"/>
                <w:color w:val="000000"/>
                <w:kern w:val="0"/>
                <w:szCs w:val="21"/>
                <w:lang w:bidi="ar"/>
              </w:rPr>
              <w:t>2.5</w:t>
            </w:r>
          </w:p>
        </w:tc>
      </w:tr>
      <w:tr w:rsidR="00901F18">
        <w:trPr>
          <w:trHeight w:val="567"/>
        </w:trPr>
        <w:tc>
          <w:tcPr>
            <w:tcW w:w="1380" w:type="dxa"/>
            <w:vMerge/>
            <w:vAlign w:val="center"/>
          </w:tcPr>
          <w:p w:rsidR="00901F18" w:rsidRDefault="00901F18">
            <w:pPr>
              <w:spacing w:line="560" w:lineRule="exact"/>
              <w:jc w:val="center"/>
              <w:rPr>
                <w:rFonts w:ascii="宋体" w:hAnsi="宋体" w:cs="宋体"/>
                <w:b/>
                <w:bCs/>
                <w:color w:val="000000"/>
                <w:kern w:val="0"/>
                <w:szCs w:val="21"/>
              </w:rPr>
            </w:pPr>
          </w:p>
        </w:tc>
        <w:tc>
          <w:tcPr>
            <w:tcW w:w="1530" w:type="dxa"/>
            <w:vMerge/>
            <w:vAlign w:val="center"/>
          </w:tcPr>
          <w:p w:rsidR="00901F18" w:rsidRDefault="00901F18">
            <w:pPr>
              <w:spacing w:line="560" w:lineRule="exact"/>
              <w:jc w:val="center"/>
              <w:rPr>
                <w:rFonts w:ascii="宋体" w:hAnsi="宋体" w:cs="宋体"/>
                <w:b/>
                <w:bCs/>
                <w:color w:val="000000"/>
                <w:kern w:val="0"/>
                <w:szCs w:val="21"/>
              </w:rPr>
            </w:pPr>
          </w:p>
        </w:tc>
        <w:tc>
          <w:tcPr>
            <w:tcW w:w="1200" w:type="dxa"/>
            <w:vMerge/>
            <w:vAlign w:val="center"/>
          </w:tcPr>
          <w:p w:rsidR="00901F18" w:rsidRDefault="00901F18">
            <w:pPr>
              <w:spacing w:line="560" w:lineRule="exact"/>
              <w:jc w:val="center"/>
              <w:rPr>
                <w:rFonts w:ascii="宋体" w:hAnsi="宋体"/>
                <w:szCs w:val="21"/>
              </w:rPr>
            </w:pPr>
          </w:p>
        </w:tc>
        <w:tc>
          <w:tcPr>
            <w:tcW w:w="1812" w:type="dxa"/>
            <w:vAlign w:val="center"/>
          </w:tcPr>
          <w:p w:rsidR="00901F18" w:rsidRDefault="00156AEE">
            <w:pPr>
              <w:spacing w:line="560" w:lineRule="exact"/>
              <w:jc w:val="center"/>
              <w:rPr>
                <w:rFonts w:ascii="宋体" w:hAnsi="宋体"/>
                <w:szCs w:val="21"/>
              </w:rPr>
            </w:pPr>
            <w:r>
              <w:rPr>
                <w:rFonts w:ascii="宋体" w:hAnsi="宋体" w:hint="eastAsia"/>
                <w:szCs w:val="21"/>
              </w:rPr>
              <w:t>制度执行有效性</w:t>
            </w:r>
          </w:p>
        </w:tc>
        <w:tc>
          <w:tcPr>
            <w:tcW w:w="1121" w:type="dxa"/>
            <w:vAlign w:val="center"/>
          </w:tcPr>
          <w:p w:rsidR="00901F18" w:rsidRDefault="00156AEE">
            <w:pPr>
              <w:spacing w:line="560" w:lineRule="exact"/>
              <w:jc w:val="center"/>
              <w:rPr>
                <w:rFonts w:ascii="宋体" w:hAnsi="宋体" w:cs="宋体"/>
                <w:bCs/>
                <w:color w:val="000000"/>
                <w:kern w:val="0"/>
                <w:szCs w:val="21"/>
              </w:rPr>
            </w:pPr>
            <w:r>
              <w:rPr>
                <w:rFonts w:ascii="宋体" w:hAnsi="宋体" w:cs="宋体" w:hint="eastAsia"/>
                <w:bCs/>
                <w:color w:val="000000"/>
                <w:kern w:val="0"/>
                <w:szCs w:val="21"/>
              </w:rPr>
              <w:t>7</w:t>
            </w:r>
          </w:p>
        </w:tc>
        <w:tc>
          <w:tcPr>
            <w:tcW w:w="1298" w:type="dxa"/>
            <w:vAlign w:val="center"/>
          </w:tcPr>
          <w:p w:rsidR="00901F18" w:rsidRDefault="00156AEE">
            <w:pPr>
              <w:widowControl/>
              <w:spacing w:line="560" w:lineRule="exact"/>
              <w:jc w:val="center"/>
              <w:textAlignment w:val="center"/>
              <w:rPr>
                <w:rFonts w:ascii="宋体" w:hAnsi="宋体" w:cs="宋体"/>
                <w:bCs/>
                <w:color w:val="000000"/>
                <w:kern w:val="0"/>
                <w:szCs w:val="21"/>
              </w:rPr>
            </w:pPr>
            <w:r>
              <w:rPr>
                <w:rFonts w:ascii="宋体" w:hAnsi="宋体" w:cs="宋体" w:hint="eastAsia"/>
                <w:color w:val="000000"/>
                <w:kern w:val="0"/>
                <w:szCs w:val="21"/>
                <w:lang w:bidi="ar"/>
              </w:rPr>
              <w:t>6.7</w:t>
            </w:r>
          </w:p>
        </w:tc>
      </w:tr>
      <w:tr w:rsidR="00901F18">
        <w:trPr>
          <w:trHeight w:val="567"/>
        </w:trPr>
        <w:tc>
          <w:tcPr>
            <w:tcW w:w="1380" w:type="dxa"/>
            <w:vMerge w:val="restart"/>
            <w:vAlign w:val="center"/>
          </w:tcPr>
          <w:p w:rsidR="00901F18" w:rsidRDefault="00156AEE">
            <w:pPr>
              <w:spacing w:line="560" w:lineRule="exact"/>
              <w:jc w:val="center"/>
              <w:rPr>
                <w:rFonts w:ascii="宋体" w:hAnsi="宋体" w:cs="宋体"/>
                <w:color w:val="000000"/>
                <w:kern w:val="0"/>
                <w:szCs w:val="21"/>
              </w:rPr>
            </w:pPr>
            <w:r>
              <w:rPr>
                <w:rFonts w:ascii="宋体" w:hAnsi="宋体" w:cs="宋体" w:hint="eastAsia"/>
                <w:color w:val="000000"/>
                <w:kern w:val="0"/>
                <w:szCs w:val="21"/>
              </w:rPr>
              <w:t>产出</w:t>
            </w:r>
          </w:p>
          <w:p w:rsidR="00901F18" w:rsidRDefault="00156AEE">
            <w:pPr>
              <w:spacing w:line="560" w:lineRule="exact"/>
              <w:jc w:val="center"/>
              <w:rPr>
                <w:rFonts w:ascii="宋体" w:hAnsi="宋体" w:cs="宋体"/>
                <w:b/>
                <w:bCs/>
                <w:color w:val="000000"/>
                <w:kern w:val="0"/>
                <w:szCs w:val="21"/>
              </w:rPr>
            </w:pPr>
            <w:r>
              <w:rPr>
                <w:rFonts w:ascii="宋体" w:hAnsi="宋体" w:cs="宋体" w:hint="eastAsia"/>
                <w:color w:val="000000"/>
                <w:kern w:val="0"/>
                <w:szCs w:val="21"/>
              </w:rPr>
              <w:t>（</w:t>
            </w:r>
            <w:r>
              <w:rPr>
                <w:rFonts w:ascii="宋体" w:hAnsi="宋体" w:hint="eastAsia"/>
                <w:szCs w:val="21"/>
              </w:rPr>
              <w:t>40分</w:t>
            </w:r>
            <w:r>
              <w:rPr>
                <w:rFonts w:ascii="宋体" w:hAnsi="宋体" w:cs="宋体" w:hint="eastAsia"/>
                <w:color w:val="000000"/>
                <w:kern w:val="0"/>
                <w:szCs w:val="21"/>
              </w:rPr>
              <w:t>）</w:t>
            </w:r>
          </w:p>
        </w:tc>
        <w:tc>
          <w:tcPr>
            <w:tcW w:w="1530" w:type="dxa"/>
            <w:vAlign w:val="center"/>
          </w:tcPr>
          <w:p w:rsidR="00901F18" w:rsidRDefault="00156AEE">
            <w:pPr>
              <w:spacing w:line="560" w:lineRule="exact"/>
              <w:jc w:val="center"/>
              <w:rPr>
                <w:rFonts w:ascii="宋体" w:hAnsi="宋体" w:cs="宋体"/>
                <w:b/>
                <w:bCs/>
                <w:color w:val="000000"/>
                <w:kern w:val="0"/>
                <w:szCs w:val="21"/>
              </w:rPr>
            </w:pPr>
            <w:r>
              <w:rPr>
                <w:rFonts w:ascii="宋体" w:hAnsi="宋体" w:hint="eastAsia"/>
                <w:szCs w:val="21"/>
              </w:rPr>
              <w:t>产出数量</w:t>
            </w:r>
          </w:p>
        </w:tc>
        <w:tc>
          <w:tcPr>
            <w:tcW w:w="1200" w:type="dxa"/>
            <w:vAlign w:val="center"/>
          </w:tcPr>
          <w:p w:rsidR="00901F18" w:rsidRDefault="00156AEE">
            <w:pPr>
              <w:spacing w:line="560" w:lineRule="exact"/>
              <w:jc w:val="center"/>
              <w:rPr>
                <w:rFonts w:ascii="宋体" w:hAnsi="宋体"/>
                <w:szCs w:val="21"/>
              </w:rPr>
            </w:pPr>
            <w:r>
              <w:rPr>
                <w:rFonts w:ascii="宋体" w:hAnsi="宋体" w:hint="eastAsia"/>
                <w:szCs w:val="21"/>
              </w:rPr>
              <w:t>20</w:t>
            </w:r>
          </w:p>
        </w:tc>
        <w:tc>
          <w:tcPr>
            <w:tcW w:w="1812" w:type="dxa"/>
            <w:vAlign w:val="center"/>
          </w:tcPr>
          <w:p w:rsidR="00901F18" w:rsidRDefault="00156AEE">
            <w:pPr>
              <w:spacing w:line="560" w:lineRule="exact"/>
              <w:jc w:val="center"/>
              <w:rPr>
                <w:rFonts w:ascii="宋体" w:hAnsi="宋体" w:cs="宋体"/>
                <w:b/>
                <w:bCs/>
                <w:color w:val="000000"/>
                <w:kern w:val="0"/>
                <w:szCs w:val="21"/>
              </w:rPr>
            </w:pPr>
            <w:r>
              <w:rPr>
                <w:rFonts w:ascii="宋体" w:hAnsi="宋体" w:hint="eastAsia"/>
                <w:szCs w:val="21"/>
              </w:rPr>
              <w:t>实际完成率</w:t>
            </w:r>
          </w:p>
        </w:tc>
        <w:tc>
          <w:tcPr>
            <w:tcW w:w="1121" w:type="dxa"/>
            <w:vAlign w:val="center"/>
          </w:tcPr>
          <w:p w:rsidR="00901F18" w:rsidRDefault="00156AEE">
            <w:pPr>
              <w:spacing w:line="560" w:lineRule="exact"/>
              <w:jc w:val="center"/>
              <w:rPr>
                <w:rFonts w:ascii="宋体" w:hAnsi="宋体" w:cs="宋体"/>
                <w:bCs/>
                <w:color w:val="000000"/>
                <w:kern w:val="0"/>
                <w:szCs w:val="21"/>
              </w:rPr>
            </w:pPr>
            <w:r>
              <w:rPr>
                <w:rFonts w:ascii="宋体" w:hAnsi="宋体" w:cs="宋体" w:hint="eastAsia"/>
                <w:bCs/>
                <w:color w:val="000000"/>
                <w:kern w:val="0"/>
                <w:szCs w:val="21"/>
              </w:rPr>
              <w:t>20</w:t>
            </w:r>
          </w:p>
        </w:tc>
        <w:tc>
          <w:tcPr>
            <w:tcW w:w="1298" w:type="dxa"/>
            <w:vAlign w:val="center"/>
          </w:tcPr>
          <w:p w:rsidR="00901F18" w:rsidRDefault="00156AEE">
            <w:pPr>
              <w:widowControl/>
              <w:spacing w:line="560" w:lineRule="exact"/>
              <w:jc w:val="center"/>
              <w:textAlignment w:val="center"/>
              <w:rPr>
                <w:rFonts w:ascii="宋体" w:hAnsi="宋体" w:cs="宋体"/>
                <w:bCs/>
                <w:color w:val="000000"/>
                <w:kern w:val="0"/>
                <w:szCs w:val="21"/>
              </w:rPr>
            </w:pPr>
            <w:r>
              <w:rPr>
                <w:rFonts w:ascii="宋体" w:hAnsi="宋体" w:cs="宋体" w:hint="eastAsia"/>
                <w:color w:val="000000"/>
                <w:kern w:val="0"/>
                <w:szCs w:val="21"/>
                <w:lang w:bidi="ar"/>
              </w:rPr>
              <w:t>17</w:t>
            </w:r>
          </w:p>
        </w:tc>
      </w:tr>
      <w:tr w:rsidR="00901F18">
        <w:trPr>
          <w:trHeight w:val="567"/>
        </w:trPr>
        <w:tc>
          <w:tcPr>
            <w:tcW w:w="1380" w:type="dxa"/>
            <w:vMerge/>
            <w:vAlign w:val="center"/>
          </w:tcPr>
          <w:p w:rsidR="00901F18" w:rsidRDefault="00901F18">
            <w:pPr>
              <w:spacing w:line="560" w:lineRule="exact"/>
              <w:jc w:val="center"/>
              <w:rPr>
                <w:rFonts w:ascii="宋体" w:hAnsi="宋体" w:cs="宋体"/>
                <w:b/>
                <w:bCs/>
                <w:color w:val="000000"/>
                <w:kern w:val="0"/>
                <w:szCs w:val="21"/>
              </w:rPr>
            </w:pPr>
          </w:p>
        </w:tc>
        <w:tc>
          <w:tcPr>
            <w:tcW w:w="1530" w:type="dxa"/>
            <w:vAlign w:val="center"/>
          </w:tcPr>
          <w:p w:rsidR="00901F18" w:rsidRDefault="00156AEE">
            <w:pPr>
              <w:spacing w:line="560" w:lineRule="exact"/>
              <w:jc w:val="center"/>
              <w:rPr>
                <w:rFonts w:ascii="宋体" w:hAnsi="宋体" w:cs="宋体"/>
                <w:b/>
                <w:bCs/>
                <w:color w:val="000000"/>
                <w:kern w:val="0"/>
                <w:szCs w:val="21"/>
              </w:rPr>
            </w:pPr>
            <w:r>
              <w:rPr>
                <w:rFonts w:ascii="宋体" w:hAnsi="宋体" w:hint="eastAsia"/>
                <w:szCs w:val="21"/>
              </w:rPr>
              <w:t>产出质量</w:t>
            </w:r>
          </w:p>
        </w:tc>
        <w:tc>
          <w:tcPr>
            <w:tcW w:w="1200" w:type="dxa"/>
            <w:vAlign w:val="center"/>
          </w:tcPr>
          <w:p w:rsidR="00901F18" w:rsidRDefault="00156AEE">
            <w:pPr>
              <w:spacing w:line="560" w:lineRule="exact"/>
              <w:jc w:val="center"/>
              <w:rPr>
                <w:rFonts w:ascii="宋体" w:hAnsi="宋体"/>
                <w:szCs w:val="21"/>
              </w:rPr>
            </w:pPr>
            <w:r>
              <w:rPr>
                <w:rFonts w:ascii="宋体" w:hAnsi="宋体" w:hint="eastAsia"/>
                <w:szCs w:val="21"/>
              </w:rPr>
              <w:t>5</w:t>
            </w:r>
          </w:p>
        </w:tc>
        <w:tc>
          <w:tcPr>
            <w:tcW w:w="1812" w:type="dxa"/>
            <w:vAlign w:val="center"/>
          </w:tcPr>
          <w:p w:rsidR="00901F18" w:rsidRDefault="00156AEE">
            <w:pPr>
              <w:spacing w:line="560" w:lineRule="exact"/>
              <w:jc w:val="center"/>
              <w:rPr>
                <w:rFonts w:ascii="宋体" w:hAnsi="宋体" w:cs="宋体"/>
                <w:b/>
                <w:bCs/>
                <w:color w:val="000000"/>
                <w:kern w:val="0"/>
                <w:szCs w:val="21"/>
              </w:rPr>
            </w:pPr>
            <w:r>
              <w:rPr>
                <w:rFonts w:ascii="宋体" w:hAnsi="宋体" w:hint="eastAsia"/>
                <w:szCs w:val="21"/>
              </w:rPr>
              <w:t>质量达标率</w:t>
            </w:r>
          </w:p>
        </w:tc>
        <w:tc>
          <w:tcPr>
            <w:tcW w:w="1121" w:type="dxa"/>
            <w:vAlign w:val="center"/>
          </w:tcPr>
          <w:p w:rsidR="00901F18" w:rsidRDefault="00156AEE">
            <w:pPr>
              <w:spacing w:line="560" w:lineRule="exact"/>
              <w:jc w:val="center"/>
              <w:rPr>
                <w:rFonts w:ascii="宋体" w:hAnsi="宋体" w:cs="宋体"/>
                <w:bCs/>
                <w:color w:val="000000"/>
                <w:kern w:val="0"/>
                <w:szCs w:val="21"/>
              </w:rPr>
            </w:pPr>
            <w:r>
              <w:rPr>
                <w:rFonts w:ascii="宋体" w:hAnsi="宋体" w:cs="宋体" w:hint="eastAsia"/>
                <w:bCs/>
                <w:color w:val="000000"/>
                <w:kern w:val="0"/>
                <w:szCs w:val="21"/>
              </w:rPr>
              <w:t>5</w:t>
            </w:r>
          </w:p>
        </w:tc>
        <w:tc>
          <w:tcPr>
            <w:tcW w:w="1298" w:type="dxa"/>
            <w:vAlign w:val="center"/>
          </w:tcPr>
          <w:p w:rsidR="00901F18" w:rsidRDefault="00156AEE">
            <w:pPr>
              <w:widowControl/>
              <w:spacing w:line="560" w:lineRule="exact"/>
              <w:jc w:val="center"/>
              <w:textAlignment w:val="center"/>
              <w:rPr>
                <w:rFonts w:ascii="宋体" w:hAnsi="宋体" w:cs="宋体"/>
                <w:bCs/>
                <w:color w:val="000000"/>
                <w:kern w:val="0"/>
                <w:szCs w:val="21"/>
              </w:rPr>
            </w:pPr>
            <w:r>
              <w:rPr>
                <w:rFonts w:ascii="宋体" w:hAnsi="宋体" w:cs="宋体" w:hint="eastAsia"/>
                <w:color w:val="000000"/>
                <w:kern w:val="0"/>
                <w:szCs w:val="21"/>
                <w:lang w:bidi="ar"/>
              </w:rPr>
              <w:t>4.5</w:t>
            </w:r>
          </w:p>
        </w:tc>
      </w:tr>
      <w:tr w:rsidR="00901F18">
        <w:trPr>
          <w:trHeight w:val="567"/>
        </w:trPr>
        <w:tc>
          <w:tcPr>
            <w:tcW w:w="1380" w:type="dxa"/>
            <w:vMerge/>
            <w:vAlign w:val="center"/>
          </w:tcPr>
          <w:p w:rsidR="00901F18" w:rsidRDefault="00901F18">
            <w:pPr>
              <w:spacing w:line="560" w:lineRule="exact"/>
              <w:jc w:val="center"/>
              <w:rPr>
                <w:rFonts w:ascii="宋体" w:hAnsi="宋体" w:cs="宋体"/>
                <w:b/>
                <w:bCs/>
                <w:color w:val="000000"/>
                <w:kern w:val="0"/>
                <w:szCs w:val="21"/>
              </w:rPr>
            </w:pPr>
          </w:p>
        </w:tc>
        <w:tc>
          <w:tcPr>
            <w:tcW w:w="1530" w:type="dxa"/>
            <w:vAlign w:val="center"/>
          </w:tcPr>
          <w:p w:rsidR="00901F18" w:rsidRDefault="00156AEE">
            <w:pPr>
              <w:spacing w:line="560" w:lineRule="exact"/>
              <w:jc w:val="center"/>
              <w:rPr>
                <w:rFonts w:ascii="宋体" w:hAnsi="宋体" w:cs="宋体"/>
                <w:b/>
                <w:bCs/>
                <w:color w:val="000000"/>
                <w:kern w:val="0"/>
                <w:szCs w:val="21"/>
              </w:rPr>
            </w:pPr>
            <w:r>
              <w:rPr>
                <w:rFonts w:ascii="宋体" w:hAnsi="宋体" w:cs="宋体" w:hint="eastAsia"/>
                <w:color w:val="000000"/>
                <w:kern w:val="0"/>
                <w:szCs w:val="21"/>
              </w:rPr>
              <w:t>产出时效</w:t>
            </w:r>
          </w:p>
        </w:tc>
        <w:tc>
          <w:tcPr>
            <w:tcW w:w="1200" w:type="dxa"/>
            <w:vAlign w:val="center"/>
          </w:tcPr>
          <w:p w:rsidR="00901F18" w:rsidRDefault="00156AEE">
            <w:pPr>
              <w:spacing w:line="560" w:lineRule="exact"/>
              <w:jc w:val="center"/>
              <w:rPr>
                <w:rFonts w:ascii="宋体" w:hAnsi="宋体"/>
                <w:szCs w:val="21"/>
              </w:rPr>
            </w:pPr>
            <w:r>
              <w:rPr>
                <w:rFonts w:ascii="宋体" w:hAnsi="宋体" w:hint="eastAsia"/>
                <w:szCs w:val="21"/>
              </w:rPr>
              <w:t>5</w:t>
            </w:r>
          </w:p>
        </w:tc>
        <w:tc>
          <w:tcPr>
            <w:tcW w:w="1812" w:type="dxa"/>
            <w:vAlign w:val="center"/>
          </w:tcPr>
          <w:p w:rsidR="00901F18" w:rsidRDefault="00156AEE">
            <w:pPr>
              <w:spacing w:line="560" w:lineRule="exact"/>
              <w:jc w:val="center"/>
              <w:rPr>
                <w:rFonts w:ascii="宋体" w:hAnsi="宋体" w:cs="宋体"/>
                <w:b/>
                <w:bCs/>
                <w:color w:val="000000"/>
                <w:kern w:val="0"/>
                <w:szCs w:val="21"/>
              </w:rPr>
            </w:pPr>
            <w:r>
              <w:rPr>
                <w:rFonts w:ascii="宋体" w:hAnsi="宋体" w:hint="eastAsia"/>
                <w:szCs w:val="21"/>
              </w:rPr>
              <w:t>完成及时性</w:t>
            </w:r>
          </w:p>
        </w:tc>
        <w:tc>
          <w:tcPr>
            <w:tcW w:w="1121" w:type="dxa"/>
            <w:vAlign w:val="center"/>
          </w:tcPr>
          <w:p w:rsidR="00901F18" w:rsidRDefault="00156AEE">
            <w:pPr>
              <w:spacing w:line="560" w:lineRule="exact"/>
              <w:jc w:val="center"/>
              <w:rPr>
                <w:rFonts w:ascii="宋体" w:hAnsi="宋体" w:cs="宋体"/>
                <w:bCs/>
                <w:color w:val="000000"/>
                <w:kern w:val="0"/>
                <w:szCs w:val="21"/>
              </w:rPr>
            </w:pPr>
            <w:r>
              <w:rPr>
                <w:rFonts w:ascii="宋体" w:hAnsi="宋体" w:cs="宋体" w:hint="eastAsia"/>
                <w:bCs/>
                <w:color w:val="000000"/>
                <w:kern w:val="0"/>
                <w:szCs w:val="21"/>
              </w:rPr>
              <w:t>5</w:t>
            </w:r>
          </w:p>
        </w:tc>
        <w:tc>
          <w:tcPr>
            <w:tcW w:w="1298" w:type="dxa"/>
            <w:vAlign w:val="center"/>
          </w:tcPr>
          <w:p w:rsidR="00901F18" w:rsidRDefault="00156AEE">
            <w:pPr>
              <w:widowControl/>
              <w:spacing w:line="560" w:lineRule="exact"/>
              <w:jc w:val="center"/>
              <w:textAlignment w:val="center"/>
              <w:rPr>
                <w:rFonts w:ascii="宋体" w:hAnsi="宋体" w:cs="宋体"/>
                <w:bCs/>
                <w:color w:val="000000"/>
                <w:kern w:val="0"/>
                <w:szCs w:val="21"/>
              </w:rPr>
            </w:pPr>
            <w:r>
              <w:rPr>
                <w:rFonts w:ascii="宋体" w:hAnsi="宋体" w:cs="宋体" w:hint="eastAsia"/>
                <w:color w:val="000000"/>
                <w:kern w:val="0"/>
                <w:szCs w:val="21"/>
                <w:lang w:bidi="ar"/>
              </w:rPr>
              <w:t>5</w:t>
            </w:r>
          </w:p>
        </w:tc>
      </w:tr>
      <w:tr w:rsidR="00901F18">
        <w:trPr>
          <w:trHeight w:val="567"/>
        </w:trPr>
        <w:tc>
          <w:tcPr>
            <w:tcW w:w="1380" w:type="dxa"/>
            <w:vMerge/>
            <w:vAlign w:val="center"/>
          </w:tcPr>
          <w:p w:rsidR="00901F18" w:rsidRDefault="00901F18">
            <w:pPr>
              <w:spacing w:line="560" w:lineRule="exact"/>
              <w:jc w:val="center"/>
              <w:rPr>
                <w:rFonts w:ascii="宋体" w:hAnsi="宋体" w:cs="宋体"/>
                <w:b/>
                <w:bCs/>
                <w:color w:val="000000"/>
                <w:kern w:val="0"/>
                <w:szCs w:val="21"/>
              </w:rPr>
            </w:pPr>
          </w:p>
        </w:tc>
        <w:tc>
          <w:tcPr>
            <w:tcW w:w="1530" w:type="dxa"/>
            <w:vAlign w:val="center"/>
          </w:tcPr>
          <w:p w:rsidR="00901F18" w:rsidRDefault="00156AEE">
            <w:pPr>
              <w:spacing w:line="560" w:lineRule="exact"/>
              <w:jc w:val="center"/>
              <w:rPr>
                <w:rFonts w:ascii="宋体" w:hAnsi="宋体" w:cs="宋体"/>
                <w:b/>
                <w:bCs/>
                <w:color w:val="000000"/>
                <w:kern w:val="0"/>
                <w:szCs w:val="21"/>
              </w:rPr>
            </w:pPr>
            <w:r>
              <w:rPr>
                <w:rFonts w:ascii="宋体" w:hAnsi="宋体" w:cs="宋体" w:hint="eastAsia"/>
                <w:color w:val="000000"/>
                <w:kern w:val="0"/>
                <w:szCs w:val="21"/>
              </w:rPr>
              <w:t>产出成本</w:t>
            </w:r>
          </w:p>
        </w:tc>
        <w:tc>
          <w:tcPr>
            <w:tcW w:w="1200" w:type="dxa"/>
            <w:vAlign w:val="center"/>
          </w:tcPr>
          <w:p w:rsidR="00901F18" w:rsidRDefault="00156AEE">
            <w:pPr>
              <w:spacing w:line="560" w:lineRule="exact"/>
              <w:jc w:val="center"/>
              <w:rPr>
                <w:rFonts w:ascii="宋体" w:hAnsi="宋体" w:cs="宋体"/>
                <w:color w:val="000000"/>
                <w:kern w:val="0"/>
                <w:szCs w:val="21"/>
              </w:rPr>
            </w:pPr>
            <w:r>
              <w:rPr>
                <w:rFonts w:ascii="宋体" w:hAnsi="宋体" w:cs="宋体" w:hint="eastAsia"/>
                <w:color w:val="000000"/>
                <w:kern w:val="0"/>
                <w:szCs w:val="21"/>
              </w:rPr>
              <w:t>10</w:t>
            </w:r>
          </w:p>
        </w:tc>
        <w:tc>
          <w:tcPr>
            <w:tcW w:w="1812" w:type="dxa"/>
            <w:vAlign w:val="center"/>
          </w:tcPr>
          <w:p w:rsidR="00901F18" w:rsidRDefault="00156AEE">
            <w:pPr>
              <w:spacing w:line="560" w:lineRule="exact"/>
              <w:jc w:val="center"/>
              <w:rPr>
                <w:rFonts w:ascii="宋体" w:hAnsi="宋体" w:cs="宋体"/>
                <w:b/>
                <w:bCs/>
                <w:color w:val="000000"/>
                <w:kern w:val="0"/>
                <w:szCs w:val="21"/>
              </w:rPr>
            </w:pPr>
            <w:r>
              <w:rPr>
                <w:rFonts w:ascii="宋体" w:hAnsi="宋体" w:cs="宋体" w:hint="eastAsia"/>
                <w:color w:val="000000"/>
                <w:kern w:val="0"/>
                <w:szCs w:val="21"/>
              </w:rPr>
              <w:t>成本节约率</w:t>
            </w:r>
          </w:p>
        </w:tc>
        <w:tc>
          <w:tcPr>
            <w:tcW w:w="1121" w:type="dxa"/>
            <w:vAlign w:val="center"/>
          </w:tcPr>
          <w:p w:rsidR="00901F18" w:rsidRDefault="00156AEE">
            <w:pPr>
              <w:spacing w:line="560" w:lineRule="exact"/>
              <w:jc w:val="center"/>
              <w:rPr>
                <w:rFonts w:ascii="宋体" w:hAnsi="宋体" w:cs="宋体"/>
                <w:bCs/>
                <w:color w:val="000000"/>
                <w:kern w:val="0"/>
                <w:szCs w:val="21"/>
              </w:rPr>
            </w:pPr>
            <w:r>
              <w:rPr>
                <w:rFonts w:ascii="宋体" w:hAnsi="宋体" w:cs="宋体" w:hint="eastAsia"/>
                <w:bCs/>
                <w:color w:val="000000"/>
                <w:kern w:val="0"/>
                <w:szCs w:val="21"/>
              </w:rPr>
              <w:t>10</w:t>
            </w:r>
          </w:p>
        </w:tc>
        <w:tc>
          <w:tcPr>
            <w:tcW w:w="1298" w:type="dxa"/>
            <w:vAlign w:val="center"/>
          </w:tcPr>
          <w:p w:rsidR="00901F18" w:rsidRDefault="00156AEE">
            <w:pPr>
              <w:widowControl/>
              <w:spacing w:line="560" w:lineRule="exact"/>
              <w:jc w:val="center"/>
              <w:textAlignment w:val="center"/>
              <w:rPr>
                <w:rFonts w:ascii="宋体" w:hAnsi="宋体" w:cs="宋体"/>
                <w:bCs/>
                <w:color w:val="000000"/>
                <w:kern w:val="0"/>
                <w:szCs w:val="21"/>
              </w:rPr>
            </w:pPr>
            <w:r>
              <w:rPr>
                <w:rFonts w:ascii="宋体" w:hAnsi="宋体" w:cs="宋体" w:hint="eastAsia"/>
                <w:color w:val="000000"/>
                <w:kern w:val="0"/>
                <w:szCs w:val="21"/>
                <w:lang w:bidi="ar"/>
              </w:rPr>
              <w:t>9</w:t>
            </w:r>
          </w:p>
        </w:tc>
      </w:tr>
      <w:tr w:rsidR="00901F18">
        <w:trPr>
          <w:trHeight w:val="567"/>
        </w:trPr>
        <w:tc>
          <w:tcPr>
            <w:tcW w:w="1380" w:type="dxa"/>
            <w:vMerge w:val="restart"/>
            <w:vAlign w:val="center"/>
          </w:tcPr>
          <w:p w:rsidR="00901F18" w:rsidRDefault="00156AEE">
            <w:pPr>
              <w:spacing w:line="560" w:lineRule="exact"/>
              <w:jc w:val="center"/>
              <w:rPr>
                <w:rFonts w:ascii="宋体" w:hAnsi="宋体" w:cs="宋体"/>
                <w:color w:val="000000"/>
                <w:kern w:val="0"/>
                <w:szCs w:val="21"/>
              </w:rPr>
            </w:pPr>
            <w:r>
              <w:rPr>
                <w:rFonts w:ascii="宋体" w:hAnsi="宋体" w:cs="宋体" w:hint="eastAsia"/>
                <w:color w:val="000000"/>
                <w:kern w:val="0"/>
                <w:szCs w:val="21"/>
              </w:rPr>
              <w:t>效益</w:t>
            </w:r>
          </w:p>
          <w:p w:rsidR="00901F18" w:rsidRDefault="00156AEE">
            <w:pPr>
              <w:spacing w:line="560" w:lineRule="exact"/>
              <w:jc w:val="center"/>
              <w:rPr>
                <w:rFonts w:ascii="宋体" w:hAnsi="宋体" w:cs="宋体"/>
                <w:b/>
                <w:bCs/>
                <w:color w:val="000000"/>
                <w:kern w:val="0"/>
                <w:szCs w:val="21"/>
              </w:rPr>
            </w:pPr>
            <w:r>
              <w:rPr>
                <w:rFonts w:ascii="宋体" w:hAnsi="宋体" w:cs="宋体" w:hint="eastAsia"/>
                <w:color w:val="000000"/>
                <w:kern w:val="0"/>
                <w:szCs w:val="21"/>
              </w:rPr>
              <w:t>（</w:t>
            </w:r>
            <w:r>
              <w:rPr>
                <w:rFonts w:ascii="宋体" w:hAnsi="宋体" w:hint="eastAsia"/>
                <w:szCs w:val="21"/>
              </w:rPr>
              <w:t>30分</w:t>
            </w:r>
            <w:r>
              <w:rPr>
                <w:rFonts w:ascii="宋体" w:hAnsi="宋体" w:cs="宋体" w:hint="eastAsia"/>
                <w:color w:val="000000"/>
                <w:kern w:val="0"/>
                <w:szCs w:val="21"/>
              </w:rPr>
              <w:t>）</w:t>
            </w:r>
          </w:p>
        </w:tc>
        <w:tc>
          <w:tcPr>
            <w:tcW w:w="1530" w:type="dxa"/>
            <w:vMerge w:val="restart"/>
            <w:vAlign w:val="center"/>
          </w:tcPr>
          <w:p w:rsidR="00901F18" w:rsidRDefault="00156AEE">
            <w:pPr>
              <w:spacing w:line="560" w:lineRule="exact"/>
              <w:jc w:val="center"/>
              <w:rPr>
                <w:rFonts w:ascii="宋体" w:hAnsi="宋体" w:cs="宋体"/>
                <w:b/>
                <w:bCs/>
                <w:color w:val="000000"/>
                <w:kern w:val="0"/>
                <w:szCs w:val="21"/>
              </w:rPr>
            </w:pPr>
            <w:r>
              <w:rPr>
                <w:rFonts w:ascii="宋体" w:hAnsi="宋体" w:cs="宋体" w:hint="eastAsia"/>
                <w:color w:val="000000"/>
                <w:kern w:val="0"/>
                <w:szCs w:val="21"/>
              </w:rPr>
              <w:t>项目效益</w:t>
            </w:r>
          </w:p>
        </w:tc>
        <w:tc>
          <w:tcPr>
            <w:tcW w:w="1200" w:type="dxa"/>
            <w:vMerge w:val="restart"/>
            <w:vAlign w:val="center"/>
          </w:tcPr>
          <w:p w:rsidR="00901F18" w:rsidRDefault="00156AEE">
            <w:pPr>
              <w:spacing w:line="560" w:lineRule="exact"/>
              <w:jc w:val="center"/>
              <w:rPr>
                <w:rFonts w:ascii="宋体" w:hAnsi="宋体" w:cs="宋体"/>
                <w:color w:val="000000"/>
                <w:kern w:val="0"/>
                <w:szCs w:val="21"/>
              </w:rPr>
            </w:pPr>
            <w:r>
              <w:rPr>
                <w:rFonts w:ascii="宋体" w:hAnsi="宋体" w:cs="宋体" w:hint="eastAsia"/>
                <w:color w:val="000000"/>
                <w:kern w:val="0"/>
                <w:szCs w:val="21"/>
              </w:rPr>
              <w:t>30</w:t>
            </w:r>
          </w:p>
        </w:tc>
        <w:tc>
          <w:tcPr>
            <w:tcW w:w="1812" w:type="dxa"/>
            <w:vAlign w:val="center"/>
          </w:tcPr>
          <w:p w:rsidR="00901F18" w:rsidRDefault="00156AEE">
            <w:pPr>
              <w:spacing w:line="560" w:lineRule="exact"/>
              <w:jc w:val="center"/>
              <w:rPr>
                <w:rFonts w:ascii="宋体" w:hAnsi="宋体" w:cs="宋体"/>
                <w:b/>
                <w:bCs/>
                <w:color w:val="000000"/>
                <w:kern w:val="0"/>
                <w:szCs w:val="21"/>
              </w:rPr>
            </w:pPr>
            <w:r>
              <w:rPr>
                <w:rFonts w:ascii="宋体" w:hAnsi="宋体" w:cs="宋体" w:hint="eastAsia"/>
                <w:color w:val="000000"/>
                <w:kern w:val="0"/>
                <w:szCs w:val="21"/>
              </w:rPr>
              <w:t>实施效益</w:t>
            </w:r>
          </w:p>
        </w:tc>
        <w:tc>
          <w:tcPr>
            <w:tcW w:w="1121" w:type="dxa"/>
            <w:vAlign w:val="center"/>
          </w:tcPr>
          <w:p w:rsidR="00901F18" w:rsidRDefault="00156AEE">
            <w:pPr>
              <w:spacing w:line="560" w:lineRule="exact"/>
              <w:jc w:val="center"/>
              <w:rPr>
                <w:rFonts w:ascii="宋体" w:hAnsi="宋体" w:cs="宋体"/>
                <w:bCs/>
                <w:color w:val="000000"/>
                <w:kern w:val="0"/>
                <w:szCs w:val="21"/>
              </w:rPr>
            </w:pPr>
            <w:r>
              <w:rPr>
                <w:rFonts w:ascii="宋体" w:hAnsi="宋体" w:cs="宋体" w:hint="eastAsia"/>
                <w:bCs/>
                <w:color w:val="000000"/>
                <w:kern w:val="0"/>
                <w:szCs w:val="21"/>
              </w:rPr>
              <w:t>25</w:t>
            </w:r>
          </w:p>
        </w:tc>
        <w:tc>
          <w:tcPr>
            <w:tcW w:w="1298" w:type="dxa"/>
            <w:vAlign w:val="center"/>
          </w:tcPr>
          <w:p w:rsidR="00901F18" w:rsidRDefault="00156AEE">
            <w:pPr>
              <w:widowControl/>
              <w:spacing w:line="560" w:lineRule="exact"/>
              <w:jc w:val="center"/>
              <w:textAlignment w:val="center"/>
              <w:rPr>
                <w:rFonts w:ascii="宋体" w:hAnsi="宋体" w:cs="宋体"/>
                <w:bCs/>
                <w:color w:val="000000"/>
                <w:kern w:val="0"/>
                <w:szCs w:val="21"/>
              </w:rPr>
            </w:pPr>
            <w:r>
              <w:rPr>
                <w:rFonts w:ascii="宋体" w:hAnsi="宋体" w:cs="宋体" w:hint="eastAsia"/>
                <w:color w:val="000000"/>
                <w:kern w:val="0"/>
                <w:szCs w:val="21"/>
                <w:lang w:bidi="ar"/>
              </w:rPr>
              <w:t>22.5</w:t>
            </w:r>
          </w:p>
        </w:tc>
      </w:tr>
      <w:tr w:rsidR="00901F18">
        <w:trPr>
          <w:trHeight w:val="567"/>
        </w:trPr>
        <w:tc>
          <w:tcPr>
            <w:tcW w:w="1380" w:type="dxa"/>
            <w:vMerge/>
            <w:vAlign w:val="center"/>
          </w:tcPr>
          <w:p w:rsidR="00901F18" w:rsidRDefault="00901F18">
            <w:pPr>
              <w:spacing w:line="560" w:lineRule="exact"/>
              <w:jc w:val="center"/>
              <w:rPr>
                <w:rFonts w:ascii="宋体" w:hAnsi="宋体" w:cs="宋体"/>
                <w:b/>
                <w:bCs/>
                <w:color w:val="000000"/>
                <w:kern w:val="0"/>
                <w:szCs w:val="21"/>
              </w:rPr>
            </w:pPr>
          </w:p>
        </w:tc>
        <w:tc>
          <w:tcPr>
            <w:tcW w:w="1530" w:type="dxa"/>
            <w:vMerge/>
            <w:vAlign w:val="center"/>
          </w:tcPr>
          <w:p w:rsidR="00901F18" w:rsidRDefault="00901F18">
            <w:pPr>
              <w:spacing w:line="560" w:lineRule="exact"/>
              <w:jc w:val="center"/>
              <w:rPr>
                <w:rFonts w:ascii="宋体" w:hAnsi="宋体" w:cs="宋体"/>
                <w:b/>
                <w:bCs/>
                <w:color w:val="000000"/>
                <w:kern w:val="0"/>
                <w:szCs w:val="21"/>
              </w:rPr>
            </w:pPr>
          </w:p>
        </w:tc>
        <w:tc>
          <w:tcPr>
            <w:tcW w:w="1200" w:type="dxa"/>
            <w:vMerge/>
            <w:vAlign w:val="center"/>
          </w:tcPr>
          <w:p w:rsidR="00901F18" w:rsidRDefault="00901F18">
            <w:pPr>
              <w:spacing w:line="560" w:lineRule="exact"/>
              <w:jc w:val="center"/>
              <w:rPr>
                <w:rFonts w:ascii="宋体" w:hAnsi="宋体" w:cs="宋体"/>
                <w:color w:val="000000"/>
                <w:kern w:val="0"/>
                <w:szCs w:val="21"/>
              </w:rPr>
            </w:pPr>
          </w:p>
        </w:tc>
        <w:tc>
          <w:tcPr>
            <w:tcW w:w="1812" w:type="dxa"/>
            <w:vAlign w:val="center"/>
          </w:tcPr>
          <w:p w:rsidR="00901F18" w:rsidRDefault="00156AEE">
            <w:pPr>
              <w:spacing w:line="560" w:lineRule="exact"/>
              <w:jc w:val="center"/>
              <w:rPr>
                <w:rFonts w:ascii="宋体" w:hAnsi="宋体" w:cs="宋体"/>
                <w:b/>
                <w:bCs/>
                <w:color w:val="000000"/>
                <w:kern w:val="0"/>
                <w:szCs w:val="21"/>
              </w:rPr>
            </w:pPr>
            <w:r>
              <w:rPr>
                <w:rFonts w:ascii="宋体" w:hAnsi="宋体" w:cs="宋体" w:hint="eastAsia"/>
                <w:color w:val="000000"/>
                <w:kern w:val="0"/>
                <w:szCs w:val="21"/>
              </w:rPr>
              <w:t>满意度</w:t>
            </w:r>
          </w:p>
        </w:tc>
        <w:tc>
          <w:tcPr>
            <w:tcW w:w="1121" w:type="dxa"/>
            <w:vAlign w:val="center"/>
          </w:tcPr>
          <w:p w:rsidR="00901F18" w:rsidRDefault="00156AEE">
            <w:pPr>
              <w:spacing w:line="560" w:lineRule="exact"/>
              <w:jc w:val="center"/>
              <w:rPr>
                <w:rFonts w:ascii="宋体" w:hAnsi="宋体" w:cs="宋体"/>
                <w:bCs/>
                <w:color w:val="000000"/>
                <w:kern w:val="0"/>
                <w:szCs w:val="21"/>
              </w:rPr>
            </w:pPr>
            <w:r>
              <w:rPr>
                <w:rFonts w:ascii="宋体" w:hAnsi="宋体" w:cs="宋体" w:hint="eastAsia"/>
                <w:bCs/>
                <w:color w:val="000000"/>
                <w:kern w:val="0"/>
                <w:szCs w:val="21"/>
              </w:rPr>
              <w:t>5</w:t>
            </w:r>
          </w:p>
        </w:tc>
        <w:tc>
          <w:tcPr>
            <w:tcW w:w="1298" w:type="dxa"/>
            <w:vAlign w:val="center"/>
          </w:tcPr>
          <w:p w:rsidR="00901F18" w:rsidRDefault="00156AEE">
            <w:pPr>
              <w:widowControl/>
              <w:spacing w:line="560" w:lineRule="exact"/>
              <w:jc w:val="center"/>
              <w:textAlignment w:val="center"/>
              <w:rPr>
                <w:rFonts w:ascii="宋体" w:hAnsi="宋体" w:cs="宋体"/>
                <w:bCs/>
                <w:color w:val="000000"/>
                <w:kern w:val="0"/>
                <w:szCs w:val="21"/>
              </w:rPr>
            </w:pPr>
            <w:r>
              <w:rPr>
                <w:rFonts w:ascii="宋体" w:hAnsi="宋体" w:cs="宋体" w:hint="eastAsia"/>
                <w:color w:val="000000"/>
                <w:kern w:val="0"/>
                <w:szCs w:val="21"/>
                <w:lang w:bidi="ar"/>
              </w:rPr>
              <w:t>3.9</w:t>
            </w:r>
            <w:r>
              <w:rPr>
                <w:rFonts w:ascii="宋体" w:hAnsi="宋体" w:cs="宋体"/>
                <w:color w:val="000000"/>
                <w:kern w:val="0"/>
                <w:szCs w:val="21"/>
                <w:lang w:bidi="ar"/>
              </w:rPr>
              <w:t>5</w:t>
            </w:r>
          </w:p>
        </w:tc>
      </w:tr>
      <w:tr w:rsidR="00901F18">
        <w:trPr>
          <w:trHeight w:val="567"/>
        </w:trPr>
        <w:tc>
          <w:tcPr>
            <w:tcW w:w="2910" w:type="dxa"/>
            <w:gridSpan w:val="2"/>
            <w:vAlign w:val="center"/>
          </w:tcPr>
          <w:p w:rsidR="00901F18" w:rsidRDefault="00156AEE">
            <w:pPr>
              <w:spacing w:line="560" w:lineRule="exact"/>
              <w:jc w:val="center"/>
              <w:rPr>
                <w:rFonts w:ascii="宋体" w:hAnsi="宋体" w:cs="宋体"/>
                <w:color w:val="000000"/>
                <w:kern w:val="0"/>
                <w:szCs w:val="21"/>
              </w:rPr>
            </w:pPr>
            <w:r>
              <w:rPr>
                <w:rFonts w:ascii="宋体" w:hAnsi="宋体" w:cs="宋体" w:hint="eastAsia"/>
                <w:b/>
                <w:color w:val="000000"/>
                <w:kern w:val="0"/>
                <w:szCs w:val="21"/>
              </w:rPr>
              <w:t>合计</w:t>
            </w:r>
          </w:p>
        </w:tc>
        <w:tc>
          <w:tcPr>
            <w:tcW w:w="1200" w:type="dxa"/>
            <w:vAlign w:val="center"/>
          </w:tcPr>
          <w:p w:rsidR="00901F18" w:rsidRDefault="00156AEE">
            <w:pPr>
              <w:spacing w:line="560" w:lineRule="exact"/>
              <w:jc w:val="center"/>
              <w:rPr>
                <w:rFonts w:ascii="宋体" w:hAnsi="宋体" w:cs="宋体"/>
                <w:b/>
                <w:bCs/>
                <w:color w:val="000000"/>
                <w:kern w:val="0"/>
                <w:szCs w:val="21"/>
              </w:rPr>
            </w:pPr>
            <w:r>
              <w:rPr>
                <w:rFonts w:ascii="宋体" w:hAnsi="宋体" w:cs="宋体" w:hint="eastAsia"/>
                <w:b/>
                <w:bCs/>
                <w:color w:val="000000"/>
                <w:kern w:val="0"/>
                <w:szCs w:val="21"/>
              </w:rPr>
              <w:t>100</w:t>
            </w:r>
          </w:p>
        </w:tc>
        <w:tc>
          <w:tcPr>
            <w:tcW w:w="1812" w:type="dxa"/>
            <w:vAlign w:val="center"/>
          </w:tcPr>
          <w:p w:rsidR="00901F18" w:rsidRDefault="00901F18">
            <w:pPr>
              <w:spacing w:line="560" w:lineRule="exact"/>
              <w:jc w:val="center"/>
              <w:rPr>
                <w:rFonts w:ascii="宋体" w:hAnsi="宋体" w:cs="宋体"/>
                <w:b/>
                <w:bCs/>
                <w:color w:val="000000"/>
                <w:kern w:val="0"/>
                <w:szCs w:val="21"/>
              </w:rPr>
            </w:pPr>
          </w:p>
        </w:tc>
        <w:tc>
          <w:tcPr>
            <w:tcW w:w="1121" w:type="dxa"/>
            <w:vAlign w:val="center"/>
          </w:tcPr>
          <w:p w:rsidR="00901F18" w:rsidRDefault="00156AEE">
            <w:pPr>
              <w:spacing w:line="560" w:lineRule="exact"/>
              <w:jc w:val="center"/>
              <w:rPr>
                <w:rFonts w:ascii="宋体" w:hAnsi="宋体" w:cs="宋体"/>
                <w:b/>
                <w:bCs/>
                <w:color w:val="000000"/>
                <w:kern w:val="0"/>
                <w:szCs w:val="21"/>
              </w:rPr>
            </w:pPr>
            <w:r>
              <w:rPr>
                <w:rFonts w:ascii="宋体" w:hAnsi="宋体" w:cs="宋体" w:hint="eastAsia"/>
                <w:b/>
                <w:bCs/>
                <w:color w:val="000000"/>
                <w:kern w:val="0"/>
                <w:szCs w:val="21"/>
              </w:rPr>
              <w:t>100</w:t>
            </w:r>
          </w:p>
        </w:tc>
        <w:tc>
          <w:tcPr>
            <w:tcW w:w="1298" w:type="dxa"/>
            <w:vAlign w:val="center"/>
          </w:tcPr>
          <w:p w:rsidR="00901F18" w:rsidRDefault="00156AEE">
            <w:pPr>
              <w:widowControl/>
              <w:spacing w:line="560" w:lineRule="exact"/>
              <w:jc w:val="center"/>
              <w:textAlignment w:val="center"/>
              <w:rPr>
                <w:rFonts w:ascii="宋体" w:hAnsi="宋体" w:cs="宋体"/>
                <w:b/>
                <w:bCs/>
                <w:color w:val="000000"/>
                <w:kern w:val="0"/>
                <w:szCs w:val="21"/>
              </w:rPr>
            </w:pPr>
            <w:r>
              <w:rPr>
                <w:rFonts w:ascii="宋体" w:hAnsi="宋体" w:cs="宋体" w:hint="eastAsia"/>
                <w:b/>
                <w:bCs/>
                <w:color w:val="000000"/>
                <w:kern w:val="0"/>
                <w:szCs w:val="21"/>
                <w:lang w:bidi="ar"/>
              </w:rPr>
              <w:t>90.02</w:t>
            </w:r>
          </w:p>
        </w:tc>
      </w:tr>
    </w:tbl>
    <w:p w:rsidR="00901F18" w:rsidRDefault="00901F18">
      <w:pPr>
        <w:pStyle w:val="a0"/>
        <w:spacing w:line="560" w:lineRule="exact"/>
        <w:ind w:firstLine="420"/>
      </w:pPr>
    </w:p>
    <w:p w:rsidR="00901F18" w:rsidRDefault="00156AEE">
      <w:pPr>
        <w:pStyle w:val="2"/>
        <w:spacing w:before="0" w:beforeAutospacing="0" w:after="0" w:afterAutospacing="0" w:line="580" w:lineRule="exact"/>
        <w:ind w:firstLineChars="200" w:firstLine="640"/>
        <w:rPr>
          <w:rFonts w:ascii="楷体_GB2312" w:eastAsia="楷体_GB2312" w:hAnsi="楷体_GB2312" w:cs="楷体_GB2312"/>
          <w:b w:val="0"/>
          <w:bCs w:val="0"/>
          <w:sz w:val="32"/>
        </w:rPr>
      </w:pPr>
      <w:bookmarkStart w:id="2" w:name="_Toc136459682"/>
      <w:r>
        <w:rPr>
          <w:rFonts w:ascii="楷体_GB2312" w:eastAsia="楷体_GB2312" w:hAnsi="楷体_GB2312" w:cs="楷体_GB2312" w:hint="eastAsia"/>
          <w:b w:val="0"/>
          <w:bCs w:val="0"/>
          <w:sz w:val="32"/>
        </w:rPr>
        <w:t>（二）评价结论</w:t>
      </w:r>
      <w:bookmarkEnd w:id="2"/>
    </w:p>
    <w:p w:rsidR="00901F18" w:rsidRDefault="00156AEE">
      <w:pPr>
        <w:pStyle w:val="a0"/>
        <w:spacing w:line="580" w:lineRule="exact"/>
        <w:ind w:firstLine="640"/>
      </w:pPr>
      <w:r>
        <w:rPr>
          <w:rFonts w:eastAsia="仿宋_GB2312" w:hint="eastAsia"/>
          <w:bCs/>
          <w:kern w:val="44"/>
          <w:sz w:val="32"/>
          <w:szCs w:val="32"/>
        </w:rPr>
        <w:t>该项目立项依据较为充分，组织实施流程较为清晰，年度产出和效果指标基本实现。通过实施该项目，普及宣传了医疗器械法律法规，一定程度上丰富了公众安全</w:t>
      </w:r>
      <w:proofErr w:type="gramStart"/>
      <w:r>
        <w:rPr>
          <w:rFonts w:eastAsia="仿宋_GB2312" w:hint="eastAsia"/>
          <w:bCs/>
          <w:kern w:val="44"/>
          <w:sz w:val="32"/>
          <w:szCs w:val="32"/>
        </w:rPr>
        <w:t>用械方面</w:t>
      </w:r>
      <w:proofErr w:type="gramEnd"/>
      <w:r>
        <w:rPr>
          <w:rFonts w:eastAsia="仿宋_GB2312" w:hint="eastAsia"/>
          <w:bCs/>
          <w:kern w:val="44"/>
          <w:sz w:val="32"/>
          <w:szCs w:val="32"/>
        </w:rPr>
        <w:t>的法律知识和常识，大幅提升了网民对首都药品监管工作的满意度。有利于提高公众对安全用药、安全用械、</w:t>
      </w:r>
      <w:proofErr w:type="gramStart"/>
      <w:r>
        <w:rPr>
          <w:rFonts w:eastAsia="仿宋_GB2312" w:hint="eastAsia"/>
          <w:bCs/>
          <w:kern w:val="44"/>
          <w:sz w:val="32"/>
          <w:szCs w:val="32"/>
        </w:rPr>
        <w:t>安全用妆的</w:t>
      </w:r>
      <w:proofErr w:type="gramEnd"/>
      <w:r>
        <w:rPr>
          <w:rFonts w:eastAsia="仿宋_GB2312" w:hint="eastAsia"/>
          <w:bCs/>
          <w:kern w:val="44"/>
          <w:sz w:val="32"/>
          <w:szCs w:val="32"/>
        </w:rPr>
        <w:t>认知程度，持续改善首都公共药品监管工作水平。但项目存在前期论证不</w:t>
      </w:r>
      <w:r w:rsidR="002B0756">
        <w:rPr>
          <w:rFonts w:eastAsia="仿宋_GB2312" w:hint="eastAsia"/>
          <w:bCs/>
          <w:kern w:val="44"/>
          <w:sz w:val="32"/>
          <w:szCs w:val="32"/>
        </w:rPr>
        <w:t>够</w:t>
      </w:r>
      <w:r>
        <w:rPr>
          <w:rFonts w:eastAsia="仿宋_GB2312" w:hint="eastAsia"/>
          <w:bCs/>
          <w:kern w:val="44"/>
          <w:sz w:val="32"/>
          <w:szCs w:val="32"/>
        </w:rPr>
        <w:t>充分、绩效指标不够细化量化、</w:t>
      </w:r>
      <w:r>
        <w:rPr>
          <w:rFonts w:ascii="仿宋_GB2312" w:eastAsia="仿宋_GB2312" w:hint="eastAsia"/>
          <w:bCs/>
          <w:kern w:val="44"/>
          <w:sz w:val="32"/>
          <w:szCs w:val="32"/>
        </w:rPr>
        <w:t>项目绩效呈</w:t>
      </w:r>
      <w:r>
        <w:rPr>
          <w:rFonts w:ascii="仿宋_GB2312" w:eastAsia="仿宋_GB2312" w:hint="eastAsia"/>
          <w:bCs/>
          <w:kern w:val="44"/>
          <w:sz w:val="32"/>
          <w:szCs w:val="32"/>
        </w:rPr>
        <w:lastRenderedPageBreak/>
        <w:t>现不够充分</w:t>
      </w:r>
      <w:r>
        <w:rPr>
          <w:rFonts w:eastAsia="仿宋_GB2312" w:hint="eastAsia"/>
          <w:bCs/>
          <w:kern w:val="44"/>
          <w:sz w:val="32"/>
          <w:szCs w:val="32"/>
        </w:rPr>
        <w:t>等问题。</w:t>
      </w:r>
    </w:p>
    <w:p w:rsidR="00901F18" w:rsidRDefault="00156AEE">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四、绩效评价指标分析</w:t>
      </w:r>
    </w:p>
    <w:p w:rsidR="00901F18" w:rsidRDefault="00156AEE">
      <w:pPr>
        <w:spacing w:line="580" w:lineRule="exact"/>
        <w:ind w:firstLineChars="200" w:firstLine="640"/>
        <w:outlineLvl w:val="0"/>
        <w:rPr>
          <w:rFonts w:ascii="楷体_GB2312" w:eastAsia="楷体_GB2312" w:hAnsi="楷体_GB2312" w:cs="楷体_GB2312"/>
          <w:sz w:val="32"/>
          <w:szCs w:val="32"/>
        </w:rPr>
      </w:pPr>
      <w:r>
        <w:rPr>
          <w:rFonts w:ascii="楷体_GB2312" w:eastAsia="楷体_GB2312" w:hAnsi="楷体_GB2312" w:cs="楷体_GB2312" w:hint="eastAsia"/>
          <w:sz w:val="32"/>
          <w:szCs w:val="32"/>
        </w:rPr>
        <w:t>（一）项目决策情况。</w:t>
      </w:r>
    </w:p>
    <w:p w:rsidR="00901F18" w:rsidRDefault="00156AEE">
      <w:pPr>
        <w:spacing w:line="580" w:lineRule="exact"/>
        <w:ind w:firstLineChars="200" w:firstLine="640"/>
        <w:rPr>
          <w:rFonts w:ascii="仿宋_GB2312" w:eastAsia="仿宋_GB2312"/>
          <w:bCs/>
          <w:kern w:val="44"/>
          <w:sz w:val="32"/>
          <w:szCs w:val="32"/>
        </w:rPr>
      </w:pPr>
      <w:bookmarkStart w:id="3" w:name="_Toc72244420"/>
      <w:bookmarkStart w:id="4" w:name="_Toc9002"/>
      <w:r>
        <w:rPr>
          <w:rFonts w:ascii="仿宋_GB2312" w:eastAsia="仿宋_GB2312" w:hint="eastAsia"/>
          <w:bCs/>
          <w:kern w:val="44"/>
          <w:sz w:val="32"/>
          <w:szCs w:val="32"/>
        </w:rPr>
        <w:t>1.项目立项情况</w:t>
      </w:r>
      <w:bookmarkEnd w:id="3"/>
      <w:bookmarkEnd w:id="4"/>
    </w:p>
    <w:p w:rsidR="00901F18" w:rsidRDefault="00156AEE">
      <w:pPr>
        <w:spacing w:line="580" w:lineRule="exact"/>
        <w:ind w:firstLineChars="200" w:firstLine="640"/>
        <w:rPr>
          <w:rFonts w:ascii="仿宋_GB2312" w:eastAsia="仿宋_GB2312"/>
          <w:bCs/>
          <w:kern w:val="44"/>
          <w:sz w:val="32"/>
          <w:szCs w:val="32"/>
        </w:rPr>
      </w:pPr>
      <w:r>
        <w:rPr>
          <w:rFonts w:ascii="仿宋_GB2312" w:eastAsia="仿宋_GB2312" w:hint="eastAsia"/>
          <w:bCs/>
          <w:kern w:val="44"/>
          <w:sz w:val="32"/>
          <w:szCs w:val="32"/>
        </w:rPr>
        <w:t>该项目的设立</w:t>
      </w:r>
      <w:proofErr w:type="gramStart"/>
      <w:r>
        <w:rPr>
          <w:rFonts w:ascii="仿宋_GB2312" w:eastAsia="仿宋_GB2312" w:hint="eastAsia"/>
          <w:bCs/>
          <w:kern w:val="44"/>
          <w:sz w:val="32"/>
          <w:szCs w:val="32"/>
        </w:rPr>
        <w:t>符合市药监</w:t>
      </w:r>
      <w:proofErr w:type="gramEnd"/>
      <w:r>
        <w:rPr>
          <w:rFonts w:ascii="仿宋_GB2312" w:eastAsia="仿宋_GB2312" w:hint="eastAsia"/>
          <w:bCs/>
          <w:kern w:val="44"/>
          <w:sz w:val="32"/>
          <w:szCs w:val="32"/>
        </w:rPr>
        <w:t>局2022年药品安全监管工作重点任务相关要求，</w:t>
      </w:r>
      <w:proofErr w:type="gramStart"/>
      <w:r>
        <w:rPr>
          <w:rFonts w:eastAsia="仿宋_GB2312" w:hint="eastAsia"/>
          <w:bCs/>
          <w:kern w:val="44"/>
          <w:sz w:val="32"/>
          <w:szCs w:val="32"/>
        </w:rPr>
        <w:t>符合</w:t>
      </w:r>
      <w:r>
        <w:rPr>
          <w:rFonts w:ascii="仿宋_GB2312" w:eastAsia="仿宋_GB2312" w:hAnsi="仿宋_GB2312" w:cs="仿宋_GB2312" w:hint="eastAsia"/>
          <w:bCs/>
          <w:kern w:val="44"/>
          <w:sz w:val="32"/>
          <w:szCs w:val="32"/>
        </w:rPr>
        <w:t>市药监</w:t>
      </w:r>
      <w:proofErr w:type="gramEnd"/>
      <w:r>
        <w:rPr>
          <w:rFonts w:ascii="仿宋_GB2312" w:eastAsia="仿宋_GB2312" w:hAnsi="仿宋_GB2312" w:cs="仿宋_GB2312" w:hint="eastAsia"/>
          <w:bCs/>
          <w:kern w:val="44"/>
          <w:sz w:val="32"/>
          <w:szCs w:val="32"/>
        </w:rPr>
        <w:t>局</w:t>
      </w:r>
      <w:r>
        <w:rPr>
          <w:rFonts w:eastAsia="仿宋_GB2312" w:hint="eastAsia"/>
          <w:bCs/>
          <w:kern w:val="44"/>
          <w:sz w:val="32"/>
          <w:szCs w:val="32"/>
        </w:rPr>
        <w:t>“负责本市药品、医疗器械和化妆品监督管理领域政策法规宣传、信息发布、对外交流与合作”的职责，</w:t>
      </w:r>
      <w:r>
        <w:rPr>
          <w:rFonts w:ascii="仿宋_GB2312" w:eastAsia="仿宋_GB2312" w:hint="eastAsia"/>
          <w:bCs/>
          <w:kern w:val="44"/>
          <w:sz w:val="32"/>
          <w:szCs w:val="32"/>
        </w:rPr>
        <w:t>与三定方案职能相匹配。</w:t>
      </w:r>
      <w:proofErr w:type="gramStart"/>
      <w:r>
        <w:rPr>
          <w:rFonts w:ascii="仿宋_GB2312" w:eastAsia="仿宋_GB2312" w:hint="eastAsia"/>
          <w:bCs/>
          <w:kern w:val="44"/>
          <w:sz w:val="32"/>
          <w:szCs w:val="32"/>
        </w:rPr>
        <w:t>市药监</w:t>
      </w:r>
      <w:proofErr w:type="gramEnd"/>
      <w:r>
        <w:rPr>
          <w:rFonts w:ascii="仿宋_GB2312" w:eastAsia="仿宋_GB2312" w:hint="eastAsia"/>
          <w:bCs/>
          <w:kern w:val="44"/>
          <w:sz w:val="32"/>
          <w:szCs w:val="32"/>
        </w:rPr>
        <w:t>局前期编制了项目申报书、绩效目标申报表等申报材料，</w:t>
      </w:r>
      <w:proofErr w:type="gramStart"/>
      <w:r>
        <w:rPr>
          <w:rFonts w:ascii="仿宋_GB2312" w:eastAsia="仿宋_GB2312" w:hint="eastAsia"/>
          <w:bCs/>
          <w:kern w:val="44"/>
          <w:sz w:val="32"/>
          <w:szCs w:val="32"/>
        </w:rPr>
        <w:t>经市药监</w:t>
      </w:r>
      <w:proofErr w:type="gramEnd"/>
      <w:r>
        <w:rPr>
          <w:rFonts w:ascii="仿宋_GB2312" w:eastAsia="仿宋_GB2312" w:hint="eastAsia"/>
          <w:bCs/>
          <w:kern w:val="44"/>
          <w:sz w:val="32"/>
          <w:szCs w:val="32"/>
        </w:rPr>
        <w:t>局党组会讨论通过后，由财务处上报至市财政局，并获得项目批复。</w:t>
      </w:r>
    </w:p>
    <w:p w:rsidR="00901F18" w:rsidRDefault="00156AEE">
      <w:pPr>
        <w:spacing w:line="580" w:lineRule="exact"/>
        <w:ind w:firstLineChars="200" w:firstLine="640"/>
        <w:rPr>
          <w:rFonts w:ascii="仿宋_GB2312" w:eastAsia="仿宋_GB2312"/>
          <w:bCs/>
          <w:kern w:val="44"/>
          <w:sz w:val="32"/>
          <w:szCs w:val="32"/>
        </w:rPr>
      </w:pPr>
      <w:r>
        <w:rPr>
          <w:rFonts w:eastAsia="仿宋_GB2312" w:hint="eastAsia"/>
          <w:bCs/>
          <w:kern w:val="44"/>
          <w:sz w:val="32"/>
          <w:szCs w:val="32"/>
        </w:rPr>
        <w:t>该项目为延续性项目，立项依据充分，但是未制定项目中长期规划，未</w:t>
      </w:r>
      <w:r>
        <w:rPr>
          <w:rFonts w:ascii="仿宋_GB2312" w:eastAsia="仿宋_GB2312" w:hint="eastAsia"/>
          <w:bCs/>
          <w:kern w:val="44"/>
          <w:sz w:val="32"/>
          <w:szCs w:val="32"/>
        </w:rPr>
        <w:t>制定有针对性的宣传方案，年度宣传主题不够明确。</w:t>
      </w:r>
    </w:p>
    <w:p w:rsidR="00901F18" w:rsidRDefault="00156AEE">
      <w:pPr>
        <w:spacing w:line="580" w:lineRule="exact"/>
        <w:ind w:firstLineChars="200" w:firstLine="640"/>
        <w:rPr>
          <w:rFonts w:ascii="仿宋_GB2312" w:eastAsia="仿宋_GB2312"/>
          <w:bCs/>
          <w:kern w:val="44"/>
          <w:sz w:val="32"/>
          <w:szCs w:val="32"/>
        </w:rPr>
      </w:pPr>
      <w:bookmarkStart w:id="5" w:name="_Toc72244421"/>
      <w:bookmarkStart w:id="6" w:name="_Toc17234"/>
      <w:r>
        <w:rPr>
          <w:rFonts w:ascii="仿宋_GB2312" w:eastAsia="仿宋_GB2312" w:hint="eastAsia"/>
          <w:bCs/>
          <w:kern w:val="44"/>
          <w:sz w:val="32"/>
          <w:szCs w:val="32"/>
        </w:rPr>
        <w:t>2.绩效目标情况</w:t>
      </w:r>
      <w:bookmarkEnd w:id="5"/>
      <w:bookmarkEnd w:id="6"/>
    </w:p>
    <w:p w:rsidR="00901F18" w:rsidRDefault="00156AEE">
      <w:pPr>
        <w:spacing w:line="580" w:lineRule="exact"/>
        <w:ind w:firstLineChars="200" w:firstLine="640"/>
        <w:rPr>
          <w:rFonts w:eastAsia="仿宋_GB2312"/>
          <w:bCs/>
          <w:kern w:val="44"/>
          <w:sz w:val="32"/>
          <w:szCs w:val="32"/>
        </w:rPr>
      </w:pPr>
      <w:r>
        <w:rPr>
          <w:rFonts w:eastAsia="仿宋_GB2312" w:hint="eastAsia"/>
          <w:bCs/>
          <w:kern w:val="44"/>
          <w:sz w:val="32"/>
          <w:szCs w:val="32"/>
        </w:rPr>
        <w:t>该项目设置了年度总体目标及绩效指标，绩效目标较明确，基本反映了项目内容，但绩效指标不够细化、量化，可评价性、衡量性不足。</w:t>
      </w:r>
    </w:p>
    <w:p w:rsidR="00901F18" w:rsidRDefault="00156AEE">
      <w:pPr>
        <w:spacing w:line="580" w:lineRule="exact"/>
        <w:ind w:firstLineChars="200" w:firstLine="640"/>
        <w:rPr>
          <w:rFonts w:ascii="仿宋_GB2312" w:eastAsia="仿宋_GB2312"/>
          <w:bCs/>
          <w:kern w:val="44"/>
          <w:sz w:val="32"/>
          <w:szCs w:val="32"/>
        </w:rPr>
      </w:pPr>
      <w:bookmarkStart w:id="7" w:name="_Toc6307"/>
      <w:bookmarkStart w:id="8" w:name="_Toc72244422"/>
      <w:r>
        <w:rPr>
          <w:rFonts w:ascii="仿宋_GB2312" w:eastAsia="仿宋_GB2312" w:hint="eastAsia"/>
          <w:bCs/>
          <w:kern w:val="44"/>
          <w:sz w:val="32"/>
          <w:szCs w:val="32"/>
        </w:rPr>
        <w:t>3.资金投入情况</w:t>
      </w:r>
      <w:bookmarkEnd w:id="7"/>
      <w:bookmarkEnd w:id="8"/>
    </w:p>
    <w:p w:rsidR="00901F18" w:rsidRDefault="00156AEE">
      <w:pPr>
        <w:spacing w:line="580" w:lineRule="exact"/>
        <w:ind w:firstLineChars="200" w:firstLine="640"/>
        <w:rPr>
          <w:rFonts w:ascii="仿宋_GB2312" w:eastAsia="仿宋_GB2312"/>
          <w:bCs/>
          <w:kern w:val="44"/>
          <w:sz w:val="32"/>
          <w:szCs w:val="32"/>
        </w:rPr>
      </w:pPr>
      <w:r>
        <w:rPr>
          <w:rFonts w:ascii="仿宋_GB2312" w:eastAsia="仿宋_GB2312" w:hint="eastAsia"/>
          <w:bCs/>
          <w:kern w:val="44"/>
          <w:sz w:val="32"/>
          <w:szCs w:val="32"/>
        </w:rPr>
        <w:t>该项目申报2022年度预算350.00万元，2022年11月30日</w:t>
      </w:r>
      <w:r>
        <w:rPr>
          <w:rFonts w:ascii="仿宋_GB2312" w:eastAsia="仿宋_GB2312" w:hAnsi="仿宋_GB2312" w:cs="仿宋_GB2312" w:hint="eastAsia"/>
          <w:bCs/>
          <w:sz w:val="32"/>
          <w:szCs w:val="32"/>
        </w:rPr>
        <w:t>财政核减8.055万元</w:t>
      </w:r>
      <w:r>
        <w:rPr>
          <w:rFonts w:ascii="仿宋_GB2312" w:eastAsia="仿宋_GB2312" w:hint="eastAsia"/>
          <w:bCs/>
          <w:kern w:val="44"/>
          <w:sz w:val="32"/>
          <w:szCs w:val="32"/>
        </w:rPr>
        <w:t>，</w:t>
      </w:r>
      <w:r>
        <w:rPr>
          <w:rFonts w:ascii="仿宋_GB2312" w:eastAsia="仿宋_GB2312" w:hAnsi="仿宋_GB2312" w:cs="仿宋_GB2312" w:hint="eastAsia"/>
          <w:bCs/>
          <w:sz w:val="32"/>
          <w:szCs w:val="32"/>
        </w:rPr>
        <w:t>调整</w:t>
      </w:r>
      <w:proofErr w:type="gramStart"/>
      <w:r>
        <w:rPr>
          <w:rFonts w:ascii="仿宋_GB2312" w:eastAsia="仿宋_GB2312" w:hAnsi="仿宋_GB2312" w:cs="仿宋_GB2312" w:hint="eastAsia"/>
          <w:bCs/>
          <w:sz w:val="32"/>
          <w:szCs w:val="32"/>
        </w:rPr>
        <w:t>后预算</w:t>
      </w:r>
      <w:proofErr w:type="gramEnd"/>
      <w:r>
        <w:rPr>
          <w:rFonts w:ascii="仿宋_GB2312" w:eastAsia="仿宋_GB2312" w:hAnsi="仿宋_GB2312" w:cs="仿宋_GB2312" w:hint="eastAsia"/>
          <w:bCs/>
          <w:sz w:val="32"/>
          <w:szCs w:val="32"/>
        </w:rPr>
        <w:t>数为341.945万元</w:t>
      </w:r>
      <w:r>
        <w:rPr>
          <w:rFonts w:ascii="仿宋_GB2312" w:eastAsia="仿宋_GB2312" w:hint="eastAsia"/>
          <w:bCs/>
          <w:kern w:val="44"/>
          <w:sz w:val="32"/>
          <w:szCs w:val="32"/>
        </w:rPr>
        <w:t>，实际支出338.0429万元，预算执行率为98.86%，预算执行率较高。但项目预算编制需进一步细化，未针对不同宣传对象特点和数量细化测算预算明细</w:t>
      </w:r>
      <w:r>
        <w:rPr>
          <w:rFonts w:eastAsia="仿宋_GB2312" w:hint="eastAsia"/>
          <w:bCs/>
          <w:kern w:val="44"/>
          <w:sz w:val="32"/>
          <w:szCs w:val="32"/>
        </w:rPr>
        <w:t>。</w:t>
      </w:r>
    </w:p>
    <w:p w:rsidR="00901F18" w:rsidRDefault="00156AEE">
      <w:pPr>
        <w:spacing w:line="580" w:lineRule="exact"/>
        <w:ind w:firstLineChars="200" w:firstLine="640"/>
        <w:outlineLvl w:val="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（二）项目过程情况。</w:t>
      </w:r>
    </w:p>
    <w:p w:rsidR="00901F18" w:rsidRDefault="00156AEE">
      <w:pPr>
        <w:spacing w:line="580" w:lineRule="exact"/>
        <w:ind w:firstLineChars="200" w:firstLine="640"/>
        <w:rPr>
          <w:rFonts w:ascii="仿宋_GB2312" w:eastAsia="仿宋_GB2312"/>
          <w:bCs/>
          <w:kern w:val="44"/>
          <w:sz w:val="32"/>
          <w:szCs w:val="32"/>
        </w:rPr>
      </w:pPr>
      <w:bookmarkStart w:id="9" w:name="_Toc28141"/>
      <w:bookmarkStart w:id="10" w:name="_Toc72244424"/>
      <w:r>
        <w:rPr>
          <w:rFonts w:ascii="仿宋_GB2312" w:eastAsia="仿宋_GB2312" w:hint="eastAsia"/>
          <w:bCs/>
          <w:kern w:val="44"/>
          <w:sz w:val="32"/>
          <w:szCs w:val="32"/>
        </w:rPr>
        <w:t>1.资金管理情况</w:t>
      </w:r>
      <w:bookmarkEnd w:id="9"/>
      <w:bookmarkEnd w:id="10"/>
    </w:p>
    <w:p w:rsidR="00901F18" w:rsidRDefault="00156AEE">
      <w:pPr>
        <w:spacing w:line="580" w:lineRule="exact"/>
        <w:ind w:firstLineChars="200" w:firstLine="640"/>
        <w:rPr>
          <w:rFonts w:ascii="仿宋_GB2312" w:eastAsia="仿宋_GB2312"/>
          <w:bCs/>
          <w:kern w:val="44"/>
          <w:sz w:val="32"/>
          <w:szCs w:val="32"/>
        </w:rPr>
      </w:pPr>
      <w:proofErr w:type="gramStart"/>
      <w:r>
        <w:rPr>
          <w:rFonts w:ascii="仿宋_GB2312" w:eastAsia="仿宋_GB2312" w:hint="eastAsia"/>
          <w:bCs/>
          <w:kern w:val="44"/>
          <w:sz w:val="32"/>
          <w:szCs w:val="32"/>
        </w:rPr>
        <w:t>市药监</w:t>
      </w:r>
      <w:proofErr w:type="gramEnd"/>
      <w:r>
        <w:rPr>
          <w:rFonts w:ascii="仿宋_GB2312" w:eastAsia="仿宋_GB2312" w:hint="eastAsia"/>
          <w:bCs/>
          <w:kern w:val="44"/>
          <w:sz w:val="32"/>
          <w:szCs w:val="32"/>
        </w:rPr>
        <w:t>局高度重视财务工作，建立了《北京市药品监督管理局财务管理制度》《北京市药品监督管理局资金支出管理办法》《北京市药品监督管理局大额资金管理办法》等各项财务制度，该项目支出履行了单位内部审批程序。</w:t>
      </w:r>
    </w:p>
    <w:p w:rsidR="00901F18" w:rsidRDefault="00156AEE">
      <w:pPr>
        <w:spacing w:line="580" w:lineRule="exact"/>
        <w:ind w:firstLineChars="200" w:firstLine="640"/>
        <w:rPr>
          <w:rFonts w:ascii="仿宋_GB2312" w:eastAsia="仿宋_GB2312"/>
          <w:bCs/>
          <w:kern w:val="44"/>
          <w:sz w:val="32"/>
          <w:szCs w:val="32"/>
        </w:rPr>
      </w:pPr>
      <w:bookmarkStart w:id="11" w:name="_Toc24399"/>
      <w:bookmarkStart w:id="12" w:name="_Toc72244425"/>
      <w:r>
        <w:rPr>
          <w:rFonts w:ascii="仿宋_GB2312" w:eastAsia="仿宋_GB2312" w:hint="eastAsia"/>
          <w:bCs/>
          <w:kern w:val="44"/>
          <w:sz w:val="32"/>
          <w:szCs w:val="32"/>
        </w:rPr>
        <w:t>2.组织实施情况</w:t>
      </w:r>
      <w:bookmarkEnd w:id="11"/>
      <w:bookmarkEnd w:id="12"/>
    </w:p>
    <w:p w:rsidR="00901F18" w:rsidRDefault="00156AEE">
      <w:pPr>
        <w:spacing w:line="580" w:lineRule="exact"/>
        <w:ind w:firstLineChars="200" w:firstLine="640"/>
        <w:rPr>
          <w:rFonts w:ascii="仿宋_GB2312" w:eastAsia="仿宋_GB2312"/>
          <w:bCs/>
          <w:kern w:val="44"/>
          <w:sz w:val="32"/>
          <w:szCs w:val="32"/>
        </w:rPr>
      </w:pPr>
      <w:r>
        <w:rPr>
          <w:rFonts w:ascii="仿宋_GB2312" w:eastAsia="仿宋_GB2312" w:hint="eastAsia"/>
          <w:bCs/>
          <w:kern w:val="44"/>
          <w:sz w:val="32"/>
          <w:szCs w:val="32"/>
        </w:rPr>
        <w:t>该项目</w:t>
      </w:r>
      <w:proofErr w:type="gramStart"/>
      <w:r>
        <w:rPr>
          <w:rFonts w:ascii="仿宋_GB2312" w:eastAsia="仿宋_GB2312" w:hint="eastAsia"/>
          <w:bCs/>
          <w:kern w:val="44"/>
          <w:sz w:val="32"/>
          <w:szCs w:val="32"/>
        </w:rPr>
        <w:t>由市药监</w:t>
      </w:r>
      <w:proofErr w:type="gramEnd"/>
      <w:r>
        <w:rPr>
          <w:rFonts w:ascii="仿宋_GB2312" w:eastAsia="仿宋_GB2312" w:hint="eastAsia"/>
          <w:bCs/>
          <w:kern w:val="44"/>
          <w:sz w:val="32"/>
          <w:szCs w:val="32"/>
        </w:rPr>
        <w:t>局办公室总体负责，财务处负责项目资金支付，各供应</w:t>
      </w:r>
      <w:proofErr w:type="gramStart"/>
      <w:r>
        <w:rPr>
          <w:rFonts w:ascii="仿宋_GB2312" w:eastAsia="仿宋_GB2312" w:hint="eastAsia"/>
          <w:bCs/>
          <w:kern w:val="44"/>
          <w:sz w:val="32"/>
          <w:szCs w:val="32"/>
        </w:rPr>
        <w:t>商按照</w:t>
      </w:r>
      <w:proofErr w:type="gramEnd"/>
      <w:r>
        <w:rPr>
          <w:rFonts w:ascii="仿宋_GB2312" w:eastAsia="仿宋_GB2312" w:hint="eastAsia"/>
          <w:bCs/>
          <w:kern w:val="44"/>
          <w:sz w:val="32"/>
          <w:szCs w:val="32"/>
        </w:rPr>
        <w:t>合同约定的相关内容开展相关工作。项目组织机构较为健全，组织实施过程较为清晰，但项目管理实施方案中缺少宣传地点、宣传对象遴选方式，项目整体实施流程、计划进度安排不够明确，政府采购限额以下的服务商遴选方式不明确，不利于项目的组织管理。</w:t>
      </w:r>
    </w:p>
    <w:p w:rsidR="00901F18" w:rsidRDefault="00156AEE">
      <w:pPr>
        <w:pStyle w:val="a0"/>
        <w:spacing w:line="580" w:lineRule="exact"/>
        <w:ind w:firstLine="640"/>
      </w:pPr>
      <w:r>
        <w:rPr>
          <w:rFonts w:eastAsia="仿宋_GB2312" w:hint="eastAsia"/>
          <w:bCs/>
          <w:kern w:val="44"/>
          <w:sz w:val="32"/>
          <w:szCs w:val="32"/>
        </w:rPr>
        <w:t>评价认为，该项目资金管理制度较为健全，实施流程较为清晰，但</w:t>
      </w:r>
      <w:r>
        <w:rPr>
          <w:rFonts w:ascii="仿宋_GB2312" w:eastAsia="仿宋_GB2312" w:hint="eastAsia"/>
          <w:bCs/>
          <w:kern w:val="44"/>
          <w:sz w:val="32"/>
          <w:szCs w:val="32"/>
        </w:rPr>
        <w:t>项目监督管理、合同管理、验收管理需进一步规范</w:t>
      </w:r>
      <w:r>
        <w:rPr>
          <w:rFonts w:eastAsia="仿宋_GB2312" w:hint="eastAsia"/>
          <w:bCs/>
          <w:kern w:val="44"/>
          <w:sz w:val="32"/>
          <w:szCs w:val="32"/>
        </w:rPr>
        <w:t>。</w:t>
      </w:r>
    </w:p>
    <w:p w:rsidR="00901F18" w:rsidRDefault="00156AEE">
      <w:pPr>
        <w:spacing w:line="580" w:lineRule="exact"/>
        <w:ind w:firstLineChars="200" w:firstLine="640"/>
        <w:outlineLvl w:val="0"/>
        <w:rPr>
          <w:rFonts w:ascii="楷体_GB2312" w:eastAsia="楷体_GB2312" w:hAnsi="楷体_GB2312" w:cs="楷体_GB2312"/>
          <w:sz w:val="32"/>
          <w:szCs w:val="32"/>
        </w:rPr>
      </w:pPr>
      <w:r>
        <w:rPr>
          <w:rFonts w:ascii="楷体_GB2312" w:eastAsia="楷体_GB2312" w:hAnsi="楷体_GB2312" w:cs="楷体_GB2312" w:hint="eastAsia"/>
          <w:sz w:val="32"/>
          <w:szCs w:val="32"/>
        </w:rPr>
        <w:t>（三）项目产出情况。</w:t>
      </w:r>
    </w:p>
    <w:p w:rsidR="00901F18" w:rsidRDefault="00156AEE">
      <w:pPr>
        <w:spacing w:line="580" w:lineRule="exact"/>
        <w:ind w:firstLineChars="200" w:firstLine="640"/>
        <w:rPr>
          <w:rFonts w:ascii="仿宋_GB2312" w:eastAsia="仿宋_GB2312" w:hAnsi="仿宋_GB2312" w:cs="仿宋_GB2312"/>
          <w:bCs/>
          <w:kern w:val="44"/>
          <w:sz w:val="32"/>
          <w:szCs w:val="32"/>
        </w:rPr>
      </w:pPr>
      <w:proofErr w:type="gramStart"/>
      <w:r>
        <w:rPr>
          <w:rFonts w:eastAsia="仿宋_GB2312" w:hint="eastAsia"/>
          <w:bCs/>
          <w:kern w:val="44"/>
          <w:sz w:val="32"/>
          <w:szCs w:val="32"/>
        </w:rPr>
        <w:t>市药监</w:t>
      </w:r>
      <w:proofErr w:type="gramEnd"/>
      <w:r>
        <w:rPr>
          <w:rFonts w:eastAsia="仿宋_GB2312" w:hint="eastAsia"/>
          <w:bCs/>
          <w:kern w:val="44"/>
          <w:sz w:val="32"/>
          <w:szCs w:val="32"/>
        </w:rPr>
        <w:t>局与北京日报报业集团合作，在医疗器械安全宣传周期间开设直播引流</w:t>
      </w:r>
      <w:r>
        <w:rPr>
          <w:rFonts w:ascii="仿宋_GB2312" w:eastAsia="仿宋_GB2312" w:hAnsi="仿宋_GB2312" w:cs="仿宋_GB2312" w:hint="eastAsia"/>
          <w:bCs/>
          <w:kern w:val="44"/>
          <w:sz w:val="32"/>
          <w:szCs w:val="32"/>
        </w:rPr>
        <w:t>入口，宣传服务创新医疗器械举措和成果。全年批量发布新闻素材53次</w:t>
      </w:r>
      <w:r>
        <w:rPr>
          <w:rFonts w:eastAsia="仿宋_GB2312" w:hint="eastAsia"/>
          <w:bCs/>
          <w:kern w:val="44"/>
          <w:sz w:val="32"/>
          <w:szCs w:val="32"/>
        </w:rPr>
        <w:t>，市级以上媒体刊登原发食品药品安全监管</w:t>
      </w:r>
      <w:r>
        <w:rPr>
          <w:rFonts w:ascii="仿宋_GB2312" w:eastAsia="仿宋_GB2312" w:hAnsi="仿宋_GB2312" w:cs="仿宋_GB2312" w:hint="eastAsia"/>
          <w:bCs/>
          <w:kern w:val="44"/>
          <w:sz w:val="32"/>
          <w:szCs w:val="32"/>
        </w:rPr>
        <w:t>新闻300余条，政务微博、微信、今日头条客户端共计发布消息2000余条。</w:t>
      </w:r>
    </w:p>
    <w:p w:rsidR="00901F18" w:rsidRDefault="00156AEE">
      <w:pPr>
        <w:spacing w:line="580" w:lineRule="exact"/>
        <w:ind w:firstLineChars="200" w:firstLine="640"/>
        <w:rPr>
          <w:rFonts w:eastAsia="仿宋_GB2312"/>
          <w:bCs/>
          <w:kern w:val="44"/>
          <w:sz w:val="32"/>
          <w:szCs w:val="32"/>
        </w:rPr>
      </w:pPr>
      <w:r>
        <w:rPr>
          <w:rFonts w:eastAsia="仿宋_GB2312" w:hint="eastAsia"/>
          <w:bCs/>
          <w:kern w:val="44"/>
          <w:sz w:val="32"/>
          <w:szCs w:val="32"/>
        </w:rPr>
        <w:t>依托传媒集团，全面覆盖各类传统、新兴媒体，并实时传送到信息监测平台</w:t>
      </w:r>
      <w:r>
        <w:rPr>
          <w:rFonts w:ascii="仿宋_GB2312" w:eastAsia="仿宋_GB2312" w:hAnsi="仿宋_GB2312" w:cs="仿宋_GB2312" w:hint="eastAsia"/>
          <w:bCs/>
          <w:kern w:val="44"/>
          <w:sz w:val="32"/>
          <w:szCs w:val="32"/>
        </w:rPr>
        <w:t>。已推送1万条信息。特别是能实时抓</w:t>
      </w:r>
      <w:r>
        <w:rPr>
          <w:rFonts w:ascii="仿宋_GB2312" w:eastAsia="仿宋_GB2312" w:hAnsi="仿宋_GB2312" w:cs="仿宋_GB2312" w:hint="eastAsia"/>
          <w:bCs/>
          <w:kern w:val="44"/>
          <w:sz w:val="32"/>
          <w:szCs w:val="32"/>
        </w:rPr>
        <w:lastRenderedPageBreak/>
        <w:t>取网民在论坛、</w:t>
      </w:r>
      <w:proofErr w:type="gramStart"/>
      <w:r>
        <w:rPr>
          <w:rFonts w:ascii="仿宋_GB2312" w:eastAsia="仿宋_GB2312" w:hAnsi="仿宋_GB2312" w:cs="仿宋_GB2312" w:hint="eastAsia"/>
          <w:bCs/>
          <w:kern w:val="44"/>
          <w:sz w:val="32"/>
          <w:szCs w:val="32"/>
        </w:rPr>
        <w:t>微博中</w:t>
      </w:r>
      <w:proofErr w:type="gramEnd"/>
      <w:r>
        <w:rPr>
          <w:rFonts w:ascii="仿宋_GB2312" w:eastAsia="仿宋_GB2312" w:hAnsi="仿宋_GB2312" w:cs="仿宋_GB2312" w:hint="eastAsia"/>
          <w:bCs/>
          <w:kern w:val="44"/>
          <w:sz w:val="32"/>
          <w:szCs w:val="32"/>
        </w:rPr>
        <w:t>反映的药品安全的问题，</w:t>
      </w:r>
      <w:proofErr w:type="gramStart"/>
      <w:r>
        <w:rPr>
          <w:rFonts w:ascii="仿宋_GB2312" w:eastAsia="仿宋_GB2312" w:hAnsi="仿宋_GB2312" w:cs="仿宋_GB2312" w:hint="eastAsia"/>
          <w:bCs/>
          <w:kern w:val="44"/>
          <w:sz w:val="32"/>
          <w:szCs w:val="32"/>
        </w:rPr>
        <w:t>以及微博中</w:t>
      </w:r>
      <w:proofErr w:type="gramEnd"/>
      <w:r>
        <w:rPr>
          <w:rFonts w:ascii="仿宋_GB2312" w:eastAsia="仿宋_GB2312" w:hAnsi="仿宋_GB2312" w:cs="仿宋_GB2312" w:hint="eastAsia"/>
          <w:bCs/>
          <w:kern w:val="44"/>
          <w:sz w:val="32"/>
          <w:szCs w:val="32"/>
        </w:rPr>
        <w:t>@药监局的意见，相关信息迅速交由各业务处室、直</w:t>
      </w:r>
      <w:r>
        <w:rPr>
          <w:rFonts w:eastAsia="仿宋_GB2312" w:hint="eastAsia"/>
          <w:bCs/>
          <w:kern w:val="44"/>
          <w:sz w:val="32"/>
          <w:szCs w:val="32"/>
        </w:rPr>
        <w:t>属分局及时处置、回复，大幅提升了网民对首都药品监管工作的满意度。</w:t>
      </w:r>
    </w:p>
    <w:p w:rsidR="00901F18" w:rsidRDefault="00156AEE">
      <w:pPr>
        <w:pStyle w:val="a0"/>
        <w:spacing w:line="580" w:lineRule="exact"/>
        <w:ind w:firstLine="640"/>
      </w:pPr>
      <w:r>
        <w:rPr>
          <w:rFonts w:ascii="仿宋_GB2312" w:eastAsia="仿宋_GB2312" w:hAnsi="仿宋_GB2312" w:cs="仿宋_GB2312" w:hint="eastAsia"/>
          <w:bCs/>
          <w:kern w:val="44"/>
          <w:sz w:val="32"/>
          <w:szCs w:val="32"/>
        </w:rPr>
        <w:t>在“北京药监”两微一端发布宣传周相关稿件24篇，总阅读量近9000次，</w:t>
      </w:r>
      <w:proofErr w:type="gramStart"/>
      <w:r>
        <w:rPr>
          <w:rFonts w:ascii="仿宋_GB2312" w:eastAsia="仿宋_GB2312" w:hAnsi="仿宋_GB2312" w:cs="仿宋_GB2312" w:hint="eastAsia"/>
          <w:bCs/>
          <w:kern w:val="44"/>
          <w:sz w:val="32"/>
          <w:szCs w:val="32"/>
        </w:rPr>
        <w:t>微博发布</w:t>
      </w:r>
      <w:proofErr w:type="gramEnd"/>
      <w:r>
        <w:rPr>
          <w:rFonts w:ascii="仿宋_GB2312" w:eastAsia="仿宋_GB2312" w:hAnsi="仿宋_GB2312" w:cs="仿宋_GB2312" w:hint="eastAsia"/>
          <w:bCs/>
          <w:kern w:val="44"/>
          <w:sz w:val="32"/>
          <w:szCs w:val="32"/>
        </w:rPr>
        <w:t>信息48篇，总阅读量近12.5万次。超400余万人线上观看京津冀三地宣传周联合启动仪式，北京日报统计，三地联合启动仪式进入当日24小时传播力前10，排名第6。国家级媒体中国药闻、中国食品药品网、人民网、手机人</w:t>
      </w:r>
      <w:r>
        <w:rPr>
          <w:rFonts w:eastAsia="仿宋_GB2312" w:hint="eastAsia"/>
          <w:bCs/>
          <w:kern w:val="44"/>
          <w:sz w:val="32"/>
          <w:szCs w:val="32"/>
        </w:rPr>
        <w:t>民网、中国新闻网、中国医药报、中国</w:t>
      </w:r>
      <w:proofErr w:type="gramStart"/>
      <w:r>
        <w:rPr>
          <w:rFonts w:eastAsia="仿宋_GB2312" w:hint="eastAsia"/>
          <w:bCs/>
          <w:kern w:val="44"/>
          <w:sz w:val="32"/>
          <w:szCs w:val="32"/>
        </w:rPr>
        <w:t>医药报微博</w:t>
      </w:r>
      <w:proofErr w:type="gramEnd"/>
      <w:r>
        <w:rPr>
          <w:rFonts w:eastAsia="仿宋_GB2312" w:hint="eastAsia"/>
          <w:bCs/>
          <w:kern w:val="44"/>
          <w:sz w:val="32"/>
          <w:szCs w:val="32"/>
        </w:rPr>
        <w:t>，以及省级媒体北京头条客户端、北青网、北京晚报、劳动午报、首都食品安</w:t>
      </w:r>
      <w:r>
        <w:rPr>
          <w:rFonts w:ascii="仿宋_GB2312" w:eastAsia="仿宋_GB2312" w:hAnsi="仿宋_GB2312" w:cs="仿宋_GB2312" w:hint="eastAsia"/>
          <w:bCs/>
          <w:kern w:val="44"/>
          <w:sz w:val="32"/>
          <w:szCs w:val="32"/>
        </w:rPr>
        <w:t>全周刊，共计刊登宣传周原创新闻16篇，转发宣传周相关新闻300余篇，总浏览量超过百万。</w:t>
      </w:r>
    </w:p>
    <w:p w:rsidR="00901F18" w:rsidRDefault="00156AEE">
      <w:pPr>
        <w:spacing w:line="580" w:lineRule="exact"/>
        <w:ind w:firstLineChars="200" w:firstLine="640"/>
        <w:outlineLvl w:val="0"/>
        <w:rPr>
          <w:rFonts w:ascii="楷体_GB2312" w:eastAsia="楷体_GB2312" w:hAnsi="楷体_GB2312" w:cs="楷体_GB2312"/>
          <w:sz w:val="32"/>
          <w:szCs w:val="32"/>
        </w:rPr>
      </w:pPr>
      <w:r>
        <w:rPr>
          <w:rFonts w:ascii="楷体_GB2312" w:eastAsia="楷体_GB2312" w:hAnsi="楷体_GB2312" w:cs="楷体_GB2312" w:hint="eastAsia"/>
          <w:sz w:val="32"/>
          <w:szCs w:val="32"/>
        </w:rPr>
        <w:t>（四）项目效益情况。</w:t>
      </w:r>
    </w:p>
    <w:p w:rsidR="00901F18" w:rsidRDefault="00156AEE">
      <w:pPr>
        <w:pStyle w:val="a0"/>
        <w:spacing w:line="580" w:lineRule="exact"/>
        <w:ind w:firstLine="640"/>
      </w:pPr>
      <w:r>
        <w:rPr>
          <w:rFonts w:eastAsia="仿宋_GB2312" w:hint="eastAsia"/>
          <w:bCs/>
          <w:kern w:val="44"/>
          <w:sz w:val="32"/>
          <w:szCs w:val="32"/>
        </w:rPr>
        <w:t>通过实施该项目，产生了较好的社会效益，</w:t>
      </w:r>
      <w:r>
        <w:rPr>
          <w:rFonts w:ascii="仿宋_GB2312" w:eastAsia="仿宋_GB2312" w:hAnsi="仿宋_GB2312" w:cs="仿宋_GB2312" w:hint="eastAsia"/>
          <w:bCs/>
          <w:kern w:val="44"/>
          <w:sz w:val="32"/>
          <w:szCs w:val="32"/>
        </w:rPr>
        <w:t>一是通过印制法规宣传方面的资料，普及宣传了医疗器械</w:t>
      </w:r>
      <w:r>
        <w:rPr>
          <w:rFonts w:eastAsia="仿宋_GB2312" w:hint="eastAsia"/>
          <w:bCs/>
          <w:kern w:val="44"/>
          <w:sz w:val="32"/>
          <w:szCs w:val="32"/>
        </w:rPr>
        <w:t>法律法规，一定程度上丰富了公众安全</w:t>
      </w:r>
      <w:proofErr w:type="gramStart"/>
      <w:r>
        <w:rPr>
          <w:rFonts w:eastAsia="仿宋_GB2312" w:hint="eastAsia"/>
          <w:bCs/>
          <w:kern w:val="44"/>
          <w:sz w:val="32"/>
          <w:szCs w:val="32"/>
        </w:rPr>
        <w:t>用械方面</w:t>
      </w:r>
      <w:proofErr w:type="gramEnd"/>
      <w:r>
        <w:rPr>
          <w:rFonts w:eastAsia="仿宋_GB2312" w:hint="eastAsia"/>
          <w:bCs/>
          <w:kern w:val="44"/>
          <w:sz w:val="32"/>
          <w:szCs w:val="32"/>
        </w:rPr>
        <w:t>的法律知识和常识。二是通过依托传媒集团运营公众号等平台，特别是能实时抓取网民在论坛、</w:t>
      </w:r>
      <w:proofErr w:type="gramStart"/>
      <w:r>
        <w:rPr>
          <w:rFonts w:eastAsia="仿宋_GB2312" w:hint="eastAsia"/>
          <w:bCs/>
          <w:kern w:val="44"/>
          <w:sz w:val="32"/>
          <w:szCs w:val="32"/>
        </w:rPr>
        <w:t>微博中</w:t>
      </w:r>
      <w:proofErr w:type="gramEnd"/>
      <w:r>
        <w:rPr>
          <w:rFonts w:eastAsia="仿宋_GB2312" w:hint="eastAsia"/>
          <w:bCs/>
          <w:kern w:val="44"/>
          <w:sz w:val="32"/>
          <w:szCs w:val="32"/>
        </w:rPr>
        <w:t>反映的药品安全的问题，</w:t>
      </w:r>
      <w:proofErr w:type="gramStart"/>
      <w:r>
        <w:rPr>
          <w:rFonts w:eastAsia="仿宋_GB2312" w:hint="eastAsia"/>
          <w:bCs/>
          <w:kern w:val="44"/>
          <w:sz w:val="32"/>
          <w:szCs w:val="32"/>
        </w:rPr>
        <w:t>以及微博中</w:t>
      </w:r>
      <w:proofErr w:type="gramEnd"/>
      <w:r>
        <w:rPr>
          <w:rFonts w:eastAsia="仿宋_GB2312" w:hint="eastAsia"/>
          <w:bCs/>
          <w:kern w:val="44"/>
          <w:sz w:val="32"/>
          <w:szCs w:val="32"/>
        </w:rPr>
        <w:t>@</w:t>
      </w:r>
      <w:r>
        <w:rPr>
          <w:rFonts w:eastAsia="仿宋_GB2312" w:hint="eastAsia"/>
          <w:bCs/>
          <w:kern w:val="44"/>
          <w:sz w:val="32"/>
          <w:szCs w:val="32"/>
        </w:rPr>
        <w:t>药监局的意见，相关信息迅速交由各业务处室、直属分局及时处置、回复，大幅提升了网民对首都药品监管工作的满意度。</w:t>
      </w:r>
    </w:p>
    <w:p w:rsidR="00901F18" w:rsidRDefault="00156AEE">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五、主要经验及做法、存在的问题及原因分析</w:t>
      </w:r>
      <w:bookmarkStart w:id="13" w:name="_Toc136459689"/>
    </w:p>
    <w:p w:rsidR="00901F18" w:rsidRDefault="00156AEE" w:rsidP="0075420D">
      <w:pPr>
        <w:spacing w:line="580" w:lineRule="exact"/>
        <w:ind w:firstLineChars="200" w:firstLine="643"/>
        <w:rPr>
          <w:rFonts w:ascii="楷体_GB2312" w:eastAsia="楷体_GB2312" w:hAnsi="楷体" w:cs="黑体"/>
          <w:sz w:val="32"/>
          <w:szCs w:val="32"/>
        </w:rPr>
      </w:pPr>
      <w:r>
        <w:rPr>
          <w:rFonts w:ascii="楷体_GB2312" w:eastAsia="楷体_GB2312" w:hAnsi="楷体" w:cs="楷体_GB2312" w:hint="eastAsia"/>
          <w:b/>
          <w:bCs/>
          <w:sz w:val="32"/>
          <w:szCs w:val="32"/>
        </w:rPr>
        <w:t>（</w:t>
      </w:r>
      <w:r>
        <w:rPr>
          <w:rFonts w:ascii="楷体_GB2312" w:eastAsia="楷体_GB2312" w:hAnsi="楷体" w:cs="楷体_GB2312" w:hint="eastAsia"/>
          <w:bCs/>
          <w:sz w:val="32"/>
          <w:szCs w:val="32"/>
        </w:rPr>
        <w:t>一）主要经验及做法</w:t>
      </w:r>
      <w:bookmarkEnd w:id="13"/>
    </w:p>
    <w:p w:rsidR="00901F18" w:rsidRDefault="00156AEE">
      <w:pPr>
        <w:pStyle w:val="a0"/>
        <w:spacing w:line="580" w:lineRule="exact"/>
        <w:ind w:firstLine="640"/>
        <w:rPr>
          <w:rFonts w:eastAsia="仿宋_GB2312"/>
          <w:bCs/>
          <w:kern w:val="44"/>
          <w:sz w:val="32"/>
          <w:szCs w:val="32"/>
        </w:rPr>
      </w:pPr>
      <w:r>
        <w:rPr>
          <w:rFonts w:eastAsia="仿宋_GB2312" w:hint="eastAsia"/>
          <w:bCs/>
          <w:kern w:val="44"/>
          <w:sz w:val="32"/>
          <w:szCs w:val="32"/>
        </w:rPr>
        <w:lastRenderedPageBreak/>
        <w:t>该项目运行机制采取集中管理，多方协作，广泛集成的方式。在项目实施期间，服从指导、协调和监督。项目负责人对项目实施进展进行严格跟踪和监督，定期进行交流。各部门各尽其责，办公室主要负责项目的立项管理、招投标、合同签订等系列工作；财务处负责资金支付工作。</w:t>
      </w:r>
    </w:p>
    <w:p w:rsidR="00901F18" w:rsidRDefault="00156AEE">
      <w:pPr>
        <w:pStyle w:val="2"/>
        <w:spacing w:before="0" w:beforeAutospacing="0" w:after="0" w:afterAutospacing="0" w:line="580" w:lineRule="exact"/>
        <w:ind w:firstLineChars="200" w:firstLine="640"/>
        <w:rPr>
          <w:rFonts w:ascii="楷体_GB2312" w:eastAsia="楷体_GB2312" w:hAnsi="楷体" w:cs="楷体_GB2312"/>
          <w:b w:val="0"/>
          <w:kern w:val="2"/>
          <w:sz w:val="32"/>
        </w:rPr>
      </w:pPr>
      <w:bookmarkStart w:id="14" w:name="_Toc136459690"/>
      <w:r>
        <w:rPr>
          <w:rFonts w:ascii="楷体_GB2312" w:eastAsia="楷体_GB2312" w:hAnsi="楷体" w:cs="楷体_GB2312" w:hint="eastAsia"/>
          <w:b w:val="0"/>
          <w:kern w:val="2"/>
          <w:sz w:val="32"/>
        </w:rPr>
        <w:t>（二）存在的问题及原因分析</w:t>
      </w:r>
      <w:bookmarkEnd w:id="14"/>
    </w:p>
    <w:p w:rsidR="00901F18" w:rsidRDefault="00156AEE" w:rsidP="0075420D">
      <w:pPr>
        <w:spacing w:line="580" w:lineRule="exact"/>
        <w:ind w:firstLineChars="200" w:firstLine="643"/>
        <w:rPr>
          <w:rFonts w:ascii="仿宋_GB2312" w:eastAsia="仿宋_GB2312" w:hAnsi="仿宋_GB2312" w:cs="仿宋_GB2312"/>
          <w:b/>
          <w:kern w:val="44"/>
          <w:sz w:val="32"/>
          <w:szCs w:val="32"/>
        </w:rPr>
      </w:pPr>
      <w:bookmarkStart w:id="15" w:name="_Toc15871"/>
      <w:r>
        <w:rPr>
          <w:rFonts w:ascii="仿宋_GB2312" w:eastAsia="仿宋_GB2312" w:hAnsi="仿宋_GB2312" w:cs="仿宋_GB2312" w:hint="eastAsia"/>
          <w:b/>
          <w:kern w:val="44"/>
          <w:sz w:val="32"/>
          <w:szCs w:val="32"/>
        </w:rPr>
        <w:t>1.项目前期论证不够充分</w:t>
      </w:r>
      <w:bookmarkEnd w:id="15"/>
      <w:r>
        <w:rPr>
          <w:rFonts w:ascii="仿宋_GB2312" w:eastAsia="仿宋_GB2312" w:hAnsi="仿宋_GB2312" w:cs="仿宋_GB2312" w:hint="eastAsia"/>
          <w:b/>
          <w:kern w:val="44"/>
          <w:sz w:val="32"/>
          <w:szCs w:val="32"/>
        </w:rPr>
        <w:t>。</w:t>
      </w:r>
      <w:r>
        <w:rPr>
          <w:rFonts w:eastAsia="仿宋_GB2312" w:hint="eastAsia"/>
          <w:bCs/>
          <w:kern w:val="44"/>
          <w:sz w:val="32"/>
          <w:szCs w:val="32"/>
        </w:rPr>
        <w:t>该项目未制定项目中长期规划，缺少对于群众关注问题的梳理，未制定有针对性的宣传方案，年度宣传主题不够明确</w:t>
      </w:r>
      <w:r>
        <w:rPr>
          <w:rFonts w:ascii="仿宋_GB2312" w:eastAsia="仿宋_GB2312" w:hAnsi="仿宋_GB2312" w:cs="仿宋_GB2312" w:hint="eastAsia"/>
          <w:bCs/>
          <w:kern w:val="44"/>
          <w:sz w:val="32"/>
          <w:szCs w:val="32"/>
        </w:rPr>
        <w:t>。</w:t>
      </w:r>
    </w:p>
    <w:p w:rsidR="00901F18" w:rsidRDefault="00156AEE" w:rsidP="0075420D">
      <w:pPr>
        <w:spacing w:line="580" w:lineRule="exact"/>
        <w:ind w:firstLineChars="200" w:firstLine="643"/>
        <w:rPr>
          <w:rFonts w:eastAsia="仿宋_GB2312"/>
          <w:bCs/>
          <w:kern w:val="44"/>
          <w:sz w:val="32"/>
          <w:szCs w:val="32"/>
        </w:rPr>
      </w:pPr>
      <w:bookmarkStart w:id="16" w:name="_Toc21428"/>
      <w:r>
        <w:rPr>
          <w:rFonts w:ascii="仿宋_GB2312" w:eastAsia="仿宋_GB2312" w:hAnsi="仿宋_GB2312" w:cs="仿宋_GB2312" w:hint="eastAsia"/>
          <w:b/>
          <w:kern w:val="44"/>
          <w:sz w:val="32"/>
          <w:szCs w:val="32"/>
        </w:rPr>
        <w:t>2.</w:t>
      </w:r>
      <w:bookmarkEnd w:id="16"/>
      <w:r>
        <w:rPr>
          <w:rFonts w:ascii="仿宋_GB2312" w:eastAsia="仿宋_GB2312" w:hAnsi="仿宋_GB2312" w:cs="仿宋_GB2312" w:hint="eastAsia"/>
          <w:b/>
          <w:kern w:val="44"/>
          <w:sz w:val="32"/>
          <w:szCs w:val="32"/>
        </w:rPr>
        <w:t>绩效指标不够细化、量化，可评价性、衡量性不足</w:t>
      </w:r>
      <w:r>
        <w:rPr>
          <w:rFonts w:eastAsia="仿宋_GB2312" w:hint="eastAsia"/>
          <w:bCs/>
          <w:kern w:val="44"/>
          <w:sz w:val="32"/>
          <w:szCs w:val="32"/>
        </w:rPr>
        <w:t>。如数量指标设置不全面，未涵盖项目全部内容，如公交、地铁宣传等均未设置产出数量；质量指标未针对各项工作制定具体的考核标准和达标率；时效指标未涵盖项目组织实施的各个重要环节，应围绕项目的推进计划分阶段设定；成本指标未根据各宣传内容进一步分解；效益指标量化程度不足；未设定可持续影响指标；服务对象满意度指标细化程度不足，应针对不同的宣传内容进行满意度指标设定。</w:t>
      </w:r>
    </w:p>
    <w:p w:rsidR="00901F18" w:rsidRDefault="00156AEE" w:rsidP="0075420D">
      <w:pPr>
        <w:spacing w:line="580" w:lineRule="exact"/>
        <w:ind w:firstLineChars="200" w:firstLine="643"/>
        <w:rPr>
          <w:rFonts w:ascii="仿宋_GB2312" w:eastAsia="仿宋_GB2312" w:hAnsi="仿宋_GB2312" w:cs="仿宋_GB2312"/>
          <w:b/>
          <w:kern w:val="44"/>
          <w:sz w:val="32"/>
          <w:szCs w:val="32"/>
        </w:rPr>
      </w:pPr>
      <w:bookmarkStart w:id="17" w:name="_Toc12971"/>
      <w:r>
        <w:rPr>
          <w:rFonts w:ascii="仿宋_GB2312" w:eastAsia="仿宋_GB2312" w:hAnsi="仿宋_GB2312" w:cs="仿宋_GB2312" w:hint="eastAsia"/>
          <w:b/>
          <w:kern w:val="44"/>
          <w:sz w:val="32"/>
          <w:szCs w:val="32"/>
        </w:rPr>
        <w:t>3.项目预算管理</w:t>
      </w:r>
      <w:bookmarkEnd w:id="17"/>
      <w:r>
        <w:rPr>
          <w:rFonts w:ascii="仿宋_GB2312" w:eastAsia="仿宋_GB2312" w:hAnsi="仿宋_GB2312" w:cs="仿宋_GB2312" w:hint="eastAsia"/>
          <w:b/>
          <w:kern w:val="44"/>
          <w:sz w:val="32"/>
          <w:szCs w:val="32"/>
        </w:rPr>
        <w:t>有待加强</w:t>
      </w:r>
      <w:bookmarkStart w:id="18" w:name="_Toc114"/>
      <w:r>
        <w:rPr>
          <w:rFonts w:ascii="仿宋_GB2312" w:eastAsia="仿宋_GB2312" w:hAnsi="仿宋_GB2312" w:cs="仿宋_GB2312" w:hint="eastAsia"/>
          <w:b/>
          <w:kern w:val="44"/>
          <w:sz w:val="32"/>
          <w:szCs w:val="32"/>
        </w:rPr>
        <w:t>。</w:t>
      </w:r>
      <w:r>
        <w:rPr>
          <w:rFonts w:ascii="仿宋_GB2312" w:eastAsia="仿宋_GB2312" w:hint="eastAsia"/>
          <w:bCs/>
          <w:kern w:val="44"/>
          <w:sz w:val="32"/>
          <w:szCs w:val="32"/>
        </w:rPr>
        <w:t>项目预算编制不够细化，预算调整原因不够明确。</w:t>
      </w:r>
    </w:p>
    <w:p w:rsidR="00901F18" w:rsidRDefault="00156AEE" w:rsidP="0075420D">
      <w:pPr>
        <w:spacing w:line="580" w:lineRule="exact"/>
        <w:ind w:firstLineChars="200" w:firstLine="643"/>
        <w:rPr>
          <w:rFonts w:ascii="仿宋_GB2312" w:eastAsia="仿宋_GB2312" w:hAnsi="仿宋_GB2312" w:cs="仿宋_GB2312"/>
          <w:b/>
          <w:kern w:val="44"/>
          <w:sz w:val="32"/>
          <w:szCs w:val="32"/>
        </w:rPr>
      </w:pPr>
      <w:r>
        <w:rPr>
          <w:rFonts w:ascii="仿宋_GB2312" w:eastAsia="仿宋_GB2312" w:hAnsi="仿宋_GB2312" w:cs="仿宋_GB2312" w:hint="eastAsia"/>
          <w:b/>
          <w:kern w:val="44"/>
          <w:sz w:val="32"/>
          <w:szCs w:val="32"/>
        </w:rPr>
        <w:t>4.项目组织过程管理不够完善</w:t>
      </w:r>
      <w:bookmarkStart w:id="19" w:name="_Toc22987"/>
      <w:bookmarkEnd w:id="18"/>
      <w:r>
        <w:rPr>
          <w:rFonts w:ascii="仿宋_GB2312" w:eastAsia="仿宋_GB2312" w:hAnsi="仿宋_GB2312" w:cs="仿宋_GB2312" w:hint="eastAsia"/>
          <w:b/>
          <w:kern w:val="44"/>
          <w:sz w:val="32"/>
          <w:szCs w:val="32"/>
        </w:rPr>
        <w:t>。</w:t>
      </w:r>
      <w:r>
        <w:rPr>
          <w:rFonts w:ascii="仿宋_GB2312" w:eastAsia="仿宋_GB2312" w:hint="eastAsia"/>
          <w:bCs/>
          <w:kern w:val="44"/>
          <w:sz w:val="32"/>
          <w:szCs w:val="32"/>
        </w:rPr>
        <w:t>项目管理实施方案中缺少宣传地点、宣传对象遴选方式，项目整体实施流程、计划进度安排不够明确，政府采购限额以下的服务商遴选方式不明确，不利于项目的组织管理。</w:t>
      </w:r>
    </w:p>
    <w:p w:rsidR="00901F18" w:rsidRDefault="00156AEE">
      <w:pPr>
        <w:pStyle w:val="a0"/>
        <w:spacing w:line="580" w:lineRule="exact"/>
        <w:ind w:firstLine="643"/>
        <w:rPr>
          <w:rFonts w:eastAsia="仿宋_GB2312"/>
          <w:bCs/>
          <w:kern w:val="44"/>
          <w:sz w:val="32"/>
          <w:szCs w:val="32"/>
        </w:rPr>
      </w:pPr>
      <w:r>
        <w:rPr>
          <w:rFonts w:ascii="仿宋_GB2312" w:eastAsia="仿宋_GB2312" w:hAnsi="仿宋_GB2312" w:cs="仿宋_GB2312" w:hint="eastAsia"/>
          <w:b/>
          <w:kern w:val="44"/>
          <w:sz w:val="32"/>
          <w:szCs w:val="32"/>
        </w:rPr>
        <w:t>5.</w:t>
      </w:r>
      <w:bookmarkEnd w:id="19"/>
      <w:r>
        <w:rPr>
          <w:rFonts w:ascii="仿宋_GB2312" w:eastAsia="仿宋_GB2312" w:hAnsi="仿宋_GB2312" w:cs="仿宋_GB2312" w:hint="eastAsia"/>
          <w:b/>
          <w:kern w:val="44"/>
          <w:sz w:val="32"/>
          <w:szCs w:val="32"/>
        </w:rPr>
        <w:t>项目绩效呈现不够充分。</w:t>
      </w:r>
      <w:r>
        <w:rPr>
          <w:rFonts w:eastAsia="仿宋_GB2312" w:hint="eastAsia"/>
          <w:bCs/>
          <w:kern w:val="44"/>
          <w:sz w:val="32"/>
          <w:szCs w:val="32"/>
        </w:rPr>
        <w:t>项目缺少衡量社会效益情况</w:t>
      </w:r>
      <w:r>
        <w:rPr>
          <w:rFonts w:eastAsia="仿宋_GB2312" w:hint="eastAsia"/>
          <w:bCs/>
          <w:kern w:val="44"/>
          <w:sz w:val="32"/>
          <w:szCs w:val="32"/>
        </w:rPr>
        <w:lastRenderedPageBreak/>
        <w:t>的代表性指标和满意度调查资料，宣传手段创新性不足，项目实施效益呈现不够充分。</w:t>
      </w:r>
    </w:p>
    <w:p w:rsidR="00901F18" w:rsidRDefault="00156AEE">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六、有关建议</w:t>
      </w:r>
    </w:p>
    <w:p w:rsidR="00901F18" w:rsidRDefault="00156AEE">
      <w:pPr>
        <w:pStyle w:val="2"/>
        <w:spacing w:before="0" w:beforeAutospacing="0" w:after="0" w:afterAutospacing="0" w:line="580" w:lineRule="exact"/>
        <w:ind w:firstLineChars="200" w:firstLine="640"/>
        <w:rPr>
          <w:rFonts w:ascii="楷体_GB2312" w:eastAsia="楷体_GB2312" w:hAnsi="楷体_GB2312" w:cs="楷体_GB2312"/>
          <w:b w:val="0"/>
          <w:bCs w:val="0"/>
          <w:sz w:val="32"/>
        </w:rPr>
      </w:pPr>
      <w:bookmarkStart w:id="20" w:name="_Toc13406"/>
      <w:bookmarkStart w:id="21" w:name="_Toc136459692"/>
      <w:r>
        <w:rPr>
          <w:rFonts w:ascii="楷体_GB2312" w:eastAsia="楷体_GB2312" w:hAnsi="楷体_GB2312" w:cs="楷体_GB2312" w:hint="eastAsia"/>
          <w:b w:val="0"/>
          <w:bCs w:val="0"/>
          <w:sz w:val="32"/>
        </w:rPr>
        <w:t>（一）建议加强项目可行性论证</w:t>
      </w:r>
      <w:bookmarkEnd w:id="20"/>
      <w:bookmarkEnd w:id="21"/>
    </w:p>
    <w:p w:rsidR="00901F18" w:rsidRDefault="00156AEE">
      <w:pPr>
        <w:spacing w:line="580" w:lineRule="exact"/>
        <w:ind w:firstLineChars="200" w:firstLine="640"/>
        <w:rPr>
          <w:rFonts w:ascii="仿宋_GB2312" w:eastAsia="仿宋_GB2312"/>
          <w:bCs/>
          <w:kern w:val="44"/>
          <w:sz w:val="32"/>
          <w:szCs w:val="32"/>
        </w:rPr>
      </w:pPr>
      <w:r>
        <w:rPr>
          <w:rFonts w:ascii="仿宋_GB2312" w:eastAsia="仿宋_GB2312" w:hint="eastAsia"/>
          <w:bCs/>
          <w:kern w:val="44"/>
          <w:sz w:val="32"/>
          <w:szCs w:val="32"/>
        </w:rPr>
        <w:t>结合宣传方案，</w:t>
      </w:r>
      <w:r>
        <w:rPr>
          <w:rFonts w:eastAsia="仿宋_GB2312" w:hint="eastAsia"/>
          <w:bCs/>
          <w:kern w:val="44"/>
          <w:sz w:val="32"/>
          <w:szCs w:val="32"/>
        </w:rPr>
        <w:t>制定项目中长期规划，</w:t>
      </w:r>
      <w:r>
        <w:rPr>
          <w:rFonts w:ascii="仿宋_GB2312" w:eastAsia="仿宋_GB2312" w:hint="eastAsia"/>
          <w:bCs/>
          <w:kern w:val="44"/>
          <w:sz w:val="32"/>
          <w:szCs w:val="32"/>
        </w:rPr>
        <w:t>加强项目前期调研及立项论证的充分性，</w:t>
      </w:r>
      <w:r>
        <w:rPr>
          <w:rFonts w:eastAsia="仿宋_GB2312" w:hint="eastAsia"/>
          <w:bCs/>
          <w:kern w:val="44"/>
          <w:sz w:val="32"/>
          <w:szCs w:val="32"/>
        </w:rPr>
        <w:t>梳理群众关注问题，</w:t>
      </w:r>
      <w:r>
        <w:rPr>
          <w:rFonts w:ascii="仿宋_GB2312" w:eastAsia="仿宋_GB2312" w:hint="eastAsia"/>
          <w:bCs/>
          <w:kern w:val="44"/>
          <w:sz w:val="32"/>
          <w:szCs w:val="32"/>
        </w:rPr>
        <w:t>明确宣传主题，</w:t>
      </w:r>
      <w:r>
        <w:rPr>
          <w:rFonts w:eastAsia="仿宋_GB2312" w:hint="eastAsia"/>
          <w:bCs/>
          <w:kern w:val="44"/>
          <w:sz w:val="32"/>
          <w:szCs w:val="32"/>
        </w:rPr>
        <w:t>制定有针对性的宣传方案，</w:t>
      </w:r>
      <w:r>
        <w:rPr>
          <w:rFonts w:ascii="仿宋_GB2312" w:eastAsia="仿宋_GB2312" w:hint="eastAsia"/>
          <w:bCs/>
          <w:kern w:val="44"/>
          <w:sz w:val="32"/>
          <w:szCs w:val="32"/>
        </w:rPr>
        <w:t>使宣传内容更有针对性。</w:t>
      </w:r>
    </w:p>
    <w:p w:rsidR="00901F18" w:rsidRDefault="00156AEE">
      <w:pPr>
        <w:pStyle w:val="2"/>
        <w:spacing w:before="0" w:beforeAutospacing="0" w:after="0" w:afterAutospacing="0" w:line="580" w:lineRule="exact"/>
        <w:ind w:firstLineChars="200" w:firstLine="640"/>
        <w:rPr>
          <w:rFonts w:ascii="楷体_GB2312" w:eastAsia="楷体_GB2312" w:hAnsi="楷体_GB2312" w:cs="楷体_GB2312"/>
          <w:b w:val="0"/>
          <w:bCs w:val="0"/>
          <w:sz w:val="32"/>
        </w:rPr>
      </w:pPr>
      <w:bookmarkStart w:id="22" w:name="_Toc136459693"/>
      <w:bookmarkStart w:id="23" w:name="_Toc21951"/>
      <w:r>
        <w:rPr>
          <w:rFonts w:ascii="楷体_GB2312" w:eastAsia="楷体_GB2312" w:hAnsi="楷体_GB2312" w:cs="楷体_GB2312" w:hint="eastAsia"/>
          <w:b w:val="0"/>
          <w:bCs w:val="0"/>
          <w:sz w:val="32"/>
        </w:rPr>
        <w:t>（二）加强项目绩效指标设定的全面性及合理性</w:t>
      </w:r>
      <w:bookmarkEnd w:id="22"/>
      <w:bookmarkEnd w:id="23"/>
    </w:p>
    <w:p w:rsidR="00901F18" w:rsidRDefault="00156AEE">
      <w:pPr>
        <w:spacing w:line="580" w:lineRule="exact"/>
        <w:ind w:firstLineChars="200" w:firstLine="640"/>
        <w:rPr>
          <w:rFonts w:ascii="仿宋_GB2312" w:eastAsia="仿宋_GB2312"/>
          <w:bCs/>
          <w:kern w:val="44"/>
          <w:sz w:val="32"/>
          <w:szCs w:val="32"/>
        </w:rPr>
      </w:pPr>
      <w:r>
        <w:rPr>
          <w:rFonts w:ascii="仿宋_GB2312" w:eastAsia="仿宋_GB2312" w:hint="eastAsia"/>
          <w:bCs/>
          <w:kern w:val="44"/>
          <w:sz w:val="32"/>
          <w:szCs w:val="32"/>
        </w:rPr>
        <w:t>建议科学合理地设置绩效目标，提高绩效管理意识，指标设置尽量细化量化，产出指标应全面反映项目内容，效益指标应结合项目实际情况设置，充分体现项目预期效益，提高项目效果的可评价程度。</w:t>
      </w:r>
    </w:p>
    <w:p w:rsidR="00901F18" w:rsidRDefault="00156AEE">
      <w:pPr>
        <w:pStyle w:val="2"/>
        <w:spacing w:before="0" w:beforeAutospacing="0" w:after="0" w:afterAutospacing="0" w:line="580" w:lineRule="exact"/>
        <w:ind w:firstLineChars="200" w:firstLine="640"/>
        <w:rPr>
          <w:rFonts w:ascii="楷体_GB2312" w:eastAsia="楷体_GB2312" w:hAnsi="楷体_GB2312" w:cs="楷体_GB2312"/>
          <w:b w:val="0"/>
          <w:bCs w:val="0"/>
          <w:sz w:val="32"/>
        </w:rPr>
      </w:pPr>
      <w:r>
        <w:rPr>
          <w:rFonts w:ascii="楷体_GB2312" w:eastAsia="楷体_GB2312" w:hAnsi="楷体_GB2312" w:cs="楷体_GB2312" w:hint="eastAsia"/>
          <w:b w:val="0"/>
          <w:bCs w:val="0"/>
          <w:sz w:val="32"/>
        </w:rPr>
        <w:t>（三）加强预算管理</w:t>
      </w:r>
    </w:p>
    <w:p w:rsidR="00901F18" w:rsidRDefault="00156AEE">
      <w:pPr>
        <w:spacing w:line="580" w:lineRule="exact"/>
        <w:ind w:firstLineChars="200" w:firstLine="640"/>
        <w:rPr>
          <w:rFonts w:ascii="仿宋_GB2312" w:eastAsia="仿宋_GB2312"/>
          <w:bCs/>
          <w:kern w:val="44"/>
          <w:sz w:val="32"/>
          <w:szCs w:val="32"/>
        </w:rPr>
      </w:pPr>
      <w:r>
        <w:rPr>
          <w:rFonts w:ascii="仿宋_GB2312" w:eastAsia="仿宋_GB2312"/>
          <w:bCs/>
          <w:kern w:val="44"/>
          <w:sz w:val="32"/>
          <w:szCs w:val="32"/>
        </w:rPr>
        <w:t>规范项目预算管理，</w:t>
      </w:r>
      <w:r>
        <w:rPr>
          <w:rFonts w:ascii="仿宋_GB2312" w:eastAsia="仿宋_GB2312" w:hint="eastAsia"/>
          <w:bCs/>
          <w:kern w:val="44"/>
          <w:sz w:val="32"/>
          <w:szCs w:val="32"/>
        </w:rPr>
        <w:t>细化预算内容、预算构成，针对不同宣传对象特点、数量、宣传任务计划细化测算预算明细，明确</w:t>
      </w:r>
      <w:r>
        <w:rPr>
          <w:rFonts w:ascii="仿宋_GB2312" w:eastAsia="仿宋_GB2312"/>
          <w:bCs/>
          <w:kern w:val="44"/>
          <w:sz w:val="32"/>
          <w:szCs w:val="32"/>
        </w:rPr>
        <w:t>项目经费测算依据</w:t>
      </w:r>
      <w:r>
        <w:rPr>
          <w:rFonts w:ascii="仿宋_GB2312" w:eastAsia="仿宋_GB2312" w:hint="eastAsia"/>
          <w:bCs/>
          <w:kern w:val="44"/>
          <w:sz w:val="32"/>
          <w:szCs w:val="32"/>
        </w:rPr>
        <w:t>，</w:t>
      </w:r>
      <w:r>
        <w:rPr>
          <w:rFonts w:ascii="仿宋_GB2312" w:eastAsia="仿宋_GB2312"/>
          <w:bCs/>
          <w:kern w:val="44"/>
          <w:sz w:val="32"/>
          <w:szCs w:val="32"/>
        </w:rPr>
        <w:t>提高项目预算编制的精细化水平。</w:t>
      </w:r>
    </w:p>
    <w:p w:rsidR="00901F18" w:rsidRDefault="00156AEE">
      <w:pPr>
        <w:pStyle w:val="2"/>
        <w:spacing w:before="0" w:beforeAutospacing="0" w:after="0" w:afterAutospacing="0" w:line="580" w:lineRule="exact"/>
        <w:ind w:firstLineChars="200" w:firstLine="640"/>
        <w:rPr>
          <w:rFonts w:ascii="楷体_GB2312" w:eastAsia="楷体_GB2312" w:hAnsi="楷体_GB2312" w:cs="楷体_GB2312"/>
          <w:b w:val="0"/>
          <w:bCs w:val="0"/>
        </w:rPr>
      </w:pPr>
      <w:bookmarkStart w:id="24" w:name="_Toc31943"/>
      <w:bookmarkStart w:id="25" w:name="_Toc136459695"/>
      <w:r>
        <w:rPr>
          <w:rFonts w:ascii="楷体_GB2312" w:eastAsia="楷体_GB2312" w:hAnsi="楷体_GB2312" w:cs="楷体_GB2312" w:hint="eastAsia"/>
          <w:b w:val="0"/>
          <w:bCs w:val="0"/>
          <w:sz w:val="32"/>
        </w:rPr>
        <w:t>（四）完善项目管理实施方案，加强项目组织管理</w:t>
      </w:r>
      <w:bookmarkEnd w:id="24"/>
      <w:bookmarkEnd w:id="25"/>
    </w:p>
    <w:p w:rsidR="00901F18" w:rsidRDefault="00156AEE">
      <w:pPr>
        <w:spacing w:line="580" w:lineRule="exact"/>
        <w:ind w:firstLineChars="200" w:firstLine="640"/>
        <w:rPr>
          <w:rFonts w:ascii="仿宋_GB2312" w:eastAsia="仿宋_GB2312"/>
          <w:bCs/>
          <w:kern w:val="44"/>
          <w:sz w:val="32"/>
          <w:szCs w:val="32"/>
        </w:rPr>
      </w:pPr>
      <w:r>
        <w:rPr>
          <w:rFonts w:ascii="仿宋_GB2312" w:eastAsia="仿宋_GB2312" w:hint="eastAsia"/>
          <w:bCs/>
          <w:kern w:val="44"/>
          <w:sz w:val="32"/>
          <w:szCs w:val="32"/>
        </w:rPr>
        <w:t>完善项目管理实施方案，重视主体责任的落实，增强项目实施方案的有效性与可操作性，提高实施方案的指导性和约束性。明确项目的实施内容、组织实施方式、进度安排、采购方式、验收方式、组织和制度保障及风险防控等方面。</w:t>
      </w:r>
    </w:p>
    <w:p w:rsidR="00901F18" w:rsidRDefault="00156AEE">
      <w:pPr>
        <w:spacing w:line="580" w:lineRule="exact"/>
        <w:ind w:firstLineChars="200" w:firstLine="640"/>
        <w:rPr>
          <w:rFonts w:ascii="仿宋_GB2312" w:eastAsia="仿宋_GB2312"/>
          <w:bCs/>
          <w:kern w:val="44"/>
          <w:sz w:val="32"/>
          <w:szCs w:val="32"/>
        </w:rPr>
      </w:pPr>
      <w:r>
        <w:rPr>
          <w:rFonts w:ascii="仿宋_GB2312" w:eastAsia="仿宋_GB2312" w:hint="eastAsia"/>
          <w:bCs/>
          <w:kern w:val="44"/>
          <w:sz w:val="32"/>
          <w:szCs w:val="32"/>
        </w:rPr>
        <w:t>完善新闻宣传工作管理办法，</w:t>
      </w:r>
      <w:proofErr w:type="gramStart"/>
      <w:r>
        <w:rPr>
          <w:rFonts w:ascii="仿宋_GB2312" w:eastAsia="仿宋_GB2312" w:hint="eastAsia"/>
          <w:bCs/>
          <w:kern w:val="44"/>
          <w:sz w:val="32"/>
          <w:szCs w:val="32"/>
        </w:rPr>
        <w:t>明确第三方服务</w:t>
      </w:r>
      <w:proofErr w:type="gramEnd"/>
      <w:r>
        <w:rPr>
          <w:rFonts w:ascii="仿宋_GB2312" w:eastAsia="仿宋_GB2312" w:hint="eastAsia"/>
          <w:bCs/>
          <w:kern w:val="44"/>
          <w:sz w:val="32"/>
          <w:szCs w:val="32"/>
        </w:rPr>
        <w:t>商遴选方式及服务验收措施。</w:t>
      </w:r>
      <w:r>
        <w:rPr>
          <w:rFonts w:ascii="仿宋_GB2312" w:eastAsia="仿宋_GB2312"/>
          <w:bCs/>
          <w:kern w:val="44"/>
          <w:sz w:val="32"/>
          <w:szCs w:val="32"/>
        </w:rPr>
        <w:t>加强过程监督和风险管控，</w:t>
      </w:r>
      <w:r>
        <w:rPr>
          <w:rFonts w:ascii="仿宋_GB2312" w:eastAsia="仿宋_GB2312" w:hint="eastAsia"/>
          <w:bCs/>
          <w:kern w:val="44"/>
          <w:sz w:val="32"/>
          <w:szCs w:val="32"/>
        </w:rPr>
        <w:t>完善监督管理、检查考核等记录的留痕资料，加强对项目实施的过程监</w:t>
      </w:r>
      <w:r>
        <w:rPr>
          <w:rFonts w:ascii="仿宋_GB2312" w:eastAsia="仿宋_GB2312" w:hint="eastAsia"/>
          <w:bCs/>
          <w:kern w:val="44"/>
          <w:sz w:val="32"/>
          <w:szCs w:val="32"/>
        </w:rPr>
        <w:lastRenderedPageBreak/>
        <w:t>督与验收，保障项目实施质量。</w:t>
      </w:r>
    </w:p>
    <w:p w:rsidR="00901F18" w:rsidRDefault="00156AEE">
      <w:pPr>
        <w:pStyle w:val="2"/>
        <w:spacing w:before="0" w:beforeAutospacing="0" w:after="0" w:afterAutospacing="0" w:line="580" w:lineRule="exact"/>
        <w:ind w:firstLineChars="200" w:firstLine="640"/>
        <w:rPr>
          <w:rFonts w:ascii="楷体_GB2312" w:eastAsia="楷体_GB2312" w:hAnsi="楷体_GB2312" w:cs="楷体_GB2312"/>
          <w:b w:val="0"/>
          <w:bCs w:val="0"/>
          <w:sz w:val="32"/>
        </w:rPr>
      </w:pPr>
      <w:bookmarkStart w:id="26" w:name="_Toc2210"/>
      <w:bookmarkStart w:id="27" w:name="_Toc136459696"/>
      <w:r>
        <w:rPr>
          <w:rFonts w:ascii="楷体_GB2312" w:eastAsia="楷体_GB2312" w:hAnsi="楷体_GB2312" w:cs="楷体_GB2312" w:hint="eastAsia"/>
          <w:b w:val="0"/>
          <w:bCs w:val="0"/>
          <w:sz w:val="32"/>
        </w:rPr>
        <w:t>（五）加强绩效资料的归集</w:t>
      </w:r>
      <w:bookmarkEnd w:id="26"/>
      <w:bookmarkEnd w:id="27"/>
      <w:r>
        <w:rPr>
          <w:rFonts w:ascii="楷体_GB2312" w:eastAsia="楷体_GB2312" w:hAnsi="楷体_GB2312" w:cs="楷体_GB2312" w:hint="eastAsia"/>
          <w:b w:val="0"/>
          <w:bCs w:val="0"/>
          <w:sz w:val="32"/>
        </w:rPr>
        <w:t>，充分呈现项目实施效果</w:t>
      </w:r>
    </w:p>
    <w:p w:rsidR="00901F18" w:rsidRDefault="00156AEE">
      <w:pPr>
        <w:pStyle w:val="a0"/>
        <w:spacing w:line="580" w:lineRule="exact"/>
        <w:ind w:firstLine="640"/>
      </w:pPr>
      <w:r>
        <w:rPr>
          <w:rFonts w:ascii="仿宋_GB2312" w:eastAsia="仿宋_GB2312" w:hint="eastAsia"/>
          <w:bCs/>
          <w:kern w:val="44"/>
          <w:sz w:val="32"/>
          <w:szCs w:val="32"/>
        </w:rPr>
        <w:t>强化绩效意识，针对宣传对象的特点创新宣传方式，及时收集绩效资料，对宣传效果进行满意度调查，加强宣传效果的评估，充分呈现项目实施效果。</w:t>
      </w:r>
    </w:p>
    <w:p w:rsidR="00901F18" w:rsidRDefault="00156AEE">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七、其他需要说明的问题</w:t>
      </w:r>
    </w:p>
    <w:p w:rsidR="00901F18" w:rsidRDefault="00156AEE">
      <w:pPr>
        <w:spacing w:line="580" w:lineRule="exact"/>
        <w:ind w:firstLineChars="200" w:firstLine="640"/>
      </w:pPr>
      <w:r>
        <w:rPr>
          <w:rFonts w:ascii="仿宋_GB2312" w:eastAsia="仿宋_GB2312" w:hint="eastAsia"/>
          <w:bCs/>
          <w:kern w:val="44"/>
          <w:sz w:val="32"/>
          <w:szCs w:val="32"/>
        </w:rPr>
        <w:t>无。</w:t>
      </w:r>
    </w:p>
    <w:sectPr w:rsidR="00901F1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A33" w:rsidRDefault="00990A33">
      <w:r>
        <w:separator/>
      </w:r>
    </w:p>
  </w:endnote>
  <w:endnote w:type="continuationSeparator" w:id="0">
    <w:p w:rsidR="00990A33" w:rsidRDefault="00990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楷体_GB2312">
    <w:altName w:val="方正楷体_GBK"/>
    <w:panose1 w:val="02010609030101010101"/>
    <w:charset w:val="86"/>
    <w:family w:val="modern"/>
    <w:pitch w:val="fixed"/>
    <w:sig w:usb0="00000001" w:usb1="080E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F18" w:rsidRDefault="00156AEE">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01F18" w:rsidRDefault="00156AEE">
                          <w:pPr>
                            <w:pStyle w:val="a4"/>
                          </w:pPr>
                          <w:r>
                            <w:fldChar w:fldCharType="begin"/>
                          </w:r>
                          <w:r>
                            <w:instrText xml:space="preserve"> PAGE  \* MERGEFORMAT </w:instrText>
                          </w:r>
                          <w:r>
                            <w:fldChar w:fldCharType="separate"/>
                          </w:r>
                          <w:r w:rsidR="00E575D4">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901F18" w:rsidRDefault="00156AEE">
                    <w:pPr>
                      <w:pStyle w:val="a4"/>
                    </w:pPr>
                    <w:r>
                      <w:fldChar w:fldCharType="begin"/>
                    </w:r>
                    <w:r>
                      <w:instrText xml:space="preserve"> PAGE  \* MERGEFORMAT </w:instrText>
                    </w:r>
                    <w:r>
                      <w:fldChar w:fldCharType="separate"/>
                    </w:r>
                    <w:r w:rsidR="00E575D4">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A33" w:rsidRDefault="00990A33">
      <w:r>
        <w:separator/>
      </w:r>
    </w:p>
  </w:footnote>
  <w:footnote w:type="continuationSeparator" w:id="0">
    <w:p w:rsidR="00990A33" w:rsidRDefault="00990A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D2A"/>
    <w:rsid w:val="CDEFFC1C"/>
    <w:rsid w:val="00000967"/>
    <w:rsid w:val="00000FA3"/>
    <w:rsid w:val="00002606"/>
    <w:rsid w:val="000026EE"/>
    <w:rsid w:val="0000329B"/>
    <w:rsid w:val="0000388E"/>
    <w:rsid w:val="00003EAA"/>
    <w:rsid w:val="0000401F"/>
    <w:rsid w:val="0000478C"/>
    <w:rsid w:val="000047C8"/>
    <w:rsid w:val="000051E0"/>
    <w:rsid w:val="00005A30"/>
    <w:rsid w:val="00005C75"/>
    <w:rsid w:val="00005DFD"/>
    <w:rsid w:val="0000600A"/>
    <w:rsid w:val="0000680A"/>
    <w:rsid w:val="00006A7F"/>
    <w:rsid w:val="00010699"/>
    <w:rsid w:val="00010852"/>
    <w:rsid w:val="00011EE9"/>
    <w:rsid w:val="0001282C"/>
    <w:rsid w:val="00013352"/>
    <w:rsid w:val="0001336C"/>
    <w:rsid w:val="0001373E"/>
    <w:rsid w:val="00013991"/>
    <w:rsid w:val="00013B76"/>
    <w:rsid w:val="00013D68"/>
    <w:rsid w:val="00014375"/>
    <w:rsid w:val="0001465F"/>
    <w:rsid w:val="000147F6"/>
    <w:rsid w:val="00014C51"/>
    <w:rsid w:val="00014E8A"/>
    <w:rsid w:val="00014F78"/>
    <w:rsid w:val="00015840"/>
    <w:rsid w:val="000159FA"/>
    <w:rsid w:val="00016BE7"/>
    <w:rsid w:val="00016BF4"/>
    <w:rsid w:val="00017500"/>
    <w:rsid w:val="00017862"/>
    <w:rsid w:val="00021612"/>
    <w:rsid w:val="000222D3"/>
    <w:rsid w:val="00022327"/>
    <w:rsid w:val="00022682"/>
    <w:rsid w:val="00022D5A"/>
    <w:rsid w:val="00022E59"/>
    <w:rsid w:val="000245A0"/>
    <w:rsid w:val="00024978"/>
    <w:rsid w:val="00024A0B"/>
    <w:rsid w:val="00024BF8"/>
    <w:rsid w:val="00027438"/>
    <w:rsid w:val="00027501"/>
    <w:rsid w:val="00030419"/>
    <w:rsid w:val="00031C97"/>
    <w:rsid w:val="000323E7"/>
    <w:rsid w:val="0003301F"/>
    <w:rsid w:val="0003370A"/>
    <w:rsid w:val="000339E4"/>
    <w:rsid w:val="00033D29"/>
    <w:rsid w:val="0003496E"/>
    <w:rsid w:val="00034F7F"/>
    <w:rsid w:val="00035132"/>
    <w:rsid w:val="00035BD3"/>
    <w:rsid w:val="00036808"/>
    <w:rsid w:val="00036F5A"/>
    <w:rsid w:val="000375EA"/>
    <w:rsid w:val="00037CFA"/>
    <w:rsid w:val="00040313"/>
    <w:rsid w:val="00040E7D"/>
    <w:rsid w:val="000410BB"/>
    <w:rsid w:val="000412F0"/>
    <w:rsid w:val="0004156C"/>
    <w:rsid w:val="00042055"/>
    <w:rsid w:val="00042578"/>
    <w:rsid w:val="000429DD"/>
    <w:rsid w:val="00043CDE"/>
    <w:rsid w:val="00044186"/>
    <w:rsid w:val="00044239"/>
    <w:rsid w:val="00045185"/>
    <w:rsid w:val="000454B7"/>
    <w:rsid w:val="000460CE"/>
    <w:rsid w:val="00046451"/>
    <w:rsid w:val="00046648"/>
    <w:rsid w:val="000466BF"/>
    <w:rsid w:val="00047960"/>
    <w:rsid w:val="000502D8"/>
    <w:rsid w:val="0005076E"/>
    <w:rsid w:val="00050D2B"/>
    <w:rsid w:val="00050F6A"/>
    <w:rsid w:val="00051032"/>
    <w:rsid w:val="000512E3"/>
    <w:rsid w:val="000528A0"/>
    <w:rsid w:val="00053331"/>
    <w:rsid w:val="0005364A"/>
    <w:rsid w:val="0005396F"/>
    <w:rsid w:val="00053E20"/>
    <w:rsid w:val="000553DB"/>
    <w:rsid w:val="000569C9"/>
    <w:rsid w:val="00057B50"/>
    <w:rsid w:val="00057E2D"/>
    <w:rsid w:val="00061124"/>
    <w:rsid w:val="000614C9"/>
    <w:rsid w:val="000614F7"/>
    <w:rsid w:val="00061F16"/>
    <w:rsid w:val="00062036"/>
    <w:rsid w:val="000623AC"/>
    <w:rsid w:val="00062832"/>
    <w:rsid w:val="000628B4"/>
    <w:rsid w:val="00062F0D"/>
    <w:rsid w:val="0006378B"/>
    <w:rsid w:val="00063998"/>
    <w:rsid w:val="00063B14"/>
    <w:rsid w:val="00064A90"/>
    <w:rsid w:val="00065547"/>
    <w:rsid w:val="0006578E"/>
    <w:rsid w:val="00066005"/>
    <w:rsid w:val="00066AE2"/>
    <w:rsid w:val="000671CF"/>
    <w:rsid w:val="00067828"/>
    <w:rsid w:val="00067978"/>
    <w:rsid w:val="00067B91"/>
    <w:rsid w:val="0007062A"/>
    <w:rsid w:val="0007090A"/>
    <w:rsid w:val="00070A3F"/>
    <w:rsid w:val="00072023"/>
    <w:rsid w:val="000720BB"/>
    <w:rsid w:val="00072862"/>
    <w:rsid w:val="00072AF8"/>
    <w:rsid w:val="00072C2D"/>
    <w:rsid w:val="0007398F"/>
    <w:rsid w:val="000739C7"/>
    <w:rsid w:val="00074EB8"/>
    <w:rsid w:val="00075446"/>
    <w:rsid w:val="000756B1"/>
    <w:rsid w:val="00075DE1"/>
    <w:rsid w:val="00076880"/>
    <w:rsid w:val="000768C3"/>
    <w:rsid w:val="000776B4"/>
    <w:rsid w:val="00077F31"/>
    <w:rsid w:val="00080D50"/>
    <w:rsid w:val="000823C8"/>
    <w:rsid w:val="000824BF"/>
    <w:rsid w:val="000824FC"/>
    <w:rsid w:val="00082FF9"/>
    <w:rsid w:val="00083555"/>
    <w:rsid w:val="0008364B"/>
    <w:rsid w:val="00083905"/>
    <w:rsid w:val="0008471F"/>
    <w:rsid w:val="00084CF7"/>
    <w:rsid w:val="00084E7F"/>
    <w:rsid w:val="00084EB9"/>
    <w:rsid w:val="0008556D"/>
    <w:rsid w:val="00085749"/>
    <w:rsid w:val="00085786"/>
    <w:rsid w:val="00085AFC"/>
    <w:rsid w:val="00085BF0"/>
    <w:rsid w:val="000869E2"/>
    <w:rsid w:val="000871C2"/>
    <w:rsid w:val="000875B1"/>
    <w:rsid w:val="00087A3C"/>
    <w:rsid w:val="00087EBD"/>
    <w:rsid w:val="000901A5"/>
    <w:rsid w:val="000906CA"/>
    <w:rsid w:val="00090D49"/>
    <w:rsid w:val="00091726"/>
    <w:rsid w:val="00091AFA"/>
    <w:rsid w:val="00092830"/>
    <w:rsid w:val="00093523"/>
    <w:rsid w:val="00093693"/>
    <w:rsid w:val="00094149"/>
    <w:rsid w:val="00094603"/>
    <w:rsid w:val="0009541A"/>
    <w:rsid w:val="00095B1A"/>
    <w:rsid w:val="000960CF"/>
    <w:rsid w:val="000968AB"/>
    <w:rsid w:val="00096976"/>
    <w:rsid w:val="00097010"/>
    <w:rsid w:val="0009713A"/>
    <w:rsid w:val="000971DE"/>
    <w:rsid w:val="000975B3"/>
    <w:rsid w:val="000978CF"/>
    <w:rsid w:val="000A0360"/>
    <w:rsid w:val="000A0472"/>
    <w:rsid w:val="000A0CB6"/>
    <w:rsid w:val="000A10C6"/>
    <w:rsid w:val="000A132E"/>
    <w:rsid w:val="000A1A9F"/>
    <w:rsid w:val="000A1ED4"/>
    <w:rsid w:val="000A2318"/>
    <w:rsid w:val="000A2A4B"/>
    <w:rsid w:val="000A2B43"/>
    <w:rsid w:val="000A2DC2"/>
    <w:rsid w:val="000A3236"/>
    <w:rsid w:val="000A3551"/>
    <w:rsid w:val="000A3CDD"/>
    <w:rsid w:val="000A476D"/>
    <w:rsid w:val="000A4F67"/>
    <w:rsid w:val="000A64D0"/>
    <w:rsid w:val="000A6B29"/>
    <w:rsid w:val="000A6E3E"/>
    <w:rsid w:val="000A7100"/>
    <w:rsid w:val="000A72BE"/>
    <w:rsid w:val="000B05FF"/>
    <w:rsid w:val="000B08B9"/>
    <w:rsid w:val="000B12B1"/>
    <w:rsid w:val="000B192C"/>
    <w:rsid w:val="000B26BA"/>
    <w:rsid w:val="000B29D9"/>
    <w:rsid w:val="000B3871"/>
    <w:rsid w:val="000B388B"/>
    <w:rsid w:val="000B41D5"/>
    <w:rsid w:val="000B584E"/>
    <w:rsid w:val="000B687D"/>
    <w:rsid w:val="000B76FB"/>
    <w:rsid w:val="000C0765"/>
    <w:rsid w:val="000C0D48"/>
    <w:rsid w:val="000C1216"/>
    <w:rsid w:val="000C143E"/>
    <w:rsid w:val="000C14E2"/>
    <w:rsid w:val="000C15BC"/>
    <w:rsid w:val="000C2625"/>
    <w:rsid w:val="000C2AFD"/>
    <w:rsid w:val="000C32D1"/>
    <w:rsid w:val="000C362F"/>
    <w:rsid w:val="000C37C8"/>
    <w:rsid w:val="000C3D56"/>
    <w:rsid w:val="000C3EF4"/>
    <w:rsid w:val="000C407C"/>
    <w:rsid w:val="000C4B23"/>
    <w:rsid w:val="000C4E4B"/>
    <w:rsid w:val="000C5ED4"/>
    <w:rsid w:val="000C5FAB"/>
    <w:rsid w:val="000C6B89"/>
    <w:rsid w:val="000C7AD2"/>
    <w:rsid w:val="000C7F23"/>
    <w:rsid w:val="000D0113"/>
    <w:rsid w:val="000D0287"/>
    <w:rsid w:val="000D08F1"/>
    <w:rsid w:val="000D0996"/>
    <w:rsid w:val="000D108B"/>
    <w:rsid w:val="000D14D0"/>
    <w:rsid w:val="000D17DA"/>
    <w:rsid w:val="000D1E6D"/>
    <w:rsid w:val="000D22F9"/>
    <w:rsid w:val="000D27FF"/>
    <w:rsid w:val="000D2BB4"/>
    <w:rsid w:val="000D4C21"/>
    <w:rsid w:val="000D4D77"/>
    <w:rsid w:val="000D4E49"/>
    <w:rsid w:val="000D5A9F"/>
    <w:rsid w:val="000E0AC9"/>
    <w:rsid w:val="000E102B"/>
    <w:rsid w:val="000E19A4"/>
    <w:rsid w:val="000E2B55"/>
    <w:rsid w:val="000E3091"/>
    <w:rsid w:val="000E322E"/>
    <w:rsid w:val="000E43A7"/>
    <w:rsid w:val="000E4654"/>
    <w:rsid w:val="000E5137"/>
    <w:rsid w:val="000E5D65"/>
    <w:rsid w:val="000E5DAA"/>
    <w:rsid w:val="000E5E14"/>
    <w:rsid w:val="000E6159"/>
    <w:rsid w:val="000E6469"/>
    <w:rsid w:val="000F0EAA"/>
    <w:rsid w:val="000F1BA7"/>
    <w:rsid w:val="000F1CA7"/>
    <w:rsid w:val="000F1FC2"/>
    <w:rsid w:val="000F22DF"/>
    <w:rsid w:val="000F24CF"/>
    <w:rsid w:val="000F2D2F"/>
    <w:rsid w:val="000F3A2E"/>
    <w:rsid w:val="000F44F8"/>
    <w:rsid w:val="000F4922"/>
    <w:rsid w:val="000F4CDB"/>
    <w:rsid w:val="000F4D89"/>
    <w:rsid w:val="000F4E37"/>
    <w:rsid w:val="000F55DD"/>
    <w:rsid w:val="000F56F4"/>
    <w:rsid w:val="000F5979"/>
    <w:rsid w:val="000F5FC8"/>
    <w:rsid w:val="000F61AE"/>
    <w:rsid w:val="000F7046"/>
    <w:rsid w:val="000F7521"/>
    <w:rsid w:val="000F79D8"/>
    <w:rsid w:val="00100969"/>
    <w:rsid w:val="00100DBB"/>
    <w:rsid w:val="00100E1F"/>
    <w:rsid w:val="001013AF"/>
    <w:rsid w:val="001013D3"/>
    <w:rsid w:val="0010195B"/>
    <w:rsid w:val="001022C1"/>
    <w:rsid w:val="00102F46"/>
    <w:rsid w:val="00103786"/>
    <w:rsid w:val="00103950"/>
    <w:rsid w:val="00103BAB"/>
    <w:rsid w:val="00103D39"/>
    <w:rsid w:val="00103E01"/>
    <w:rsid w:val="001042CF"/>
    <w:rsid w:val="0010483B"/>
    <w:rsid w:val="00104A60"/>
    <w:rsid w:val="00104AAA"/>
    <w:rsid w:val="00104B31"/>
    <w:rsid w:val="00104B59"/>
    <w:rsid w:val="00105909"/>
    <w:rsid w:val="001075DA"/>
    <w:rsid w:val="00111F15"/>
    <w:rsid w:val="001123FE"/>
    <w:rsid w:val="001128C0"/>
    <w:rsid w:val="00112B41"/>
    <w:rsid w:val="00112DCC"/>
    <w:rsid w:val="00114AEB"/>
    <w:rsid w:val="00114E6C"/>
    <w:rsid w:val="00114F1E"/>
    <w:rsid w:val="001152A3"/>
    <w:rsid w:val="0011533F"/>
    <w:rsid w:val="0011546A"/>
    <w:rsid w:val="00115B9C"/>
    <w:rsid w:val="00116322"/>
    <w:rsid w:val="0011674B"/>
    <w:rsid w:val="00116E92"/>
    <w:rsid w:val="00117E21"/>
    <w:rsid w:val="001202E9"/>
    <w:rsid w:val="0012056C"/>
    <w:rsid w:val="00120E09"/>
    <w:rsid w:val="00121A76"/>
    <w:rsid w:val="00121D1A"/>
    <w:rsid w:val="001228B0"/>
    <w:rsid w:val="00122B08"/>
    <w:rsid w:val="00122D0F"/>
    <w:rsid w:val="0012351A"/>
    <w:rsid w:val="00123626"/>
    <w:rsid w:val="00123BC2"/>
    <w:rsid w:val="001246F3"/>
    <w:rsid w:val="00124EBD"/>
    <w:rsid w:val="001253FF"/>
    <w:rsid w:val="0012564A"/>
    <w:rsid w:val="001258B5"/>
    <w:rsid w:val="001259BF"/>
    <w:rsid w:val="00125AE7"/>
    <w:rsid w:val="00125CE1"/>
    <w:rsid w:val="00126481"/>
    <w:rsid w:val="0012661F"/>
    <w:rsid w:val="00127523"/>
    <w:rsid w:val="001302E8"/>
    <w:rsid w:val="00130A24"/>
    <w:rsid w:val="00131040"/>
    <w:rsid w:val="00131820"/>
    <w:rsid w:val="0013195B"/>
    <w:rsid w:val="00131B33"/>
    <w:rsid w:val="00131BB9"/>
    <w:rsid w:val="00131BFD"/>
    <w:rsid w:val="00132B3F"/>
    <w:rsid w:val="001336A3"/>
    <w:rsid w:val="00133777"/>
    <w:rsid w:val="001347B3"/>
    <w:rsid w:val="00134820"/>
    <w:rsid w:val="00134F10"/>
    <w:rsid w:val="00135346"/>
    <w:rsid w:val="00136228"/>
    <w:rsid w:val="00136A75"/>
    <w:rsid w:val="00136AEE"/>
    <w:rsid w:val="00136D00"/>
    <w:rsid w:val="00136F27"/>
    <w:rsid w:val="00136F55"/>
    <w:rsid w:val="0013735E"/>
    <w:rsid w:val="00137FCA"/>
    <w:rsid w:val="00140C2F"/>
    <w:rsid w:val="0014146E"/>
    <w:rsid w:val="00141773"/>
    <w:rsid w:val="001418FF"/>
    <w:rsid w:val="0014233B"/>
    <w:rsid w:val="00142C7D"/>
    <w:rsid w:val="00143285"/>
    <w:rsid w:val="00143BC1"/>
    <w:rsid w:val="00143D36"/>
    <w:rsid w:val="001440CD"/>
    <w:rsid w:val="0014413D"/>
    <w:rsid w:val="001451BD"/>
    <w:rsid w:val="001455EA"/>
    <w:rsid w:val="00145945"/>
    <w:rsid w:val="00146173"/>
    <w:rsid w:val="00146AC2"/>
    <w:rsid w:val="00150125"/>
    <w:rsid w:val="00150938"/>
    <w:rsid w:val="001512BF"/>
    <w:rsid w:val="00151B08"/>
    <w:rsid w:val="00151FF3"/>
    <w:rsid w:val="00152859"/>
    <w:rsid w:val="00152AAB"/>
    <w:rsid w:val="00152C2F"/>
    <w:rsid w:val="00152DC7"/>
    <w:rsid w:val="001532EC"/>
    <w:rsid w:val="00153E93"/>
    <w:rsid w:val="00153E98"/>
    <w:rsid w:val="001544AC"/>
    <w:rsid w:val="00154CF7"/>
    <w:rsid w:val="00154F1D"/>
    <w:rsid w:val="00155500"/>
    <w:rsid w:val="0015556C"/>
    <w:rsid w:val="001559B7"/>
    <w:rsid w:val="00155A30"/>
    <w:rsid w:val="00155C10"/>
    <w:rsid w:val="00155CB3"/>
    <w:rsid w:val="00155CCD"/>
    <w:rsid w:val="00155D15"/>
    <w:rsid w:val="001562B4"/>
    <w:rsid w:val="00156773"/>
    <w:rsid w:val="001569B0"/>
    <w:rsid w:val="00156A87"/>
    <w:rsid w:val="00156AEE"/>
    <w:rsid w:val="00156BD9"/>
    <w:rsid w:val="00157A4A"/>
    <w:rsid w:val="00157A5D"/>
    <w:rsid w:val="00157E7A"/>
    <w:rsid w:val="0016027E"/>
    <w:rsid w:val="001602DB"/>
    <w:rsid w:val="00160C9F"/>
    <w:rsid w:val="00160D86"/>
    <w:rsid w:val="00161507"/>
    <w:rsid w:val="001617D4"/>
    <w:rsid w:val="00161AED"/>
    <w:rsid w:val="00161C9B"/>
    <w:rsid w:val="00161D7E"/>
    <w:rsid w:val="00162880"/>
    <w:rsid w:val="00162B6F"/>
    <w:rsid w:val="001630F1"/>
    <w:rsid w:val="00163626"/>
    <w:rsid w:val="00163B1A"/>
    <w:rsid w:val="00164378"/>
    <w:rsid w:val="001648B6"/>
    <w:rsid w:val="001649D1"/>
    <w:rsid w:val="001665E7"/>
    <w:rsid w:val="00166784"/>
    <w:rsid w:val="001667B8"/>
    <w:rsid w:val="0016704C"/>
    <w:rsid w:val="001673FE"/>
    <w:rsid w:val="0016764C"/>
    <w:rsid w:val="00167FB3"/>
    <w:rsid w:val="00170090"/>
    <w:rsid w:val="00170437"/>
    <w:rsid w:val="00170D50"/>
    <w:rsid w:val="00171A32"/>
    <w:rsid w:val="00171CE7"/>
    <w:rsid w:val="00171F95"/>
    <w:rsid w:val="00172809"/>
    <w:rsid w:val="00172C6E"/>
    <w:rsid w:val="00172F94"/>
    <w:rsid w:val="001733B6"/>
    <w:rsid w:val="00174298"/>
    <w:rsid w:val="0017464D"/>
    <w:rsid w:val="001746CA"/>
    <w:rsid w:val="001747F0"/>
    <w:rsid w:val="00174C03"/>
    <w:rsid w:val="00174DD9"/>
    <w:rsid w:val="00175379"/>
    <w:rsid w:val="001754A8"/>
    <w:rsid w:val="001757EC"/>
    <w:rsid w:val="00175D14"/>
    <w:rsid w:val="00175F1D"/>
    <w:rsid w:val="00176218"/>
    <w:rsid w:val="001766BB"/>
    <w:rsid w:val="001766F5"/>
    <w:rsid w:val="00176D84"/>
    <w:rsid w:val="00176E05"/>
    <w:rsid w:val="0017787A"/>
    <w:rsid w:val="00177ABF"/>
    <w:rsid w:val="00182047"/>
    <w:rsid w:val="001827D3"/>
    <w:rsid w:val="00182D08"/>
    <w:rsid w:val="001830C2"/>
    <w:rsid w:val="001830C8"/>
    <w:rsid w:val="00183226"/>
    <w:rsid w:val="00184336"/>
    <w:rsid w:val="0018482A"/>
    <w:rsid w:val="00185F3E"/>
    <w:rsid w:val="001866E1"/>
    <w:rsid w:val="00186B22"/>
    <w:rsid w:val="00186C5D"/>
    <w:rsid w:val="0018704D"/>
    <w:rsid w:val="0018751C"/>
    <w:rsid w:val="00190519"/>
    <w:rsid w:val="00190C0A"/>
    <w:rsid w:val="00190C80"/>
    <w:rsid w:val="00190F57"/>
    <w:rsid w:val="0019124E"/>
    <w:rsid w:val="0019160F"/>
    <w:rsid w:val="001916BE"/>
    <w:rsid w:val="00192CD9"/>
    <w:rsid w:val="001934AD"/>
    <w:rsid w:val="001936C0"/>
    <w:rsid w:val="00193CA3"/>
    <w:rsid w:val="00194CAD"/>
    <w:rsid w:val="0019589A"/>
    <w:rsid w:val="00195FCB"/>
    <w:rsid w:val="00196419"/>
    <w:rsid w:val="00196697"/>
    <w:rsid w:val="00197092"/>
    <w:rsid w:val="00197CF5"/>
    <w:rsid w:val="001A003D"/>
    <w:rsid w:val="001A00E8"/>
    <w:rsid w:val="001A0170"/>
    <w:rsid w:val="001A0418"/>
    <w:rsid w:val="001A0594"/>
    <w:rsid w:val="001A0850"/>
    <w:rsid w:val="001A0D53"/>
    <w:rsid w:val="001A1205"/>
    <w:rsid w:val="001A4576"/>
    <w:rsid w:val="001A52C5"/>
    <w:rsid w:val="001A5B08"/>
    <w:rsid w:val="001A5EAC"/>
    <w:rsid w:val="001A6151"/>
    <w:rsid w:val="001A700C"/>
    <w:rsid w:val="001A72CA"/>
    <w:rsid w:val="001A74AA"/>
    <w:rsid w:val="001A7AED"/>
    <w:rsid w:val="001B0200"/>
    <w:rsid w:val="001B0E7D"/>
    <w:rsid w:val="001B1763"/>
    <w:rsid w:val="001B1A53"/>
    <w:rsid w:val="001B1C87"/>
    <w:rsid w:val="001B27F3"/>
    <w:rsid w:val="001B3B0B"/>
    <w:rsid w:val="001B419A"/>
    <w:rsid w:val="001B4334"/>
    <w:rsid w:val="001B5691"/>
    <w:rsid w:val="001B5C83"/>
    <w:rsid w:val="001B5D1F"/>
    <w:rsid w:val="001B5F60"/>
    <w:rsid w:val="001B6B0C"/>
    <w:rsid w:val="001B6B38"/>
    <w:rsid w:val="001B6BAB"/>
    <w:rsid w:val="001B7173"/>
    <w:rsid w:val="001B744F"/>
    <w:rsid w:val="001B7512"/>
    <w:rsid w:val="001B775B"/>
    <w:rsid w:val="001C08C3"/>
    <w:rsid w:val="001C0FA2"/>
    <w:rsid w:val="001C133D"/>
    <w:rsid w:val="001C1CDE"/>
    <w:rsid w:val="001C1D17"/>
    <w:rsid w:val="001C1D51"/>
    <w:rsid w:val="001C38E9"/>
    <w:rsid w:val="001C3DBB"/>
    <w:rsid w:val="001C4019"/>
    <w:rsid w:val="001C494B"/>
    <w:rsid w:val="001C4DFB"/>
    <w:rsid w:val="001C5750"/>
    <w:rsid w:val="001C5B4E"/>
    <w:rsid w:val="001C7C43"/>
    <w:rsid w:val="001C7D40"/>
    <w:rsid w:val="001C7EAD"/>
    <w:rsid w:val="001D0326"/>
    <w:rsid w:val="001D06E4"/>
    <w:rsid w:val="001D1995"/>
    <w:rsid w:val="001D26B3"/>
    <w:rsid w:val="001D3227"/>
    <w:rsid w:val="001D408E"/>
    <w:rsid w:val="001D54EC"/>
    <w:rsid w:val="001D5C1D"/>
    <w:rsid w:val="001D5F8A"/>
    <w:rsid w:val="001D65A4"/>
    <w:rsid w:val="001D6C99"/>
    <w:rsid w:val="001D737C"/>
    <w:rsid w:val="001E1661"/>
    <w:rsid w:val="001E167C"/>
    <w:rsid w:val="001E1D2B"/>
    <w:rsid w:val="001E21A6"/>
    <w:rsid w:val="001E21E9"/>
    <w:rsid w:val="001E2497"/>
    <w:rsid w:val="001E24C4"/>
    <w:rsid w:val="001E3340"/>
    <w:rsid w:val="001E33B8"/>
    <w:rsid w:val="001E3E81"/>
    <w:rsid w:val="001E429B"/>
    <w:rsid w:val="001E4744"/>
    <w:rsid w:val="001E5375"/>
    <w:rsid w:val="001E53E0"/>
    <w:rsid w:val="001E54FA"/>
    <w:rsid w:val="001E6926"/>
    <w:rsid w:val="001E796C"/>
    <w:rsid w:val="001E7DA7"/>
    <w:rsid w:val="001F1B9C"/>
    <w:rsid w:val="001F1D7B"/>
    <w:rsid w:val="001F1E5E"/>
    <w:rsid w:val="001F2931"/>
    <w:rsid w:val="001F31A3"/>
    <w:rsid w:val="001F3779"/>
    <w:rsid w:val="001F37C5"/>
    <w:rsid w:val="001F3B0C"/>
    <w:rsid w:val="001F42CA"/>
    <w:rsid w:val="001F4CCD"/>
    <w:rsid w:val="001F4F8E"/>
    <w:rsid w:val="001F6EFD"/>
    <w:rsid w:val="001F753D"/>
    <w:rsid w:val="00200017"/>
    <w:rsid w:val="00200A32"/>
    <w:rsid w:val="002011A1"/>
    <w:rsid w:val="002020D3"/>
    <w:rsid w:val="0020220D"/>
    <w:rsid w:val="0020225E"/>
    <w:rsid w:val="0020232B"/>
    <w:rsid w:val="002026E5"/>
    <w:rsid w:val="00202E25"/>
    <w:rsid w:val="00202F45"/>
    <w:rsid w:val="0020349D"/>
    <w:rsid w:val="0020384C"/>
    <w:rsid w:val="0020406C"/>
    <w:rsid w:val="002040BA"/>
    <w:rsid w:val="00204491"/>
    <w:rsid w:val="00204B6A"/>
    <w:rsid w:val="00204C57"/>
    <w:rsid w:val="00205471"/>
    <w:rsid w:val="00205543"/>
    <w:rsid w:val="00206970"/>
    <w:rsid w:val="00206971"/>
    <w:rsid w:val="00207C65"/>
    <w:rsid w:val="00207F07"/>
    <w:rsid w:val="00207FF3"/>
    <w:rsid w:val="002111DD"/>
    <w:rsid w:val="002112C5"/>
    <w:rsid w:val="002112EC"/>
    <w:rsid w:val="00211957"/>
    <w:rsid w:val="002121D2"/>
    <w:rsid w:val="00212794"/>
    <w:rsid w:val="00212A52"/>
    <w:rsid w:val="00212B7F"/>
    <w:rsid w:val="00212DDA"/>
    <w:rsid w:val="0021424C"/>
    <w:rsid w:val="00214FD4"/>
    <w:rsid w:val="002155F8"/>
    <w:rsid w:val="00215B42"/>
    <w:rsid w:val="00215F48"/>
    <w:rsid w:val="0021615C"/>
    <w:rsid w:val="0021653D"/>
    <w:rsid w:val="0021756E"/>
    <w:rsid w:val="0021776B"/>
    <w:rsid w:val="00217B9F"/>
    <w:rsid w:val="002200E2"/>
    <w:rsid w:val="0022181D"/>
    <w:rsid w:val="00221B77"/>
    <w:rsid w:val="0022269C"/>
    <w:rsid w:val="00222A69"/>
    <w:rsid w:val="0022380B"/>
    <w:rsid w:val="00224443"/>
    <w:rsid w:val="00224730"/>
    <w:rsid w:val="00224732"/>
    <w:rsid w:val="00224914"/>
    <w:rsid w:val="00224B75"/>
    <w:rsid w:val="002250DA"/>
    <w:rsid w:val="00225295"/>
    <w:rsid w:val="0022534D"/>
    <w:rsid w:val="0022581E"/>
    <w:rsid w:val="00225B8D"/>
    <w:rsid w:val="002260D6"/>
    <w:rsid w:val="002262E3"/>
    <w:rsid w:val="00226556"/>
    <w:rsid w:val="00226793"/>
    <w:rsid w:val="00227706"/>
    <w:rsid w:val="00227BBB"/>
    <w:rsid w:val="0023048A"/>
    <w:rsid w:val="002304B4"/>
    <w:rsid w:val="00230D69"/>
    <w:rsid w:val="00230E87"/>
    <w:rsid w:val="00231089"/>
    <w:rsid w:val="00231775"/>
    <w:rsid w:val="00233169"/>
    <w:rsid w:val="002337A2"/>
    <w:rsid w:val="002337AF"/>
    <w:rsid w:val="00233830"/>
    <w:rsid w:val="00233BD3"/>
    <w:rsid w:val="002342F5"/>
    <w:rsid w:val="00234409"/>
    <w:rsid w:val="00234B01"/>
    <w:rsid w:val="00234FFD"/>
    <w:rsid w:val="0023512E"/>
    <w:rsid w:val="0023558C"/>
    <w:rsid w:val="00235655"/>
    <w:rsid w:val="002356C9"/>
    <w:rsid w:val="00235A28"/>
    <w:rsid w:val="00236150"/>
    <w:rsid w:val="00236339"/>
    <w:rsid w:val="00236342"/>
    <w:rsid w:val="00236584"/>
    <w:rsid w:val="002371F6"/>
    <w:rsid w:val="002374FC"/>
    <w:rsid w:val="002377A8"/>
    <w:rsid w:val="00240024"/>
    <w:rsid w:val="00240D2B"/>
    <w:rsid w:val="0024122E"/>
    <w:rsid w:val="002414D2"/>
    <w:rsid w:val="002416AC"/>
    <w:rsid w:val="00241CA7"/>
    <w:rsid w:val="00242014"/>
    <w:rsid w:val="002420F3"/>
    <w:rsid w:val="00242DAE"/>
    <w:rsid w:val="0024307D"/>
    <w:rsid w:val="002436D9"/>
    <w:rsid w:val="0024417E"/>
    <w:rsid w:val="00244267"/>
    <w:rsid w:val="00244DDB"/>
    <w:rsid w:val="00245B45"/>
    <w:rsid w:val="002460F1"/>
    <w:rsid w:val="0024652D"/>
    <w:rsid w:val="002469B6"/>
    <w:rsid w:val="00247150"/>
    <w:rsid w:val="00247399"/>
    <w:rsid w:val="00247478"/>
    <w:rsid w:val="00247890"/>
    <w:rsid w:val="00247CF6"/>
    <w:rsid w:val="00247FE6"/>
    <w:rsid w:val="002503A0"/>
    <w:rsid w:val="002505A0"/>
    <w:rsid w:val="00250EE5"/>
    <w:rsid w:val="002516D6"/>
    <w:rsid w:val="00251821"/>
    <w:rsid w:val="0025189B"/>
    <w:rsid w:val="00251C18"/>
    <w:rsid w:val="0025205A"/>
    <w:rsid w:val="00252931"/>
    <w:rsid w:val="00252A61"/>
    <w:rsid w:val="002533CB"/>
    <w:rsid w:val="00253417"/>
    <w:rsid w:val="0025406F"/>
    <w:rsid w:val="00254A46"/>
    <w:rsid w:val="00254A71"/>
    <w:rsid w:val="00254CE7"/>
    <w:rsid w:val="00255481"/>
    <w:rsid w:val="0025558C"/>
    <w:rsid w:val="00255ABA"/>
    <w:rsid w:val="00256777"/>
    <w:rsid w:val="00256ABA"/>
    <w:rsid w:val="002579D4"/>
    <w:rsid w:val="00260146"/>
    <w:rsid w:val="002609CC"/>
    <w:rsid w:val="00262153"/>
    <w:rsid w:val="00262319"/>
    <w:rsid w:val="0026287F"/>
    <w:rsid w:val="002630CD"/>
    <w:rsid w:val="002637BA"/>
    <w:rsid w:val="00263897"/>
    <w:rsid w:val="00264CE2"/>
    <w:rsid w:val="0026589D"/>
    <w:rsid w:val="002664D9"/>
    <w:rsid w:val="0026682E"/>
    <w:rsid w:val="00267346"/>
    <w:rsid w:val="00267683"/>
    <w:rsid w:val="00267882"/>
    <w:rsid w:val="00267890"/>
    <w:rsid w:val="00267DE6"/>
    <w:rsid w:val="002708C6"/>
    <w:rsid w:val="00271585"/>
    <w:rsid w:val="0027196F"/>
    <w:rsid w:val="00271B0C"/>
    <w:rsid w:val="0027282C"/>
    <w:rsid w:val="0027325C"/>
    <w:rsid w:val="00273920"/>
    <w:rsid w:val="00273CBC"/>
    <w:rsid w:val="00274422"/>
    <w:rsid w:val="002749AC"/>
    <w:rsid w:val="00275E05"/>
    <w:rsid w:val="00275E76"/>
    <w:rsid w:val="002768F1"/>
    <w:rsid w:val="00277963"/>
    <w:rsid w:val="00277E93"/>
    <w:rsid w:val="0028059F"/>
    <w:rsid w:val="00280744"/>
    <w:rsid w:val="00280C23"/>
    <w:rsid w:val="002815AD"/>
    <w:rsid w:val="0028175F"/>
    <w:rsid w:val="002818D1"/>
    <w:rsid w:val="0028195E"/>
    <w:rsid w:val="00282129"/>
    <w:rsid w:val="0028262C"/>
    <w:rsid w:val="0028278B"/>
    <w:rsid w:val="00284DC6"/>
    <w:rsid w:val="00284FC4"/>
    <w:rsid w:val="00286148"/>
    <w:rsid w:val="002862F3"/>
    <w:rsid w:val="002868FC"/>
    <w:rsid w:val="0028737D"/>
    <w:rsid w:val="00287F6A"/>
    <w:rsid w:val="00290107"/>
    <w:rsid w:val="00291436"/>
    <w:rsid w:val="0029223C"/>
    <w:rsid w:val="002923C5"/>
    <w:rsid w:val="00292513"/>
    <w:rsid w:val="002925E9"/>
    <w:rsid w:val="00292FD3"/>
    <w:rsid w:val="00293A8E"/>
    <w:rsid w:val="002943D7"/>
    <w:rsid w:val="0029493E"/>
    <w:rsid w:val="00294B1E"/>
    <w:rsid w:val="002953AB"/>
    <w:rsid w:val="00295524"/>
    <w:rsid w:val="00296B23"/>
    <w:rsid w:val="00297A22"/>
    <w:rsid w:val="002A01EB"/>
    <w:rsid w:val="002A0321"/>
    <w:rsid w:val="002A13B1"/>
    <w:rsid w:val="002A1A6F"/>
    <w:rsid w:val="002A210A"/>
    <w:rsid w:val="002A218C"/>
    <w:rsid w:val="002A2F62"/>
    <w:rsid w:val="002A379F"/>
    <w:rsid w:val="002A3FDD"/>
    <w:rsid w:val="002A481D"/>
    <w:rsid w:val="002A5EB7"/>
    <w:rsid w:val="002A6308"/>
    <w:rsid w:val="002B057F"/>
    <w:rsid w:val="002B0756"/>
    <w:rsid w:val="002B0866"/>
    <w:rsid w:val="002B0D72"/>
    <w:rsid w:val="002B0E91"/>
    <w:rsid w:val="002B0EC0"/>
    <w:rsid w:val="002B1182"/>
    <w:rsid w:val="002B14E1"/>
    <w:rsid w:val="002B218A"/>
    <w:rsid w:val="002B2EF9"/>
    <w:rsid w:val="002B3C92"/>
    <w:rsid w:val="002B4715"/>
    <w:rsid w:val="002B6319"/>
    <w:rsid w:val="002B6F50"/>
    <w:rsid w:val="002B72BE"/>
    <w:rsid w:val="002C0295"/>
    <w:rsid w:val="002C04E2"/>
    <w:rsid w:val="002C0F8B"/>
    <w:rsid w:val="002C1B06"/>
    <w:rsid w:val="002C1C6B"/>
    <w:rsid w:val="002C1DA0"/>
    <w:rsid w:val="002C24D6"/>
    <w:rsid w:val="002C279A"/>
    <w:rsid w:val="002C2B8D"/>
    <w:rsid w:val="002C368A"/>
    <w:rsid w:val="002C37B1"/>
    <w:rsid w:val="002C4215"/>
    <w:rsid w:val="002C484F"/>
    <w:rsid w:val="002C4B8B"/>
    <w:rsid w:val="002C51DC"/>
    <w:rsid w:val="002C5985"/>
    <w:rsid w:val="002C5C58"/>
    <w:rsid w:val="002C6297"/>
    <w:rsid w:val="002C6368"/>
    <w:rsid w:val="002C718B"/>
    <w:rsid w:val="002C7758"/>
    <w:rsid w:val="002C7E45"/>
    <w:rsid w:val="002D00F7"/>
    <w:rsid w:val="002D01A9"/>
    <w:rsid w:val="002D0535"/>
    <w:rsid w:val="002D0A1B"/>
    <w:rsid w:val="002D0A7C"/>
    <w:rsid w:val="002D118F"/>
    <w:rsid w:val="002D2E08"/>
    <w:rsid w:val="002D2EE7"/>
    <w:rsid w:val="002D2F12"/>
    <w:rsid w:val="002D35F0"/>
    <w:rsid w:val="002D3DAF"/>
    <w:rsid w:val="002D4376"/>
    <w:rsid w:val="002D5148"/>
    <w:rsid w:val="002D5CEB"/>
    <w:rsid w:val="002D5DE3"/>
    <w:rsid w:val="002D60A9"/>
    <w:rsid w:val="002D62D1"/>
    <w:rsid w:val="002D67BA"/>
    <w:rsid w:val="002D67C2"/>
    <w:rsid w:val="002D6DAA"/>
    <w:rsid w:val="002E023F"/>
    <w:rsid w:val="002E10C7"/>
    <w:rsid w:val="002E22D0"/>
    <w:rsid w:val="002E2B55"/>
    <w:rsid w:val="002E33A0"/>
    <w:rsid w:val="002E3567"/>
    <w:rsid w:val="002E37FC"/>
    <w:rsid w:val="002E386A"/>
    <w:rsid w:val="002E3E9E"/>
    <w:rsid w:val="002E4902"/>
    <w:rsid w:val="002E4E37"/>
    <w:rsid w:val="002E515D"/>
    <w:rsid w:val="002E51EC"/>
    <w:rsid w:val="002E55B7"/>
    <w:rsid w:val="002E727C"/>
    <w:rsid w:val="002F2271"/>
    <w:rsid w:val="002F3009"/>
    <w:rsid w:val="002F3579"/>
    <w:rsid w:val="002F4457"/>
    <w:rsid w:val="002F4538"/>
    <w:rsid w:val="002F46BF"/>
    <w:rsid w:val="002F4F6A"/>
    <w:rsid w:val="002F5821"/>
    <w:rsid w:val="002F5936"/>
    <w:rsid w:val="002F5A04"/>
    <w:rsid w:val="002F5A71"/>
    <w:rsid w:val="002F5B60"/>
    <w:rsid w:val="002F6473"/>
    <w:rsid w:val="002F6DC8"/>
    <w:rsid w:val="002F713C"/>
    <w:rsid w:val="002F731A"/>
    <w:rsid w:val="002F764C"/>
    <w:rsid w:val="002F7681"/>
    <w:rsid w:val="00300F00"/>
    <w:rsid w:val="003011EF"/>
    <w:rsid w:val="003017A0"/>
    <w:rsid w:val="00301A0E"/>
    <w:rsid w:val="003020A1"/>
    <w:rsid w:val="00302158"/>
    <w:rsid w:val="00302262"/>
    <w:rsid w:val="0030291A"/>
    <w:rsid w:val="003033BC"/>
    <w:rsid w:val="003035DA"/>
    <w:rsid w:val="00303CF2"/>
    <w:rsid w:val="00304698"/>
    <w:rsid w:val="00305116"/>
    <w:rsid w:val="003059D7"/>
    <w:rsid w:val="00305E5C"/>
    <w:rsid w:val="00305E8D"/>
    <w:rsid w:val="0030664A"/>
    <w:rsid w:val="003069E3"/>
    <w:rsid w:val="00307378"/>
    <w:rsid w:val="003076F7"/>
    <w:rsid w:val="00310F82"/>
    <w:rsid w:val="0031132E"/>
    <w:rsid w:val="00311879"/>
    <w:rsid w:val="003118E5"/>
    <w:rsid w:val="003121FE"/>
    <w:rsid w:val="00312A60"/>
    <w:rsid w:val="00312E72"/>
    <w:rsid w:val="0031303D"/>
    <w:rsid w:val="003142B3"/>
    <w:rsid w:val="00315900"/>
    <w:rsid w:val="00315C32"/>
    <w:rsid w:val="00315E0C"/>
    <w:rsid w:val="00316775"/>
    <w:rsid w:val="00317912"/>
    <w:rsid w:val="00320B51"/>
    <w:rsid w:val="00320C64"/>
    <w:rsid w:val="0032121D"/>
    <w:rsid w:val="0032186B"/>
    <w:rsid w:val="00321D7A"/>
    <w:rsid w:val="00321F08"/>
    <w:rsid w:val="00321FA6"/>
    <w:rsid w:val="003226FB"/>
    <w:rsid w:val="00322E79"/>
    <w:rsid w:val="00323CC1"/>
    <w:rsid w:val="00324532"/>
    <w:rsid w:val="00324549"/>
    <w:rsid w:val="003278B8"/>
    <w:rsid w:val="00327D6E"/>
    <w:rsid w:val="00330102"/>
    <w:rsid w:val="00330B2B"/>
    <w:rsid w:val="00331B54"/>
    <w:rsid w:val="0033247B"/>
    <w:rsid w:val="0033250B"/>
    <w:rsid w:val="00332834"/>
    <w:rsid w:val="003328D9"/>
    <w:rsid w:val="00334AB4"/>
    <w:rsid w:val="003355E5"/>
    <w:rsid w:val="003364F6"/>
    <w:rsid w:val="00336984"/>
    <w:rsid w:val="00340023"/>
    <w:rsid w:val="00340ABB"/>
    <w:rsid w:val="00340D5F"/>
    <w:rsid w:val="00340F97"/>
    <w:rsid w:val="00340FF4"/>
    <w:rsid w:val="00341DDA"/>
    <w:rsid w:val="00341EBA"/>
    <w:rsid w:val="0034269B"/>
    <w:rsid w:val="00342BA6"/>
    <w:rsid w:val="00343792"/>
    <w:rsid w:val="003437CB"/>
    <w:rsid w:val="00343EC4"/>
    <w:rsid w:val="00343EFC"/>
    <w:rsid w:val="0034416C"/>
    <w:rsid w:val="00345520"/>
    <w:rsid w:val="00345F54"/>
    <w:rsid w:val="00345FD0"/>
    <w:rsid w:val="003463E6"/>
    <w:rsid w:val="00346619"/>
    <w:rsid w:val="00346E44"/>
    <w:rsid w:val="003474C4"/>
    <w:rsid w:val="003479BD"/>
    <w:rsid w:val="00350319"/>
    <w:rsid w:val="00350362"/>
    <w:rsid w:val="003504F2"/>
    <w:rsid w:val="00350617"/>
    <w:rsid w:val="003506BE"/>
    <w:rsid w:val="00350726"/>
    <w:rsid w:val="003507B4"/>
    <w:rsid w:val="00350806"/>
    <w:rsid w:val="00350CD4"/>
    <w:rsid w:val="00351048"/>
    <w:rsid w:val="00351AFC"/>
    <w:rsid w:val="00351BAE"/>
    <w:rsid w:val="00351D79"/>
    <w:rsid w:val="00351E5F"/>
    <w:rsid w:val="00351EB0"/>
    <w:rsid w:val="003523B2"/>
    <w:rsid w:val="003534CF"/>
    <w:rsid w:val="003539DF"/>
    <w:rsid w:val="003553D6"/>
    <w:rsid w:val="00355C8B"/>
    <w:rsid w:val="003561A5"/>
    <w:rsid w:val="003561E4"/>
    <w:rsid w:val="00356315"/>
    <w:rsid w:val="003563FF"/>
    <w:rsid w:val="00356836"/>
    <w:rsid w:val="00356EBB"/>
    <w:rsid w:val="00357864"/>
    <w:rsid w:val="00357FC0"/>
    <w:rsid w:val="0036001B"/>
    <w:rsid w:val="00360EED"/>
    <w:rsid w:val="00361264"/>
    <w:rsid w:val="00361477"/>
    <w:rsid w:val="003614A5"/>
    <w:rsid w:val="0036161B"/>
    <w:rsid w:val="003617B4"/>
    <w:rsid w:val="003622B6"/>
    <w:rsid w:val="00362938"/>
    <w:rsid w:val="00363286"/>
    <w:rsid w:val="0036340E"/>
    <w:rsid w:val="003635F1"/>
    <w:rsid w:val="003636C1"/>
    <w:rsid w:val="003637DA"/>
    <w:rsid w:val="00363B15"/>
    <w:rsid w:val="00364AF3"/>
    <w:rsid w:val="00364D4F"/>
    <w:rsid w:val="00366295"/>
    <w:rsid w:val="003678D8"/>
    <w:rsid w:val="00367A2D"/>
    <w:rsid w:val="00367F11"/>
    <w:rsid w:val="00370300"/>
    <w:rsid w:val="00370B1F"/>
    <w:rsid w:val="00370DD8"/>
    <w:rsid w:val="00370DE2"/>
    <w:rsid w:val="00370F24"/>
    <w:rsid w:val="00371187"/>
    <w:rsid w:val="00372304"/>
    <w:rsid w:val="00373242"/>
    <w:rsid w:val="003732D0"/>
    <w:rsid w:val="00373771"/>
    <w:rsid w:val="00373CAC"/>
    <w:rsid w:val="00373DB8"/>
    <w:rsid w:val="00374DCA"/>
    <w:rsid w:val="00375358"/>
    <w:rsid w:val="00375513"/>
    <w:rsid w:val="0037601B"/>
    <w:rsid w:val="003770A0"/>
    <w:rsid w:val="00377588"/>
    <w:rsid w:val="00377EAC"/>
    <w:rsid w:val="0038070D"/>
    <w:rsid w:val="00380EAC"/>
    <w:rsid w:val="00381025"/>
    <w:rsid w:val="003815E8"/>
    <w:rsid w:val="003821AF"/>
    <w:rsid w:val="00382493"/>
    <w:rsid w:val="00382E17"/>
    <w:rsid w:val="00382E4A"/>
    <w:rsid w:val="003837E8"/>
    <w:rsid w:val="003847F1"/>
    <w:rsid w:val="00385810"/>
    <w:rsid w:val="0038659E"/>
    <w:rsid w:val="00386D3F"/>
    <w:rsid w:val="00387B0C"/>
    <w:rsid w:val="00390057"/>
    <w:rsid w:val="0039031D"/>
    <w:rsid w:val="003903A9"/>
    <w:rsid w:val="0039081E"/>
    <w:rsid w:val="00390C5D"/>
    <w:rsid w:val="00390C78"/>
    <w:rsid w:val="00390FAC"/>
    <w:rsid w:val="003910B8"/>
    <w:rsid w:val="00392109"/>
    <w:rsid w:val="003922B9"/>
    <w:rsid w:val="00392616"/>
    <w:rsid w:val="00392C96"/>
    <w:rsid w:val="00392EBE"/>
    <w:rsid w:val="003945EF"/>
    <w:rsid w:val="00394EEB"/>
    <w:rsid w:val="0039513A"/>
    <w:rsid w:val="0039527A"/>
    <w:rsid w:val="00395DD2"/>
    <w:rsid w:val="00396855"/>
    <w:rsid w:val="0039747B"/>
    <w:rsid w:val="0039763F"/>
    <w:rsid w:val="00397C9D"/>
    <w:rsid w:val="003A02FB"/>
    <w:rsid w:val="003A03C6"/>
    <w:rsid w:val="003A07A4"/>
    <w:rsid w:val="003A212D"/>
    <w:rsid w:val="003A2BE3"/>
    <w:rsid w:val="003A3E49"/>
    <w:rsid w:val="003A4022"/>
    <w:rsid w:val="003A41C3"/>
    <w:rsid w:val="003A47DB"/>
    <w:rsid w:val="003A4F82"/>
    <w:rsid w:val="003A4F96"/>
    <w:rsid w:val="003A7693"/>
    <w:rsid w:val="003A7CA7"/>
    <w:rsid w:val="003A7D41"/>
    <w:rsid w:val="003B0139"/>
    <w:rsid w:val="003B04F5"/>
    <w:rsid w:val="003B0A74"/>
    <w:rsid w:val="003B0DD6"/>
    <w:rsid w:val="003B12A8"/>
    <w:rsid w:val="003B1AFA"/>
    <w:rsid w:val="003B1C0E"/>
    <w:rsid w:val="003B2AE5"/>
    <w:rsid w:val="003B3539"/>
    <w:rsid w:val="003B3929"/>
    <w:rsid w:val="003B4764"/>
    <w:rsid w:val="003B480B"/>
    <w:rsid w:val="003B59ED"/>
    <w:rsid w:val="003B5C00"/>
    <w:rsid w:val="003B5DB7"/>
    <w:rsid w:val="003B634C"/>
    <w:rsid w:val="003B6433"/>
    <w:rsid w:val="003B64C3"/>
    <w:rsid w:val="003B6EBA"/>
    <w:rsid w:val="003B72E5"/>
    <w:rsid w:val="003B7C38"/>
    <w:rsid w:val="003C109C"/>
    <w:rsid w:val="003C193B"/>
    <w:rsid w:val="003C3477"/>
    <w:rsid w:val="003C3E81"/>
    <w:rsid w:val="003C4D57"/>
    <w:rsid w:val="003C4EFC"/>
    <w:rsid w:val="003C50E7"/>
    <w:rsid w:val="003C6710"/>
    <w:rsid w:val="003C6879"/>
    <w:rsid w:val="003C6A19"/>
    <w:rsid w:val="003C7755"/>
    <w:rsid w:val="003D097C"/>
    <w:rsid w:val="003D0F10"/>
    <w:rsid w:val="003D1407"/>
    <w:rsid w:val="003D1598"/>
    <w:rsid w:val="003D191D"/>
    <w:rsid w:val="003D1F85"/>
    <w:rsid w:val="003D2309"/>
    <w:rsid w:val="003D337D"/>
    <w:rsid w:val="003D34CA"/>
    <w:rsid w:val="003D4045"/>
    <w:rsid w:val="003D42FD"/>
    <w:rsid w:val="003D4A4F"/>
    <w:rsid w:val="003D4CBD"/>
    <w:rsid w:val="003D652E"/>
    <w:rsid w:val="003D78D4"/>
    <w:rsid w:val="003D7D81"/>
    <w:rsid w:val="003D7DC8"/>
    <w:rsid w:val="003E09BE"/>
    <w:rsid w:val="003E0A65"/>
    <w:rsid w:val="003E0C32"/>
    <w:rsid w:val="003E0CBC"/>
    <w:rsid w:val="003E14BA"/>
    <w:rsid w:val="003E184A"/>
    <w:rsid w:val="003E205B"/>
    <w:rsid w:val="003E296C"/>
    <w:rsid w:val="003E2AE6"/>
    <w:rsid w:val="003E2EBE"/>
    <w:rsid w:val="003E2F8B"/>
    <w:rsid w:val="003E38BA"/>
    <w:rsid w:val="003E41FD"/>
    <w:rsid w:val="003E4B7B"/>
    <w:rsid w:val="003E4C4F"/>
    <w:rsid w:val="003E5686"/>
    <w:rsid w:val="003E58C1"/>
    <w:rsid w:val="003E5A8E"/>
    <w:rsid w:val="003E5D21"/>
    <w:rsid w:val="003E68F4"/>
    <w:rsid w:val="003E69D4"/>
    <w:rsid w:val="003E6D64"/>
    <w:rsid w:val="003E73B6"/>
    <w:rsid w:val="003E7914"/>
    <w:rsid w:val="003E7B85"/>
    <w:rsid w:val="003F050E"/>
    <w:rsid w:val="003F1646"/>
    <w:rsid w:val="003F1D6C"/>
    <w:rsid w:val="003F3203"/>
    <w:rsid w:val="003F3C80"/>
    <w:rsid w:val="003F3FFD"/>
    <w:rsid w:val="003F4461"/>
    <w:rsid w:val="003F5BB4"/>
    <w:rsid w:val="003F61A4"/>
    <w:rsid w:val="003F6C28"/>
    <w:rsid w:val="003F7C86"/>
    <w:rsid w:val="00400281"/>
    <w:rsid w:val="00401813"/>
    <w:rsid w:val="004018BC"/>
    <w:rsid w:val="00402122"/>
    <w:rsid w:val="00402FF1"/>
    <w:rsid w:val="004032D1"/>
    <w:rsid w:val="004037C4"/>
    <w:rsid w:val="00403D52"/>
    <w:rsid w:val="00403FEB"/>
    <w:rsid w:val="004040E9"/>
    <w:rsid w:val="004046D7"/>
    <w:rsid w:val="00404988"/>
    <w:rsid w:val="004053B8"/>
    <w:rsid w:val="004054C1"/>
    <w:rsid w:val="004055B7"/>
    <w:rsid w:val="00405B2E"/>
    <w:rsid w:val="00405D3E"/>
    <w:rsid w:val="004061E5"/>
    <w:rsid w:val="00406D05"/>
    <w:rsid w:val="00406DAD"/>
    <w:rsid w:val="00407FDE"/>
    <w:rsid w:val="00410153"/>
    <w:rsid w:val="00410280"/>
    <w:rsid w:val="00410304"/>
    <w:rsid w:val="004104C2"/>
    <w:rsid w:val="00410861"/>
    <w:rsid w:val="00410C61"/>
    <w:rsid w:val="004110A8"/>
    <w:rsid w:val="00411E83"/>
    <w:rsid w:val="004126DA"/>
    <w:rsid w:val="00412AAF"/>
    <w:rsid w:val="004132E1"/>
    <w:rsid w:val="004133B5"/>
    <w:rsid w:val="004140FF"/>
    <w:rsid w:val="004143A6"/>
    <w:rsid w:val="0041478D"/>
    <w:rsid w:val="0041490A"/>
    <w:rsid w:val="00414CFB"/>
    <w:rsid w:val="0041551C"/>
    <w:rsid w:val="004170E2"/>
    <w:rsid w:val="00417201"/>
    <w:rsid w:val="00417893"/>
    <w:rsid w:val="00417B9C"/>
    <w:rsid w:val="0042076E"/>
    <w:rsid w:val="00420837"/>
    <w:rsid w:val="00420995"/>
    <w:rsid w:val="0042196E"/>
    <w:rsid w:val="00421B14"/>
    <w:rsid w:val="00421C10"/>
    <w:rsid w:val="00421EC9"/>
    <w:rsid w:val="0042267C"/>
    <w:rsid w:val="004248E5"/>
    <w:rsid w:val="00424C3B"/>
    <w:rsid w:val="00425394"/>
    <w:rsid w:val="00425970"/>
    <w:rsid w:val="00426032"/>
    <w:rsid w:val="00426170"/>
    <w:rsid w:val="00426331"/>
    <w:rsid w:val="00426894"/>
    <w:rsid w:val="00427201"/>
    <w:rsid w:val="00427202"/>
    <w:rsid w:val="00427D13"/>
    <w:rsid w:val="00430491"/>
    <w:rsid w:val="00431206"/>
    <w:rsid w:val="00431FB5"/>
    <w:rsid w:val="00432987"/>
    <w:rsid w:val="00432A8A"/>
    <w:rsid w:val="00433F15"/>
    <w:rsid w:val="0043432D"/>
    <w:rsid w:val="00434D6E"/>
    <w:rsid w:val="004352C3"/>
    <w:rsid w:val="00435532"/>
    <w:rsid w:val="004362CA"/>
    <w:rsid w:val="0043682B"/>
    <w:rsid w:val="00436A4D"/>
    <w:rsid w:val="00436E00"/>
    <w:rsid w:val="004400E8"/>
    <w:rsid w:val="00440447"/>
    <w:rsid w:val="0044099F"/>
    <w:rsid w:val="00441BA3"/>
    <w:rsid w:val="004420FB"/>
    <w:rsid w:val="00442F8D"/>
    <w:rsid w:val="004437D1"/>
    <w:rsid w:val="00444D48"/>
    <w:rsid w:val="00444D6F"/>
    <w:rsid w:val="00444FEE"/>
    <w:rsid w:val="00445191"/>
    <w:rsid w:val="0044528F"/>
    <w:rsid w:val="00445DEF"/>
    <w:rsid w:val="00445F78"/>
    <w:rsid w:val="00446E0F"/>
    <w:rsid w:val="00446F94"/>
    <w:rsid w:val="004477F1"/>
    <w:rsid w:val="00447F87"/>
    <w:rsid w:val="00450016"/>
    <w:rsid w:val="004505FC"/>
    <w:rsid w:val="004515FA"/>
    <w:rsid w:val="00451721"/>
    <w:rsid w:val="00451AA1"/>
    <w:rsid w:val="00451C43"/>
    <w:rsid w:val="00451D31"/>
    <w:rsid w:val="00452227"/>
    <w:rsid w:val="00452DB0"/>
    <w:rsid w:val="00453161"/>
    <w:rsid w:val="00453231"/>
    <w:rsid w:val="00453A1B"/>
    <w:rsid w:val="0045482A"/>
    <w:rsid w:val="00454AB6"/>
    <w:rsid w:val="00454BBD"/>
    <w:rsid w:val="0045525C"/>
    <w:rsid w:val="004555C7"/>
    <w:rsid w:val="004562B5"/>
    <w:rsid w:val="004573E5"/>
    <w:rsid w:val="004574AA"/>
    <w:rsid w:val="004578B5"/>
    <w:rsid w:val="0045793F"/>
    <w:rsid w:val="00457C42"/>
    <w:rsid w:val="00460819"/>
    <w:rsid w:val="00460968"/>
    <w:rsid w:val="004609DF"/>
    <w:rsid w:val="00460A39"/>
    <w:rsid w:val="00460F6B"/>
    <w:rsid w:val="00461894"/>
    <w:rsid w:val="00461AC5"/>
    <w:rsid w:val="00461FBA"/>
    <w:rsid w:val="004623E1"/>
    <w:rsid w:val="004629C2"/>
    <w:rsid w:val="00462D75"/>
    <w:rsid w:val="004630E6"/>
    <w:rsid w:val="004636F3"/>
    <w:rsid w:val="00463777"/>
    <w:rsid w:val="00464354"/>
    <w:rsid w:val="0046578E"/>
    <w:rsid w:val="004657FB"/>
    <w:rsid w:val="00465CDB"/>
    <w:rsid w:val="0046612D"/>
    <w:rsid w:val="0046642C"/>
    <w:rsid w:val="004664EC"/>
    <w:rsid w:val="004678DC"/>
    <w:rsid w:val="00467A7F"/>
    <w:rsid w:val="00467E81"/>
    <w:rsid w:val="00470245"/>
    <w:rsid w:val="00472890"/>
    <w:rsid w:val="00472B78"/>
    <w:rsid w:val="00472D74"/>
    <w:rsid w:val="0047321A"/>
    <w:rsid w:val="00473E32"/>
    <w:rsid w:val="004740FB"/>
    <w:rsid w:val="00474CDF"/>
    <w:rsid w:val="004751F6"/>
    <w:rsid w:val="00475210"/>
    <w:rsid w:val="0047548F"/>
    <w:rsid w:val="004758AE"/>
    <w:rsid w:val="00475917"/>
    <w:rsid w:val="00475C41"/>
    <w:rsid w:val="00477C74"/>
    <w:rsid w:val="00477E95"/>
    <w:rsid w:val="00477F20"/>
    <w:rsid w:val="00477FD1"/>
    <w:rsid w:val="00480235"/>
    <w:rsid w:val="004808A9"/>
    <w:rsid w:val="004810B4"/>
    <w:rsid w:val="0048117F"/>
    <w:rsid w:val="00481A30"/>
    <w:rsid w:val="00481F2D"/>
    <w:rsid w:val="004822D7"/>
    <w:rsid w:val="00482714"/>
    <w:rsid w:val="004828B4"/>
    <w:rsid w:val="00483812"/>
    <w:rsid w:val="0048459A"/>
    <w:rsid w:val="004856E1"/>
    <w:rsid w:val="00486318"/>
    <w:rsid w:val="004864E5"/>
    <w:rsid w:val="00487238"/>
    <w:rsid w:val="00490008"/>
    <w:rsid w:val="0049028C"/>
    <w:rsid w:val="0049065D"/>
    <w:rsid w:val="004906C0"/>
    <w:rsid w:val="00490AFD"/>
    <w:rsid w:val="00490FFD"/>
    <w:rsid w:val="004911C7"/>
    <w:rsid w:val="00491444"/>
    <w:rsid w:val="004914F4"/>
    <w:rsid w:val="00491587"/>
    <w:rsid w:val="00491888"/>
    <w:rsid w:val="00492BD5"/>
    <w:rsid w:val="00492D24"/>
    <w:rsid w:val="00493276"/>
    <w:rsid w:val="00493676"/>
    <w:rsid w:val="00493789"/>
    <w:rsid w:val="00493F2B"/>
    <w:rsid w:val="00494508"/>
    <w:rsid w:val="004945E8"/>
    <w:rsid w:val="00494D82"/>
    <w:rsid w:val="00494FB4"/>
    <w:rsid w:val="004950B7"/>
    <w:rsid w:val="0049517C"/>
    <w:rsid w:val="00495281"/>
    <w:rsid w:val="00495F5D"/>
    <w:rsid w:val="00497B92"/>
    <w:rsid w:val="004A0377"/>
    <w:rsid w:val="004A0F21"/>
    <w:rsid w:val="004A0F3B"/>
    <w:rsid w:val="004A1DF7"/>
    <w:rsid w:val="004A38DC"/>
    <w:rsid w:val="004A3E3A"/>
    <w:rsid w:val="004A45DE"/>
    <w:rsid w:val="004A4C8A"/>
    <w:rsid w:val="004A4D00"/>
    <w:rsid w:val="004A5638"/>
    <w:rsid w:val="004A5C87"/>
    <w:rsid w:val="004A687C"/>
    <w:rsid w:val="004A6880"/>
    <w:rsid w:val="004A6AD9"/>
    <w:rsid w:val="004A6B2F"/>
    <w:rsid w:val="004A7756"/>
    <w:rsid w:val="004B04DA"/>
    <w:rsid w:val="004B04F7"/>
    <w:rsid w:val="004B1137"/>
    <w:rsid w:val="004B11F0"/>
    <w:rsid w:val="004B1F6E"/>
    <w:rsid w:val="004B2102"/>
    <w:rsid w:val="004B2436"/>
    <w:rsid w:val="004B2C4C"/>
    <w:rsid w:val="004B2D2B"/>
    <w:rsid w:val="004B2DF6"/>
    <w:rsid w:val="004B3385"/>
    <w:rsid w:val="004B3D4C"/>
    <w:rsid w:val="004B43A8"/>
    <w:rsid w:val="004B492B"/>
    <w:rsid w:val="004B5B4D"/>
    <w:rsid w:val="004B5CDB"/>
    <w:rsid w:val="004B5D33"/>
    <w:rsid w:val="004B660D"/>
    <w:rsid w:val="004B6796"/>
    <w:rsid w:val="004B7942"/>
    <w:rsid w:val="004B7DB3"/>
    <w:rsid w:val="004C04D7"/>
    <w:rsid w:val="004C0D7E"/>
    <w:rsid w:val="004C19D5"/>
    <w:rsid w:val="004C2D37"/>
    <w:rsid w:val="004C2F73"/>
    <w:rsid w:val="004C4F45"/>
    <w:rsid w:val="004C4FA4"/>
    <w:rsid w:val="004C5249"/>
    <w:rsid w:val="004C5AA1"/>
    <w:rsid w:val="004C5AC7"/>
    <w:rsid w:val="004C5E6F"/>
    <w:rsid w:val="004C6042"/>
    <w:rsid w:val="004C61C9"/>
    <w:rsid w:val="004C6B73"/>
    <w:rsid w:val="004C7434"/>
    <w:rsid w:val="004C7675"/>
    <w:rsid w:val="004C7C48"/>
    <w:rsid w:val="004D13BE"/>
    <w:rsid w:val="004D29A0"/>
    <w:rsid w:val="004D29EB"/>
    <w:rsid w:val="004D2B70"/>
    <w:rsid w:val="004D2C92"/>
    <w:rsid w:val="004D3A2D"/>
    <w:rsid w:val="004D429C"/>
    <w:rsid w:val="004D4663"/>
    <w:rsid w:val="004D54FB"/>
    <w:rsid w:val="004D61C7"/>
    <w:rsid w:val="004D61E7"/>
    <w:rsid w:val="004D6CE7"/>
    <w:rsid w:val="004D6ED8"/>
    <w:rsid w:val="004D797F"/>
    <w:rsid w:val="004D7B75"/>
    <w:rsid w:val="004D7EBC"/>
    <w:rsid w:val="004E0167"/>
    <w:rsid w:val="004E064D"/>
    <w:rsid w:val="004E08AC"/>
    <w:rsid w:val="004E0C61"/>
    <w:rsid w:val="004E0D17"/>
    <w:rsid w:val="004E11E4"/>
    <w:rsid w:val="004E2EEF"/>
    <w:rsid w:val="004E3363"/>
    <w:rsid w:val="004E34C1"/>
    <w:rsid w:val="004E452E"/>
    <w:rsid w:val="004E47E0"/>
    <w:rsid w:val="004E4B12"/>
    <w:rsid w:val="004E4E4F"/>
    <w:rsid w:val="004E57BC"/>
    <w:rsid w:val="004E668F"/>
    <w:rsid w:val="004E7232"/>
    <w:rsid w:val="004E72C0"/>
    <w:rsid w:val="004F03CC"/>
    <w:rsid w:val="004F1A39"/>
    <w:rsid w:val="004F1D81"/>
    <w:rsid w:val="004F2C4E"/>
    <w:rsid w:val="004F2C9B"/>
    <w:rsid w:val="004F2CD1"/>
    <w:rsid w:val="004F2E71"/>
    <w:rsid w:val="004F32BE"/>
    <w:rsid w:val="004F4473"/>
    <w:rsid w:val="004F4909"/>
    <w:rsid w:val="004F5411"/>
    <w:rsid w:val="004F5CC5"/>
    <w:rsid w:val="004F5F05"/>
    <w:rsid w:val="004F5F53"/>
    <w:rsid w:val="004F6794"/>
    <w:rsid w:val="004F683D"/>
    <w:rsid w:val="004F706A"/>
    <w:rsid w:val="004F742D"/>
    <w:rsid w:val="004F7939"/>
    <w:rsid w:val="005000F5"/>
    <w:rsid w:val="005005E7"/>
    <w:rsid w:val="0050155C"/>
    <w:rsid w:val="00502384"/>
    <w:rsid w:val="00502EDE"/>
    <w:rsid w:val="00503519"/>
    <w:rsid w:val="005043CF"/>
    <w:rsid w:val="00504B67"/>
    <w:rsid w:val="00504CDE"/>
    <w:rsid w:val="005059C4"/>
    <w:rsid w:val="00505B42"/>
    <w:rsid w:val="005067E6"/>
    <w:rsid w:val="00506CEF"/>
    <w:rsid w:val="00507533"/>
    <w:rsid w:val="00507590"/>
    <w:rsid w:val="005076CD"/>
    <w:rsid w:val="00507BA1"/>
    <w:rsid w:val="00507DB3"/>
    <w:rsid w:val="005105BD"/>
    <w:rsid w:val="00510C88"/>
    <w:rsid w:val="00511E6A"/>
    <w:rsid w:val="005136C0"/>
    <w:rsid w:val="005136FB"/>
    <w:rsid w:val="00513925"/>
    <w:rsid w:val="00514102"/>
    <w:rsid w:val="0051480C"/>
    <w:rsid w:val="005159DC"/>
    <w:rsid w:val="00515D33"/>
    <w:rsid w:val="00515F14"/>
    <w:rsid w:val="0051702A"/>
    <w:rsid w:val="00517A7E"/>
    <w:rsid w:val="00517CDC"/>
    <w:rsid w:val="0052016E"/>
    <w:rsid w:val="0052091D"/>
    <w:rsid w:val="00520ED5"/>
    <w:rsid w:val="00522BC7"/>
    <w:rsid w:val="005240E6"/>
    <w:rsid w:val="0052466C"/>
    <w:rsid w:val="00524924"/>
    <w:rsid w:val="00524D6A"/>
    <w:rsid w:val="00524F55"/>
    <w:rsid w:val="0052528B"/>
    <w:rsid w:val="00525371"/>
    <w:rsid w:val="0052586E"/>
    <w:rsid w:val="00525CC1"/>
    <w:rsid w:val="0052660B"/>
    <w:rsid w:val="00527BBB"/>
    <w:rsid w:val="00527DC1"/>
    <w:rsid w:val="00530AD7"/>
    <w:rsid w:val="00531EDF"/>
    <w:rsid w:val="005323A2"/>
    <w:rsid w:val="00532554"/>
    <w:rsid w:val="00532B36"/>
    <w:rsid w:val="005333AA"/>
    <w:rsid w:val="005336A6"/>
    <w:rsid w:val="00533F4A"/>
    <w:rsid w:val="00534169"/>
    <w:rsid w:val="00534C73"/>
    <w:rsid w:val="00534DC6"/>
    <w:rsid w:val="00534DE3"/>
    <w:rsid w:val="005359F1"/>
    <w:rsid w:val="00535B91"/>
    <w:rsid w:val="00535DFC"/>
    <w:rsid w:val="00535F18"/>
    <w:rsid w:val="005360B5"/>
    <w:rsid w:val="00536535"/>
    <w:rsid w:val="0053670E"/>
    <w:rsid w:val="00536AD9"/>
    <w:rsid w:val="00536B3E"/>
    <w:rsid w:val="00536DAA"/>
    <w:rsid w:val="00536E85"/>
    <w:rsid w:val="00537053"/>
    <w:rsid w:val="00537368"/>
    <w:rsid w:val="005404BE"/>
    <w:rsid w:val="0054156A"/>
    <w:rsid w:val="00541BB2"/>
    <w:rsid w:val="00542952"/>
    <w:rsid w:val="005452DC"/>
    <w:rsid w:val="00545501"/>
    <w:rsid w:val="00545606"/>
    <w:rsid w:val="00545E3C"/>
    <w:rsid w:val="0054612A"/>
    <w:rsid w:val="005465B8"/>
    <w:rsid w:val="005475A4"/>
    <w:rsid w:val="00547BF6"/>
    <w:rsid w:val="00550AFD"/>
    <w:rsid w:val="00550D60"/>
    <w:rsid w:val="00551193"/>
    <w:rsid w:val="0055122D"/>
    <w:rsid w:val="00551414"/>
    <w:rsid w:val="0055160E"/>
    <w:rsid w:val="005516B8"/>
    <w:rsid w:val="0055191B"/>
    <w:rsid w:val="005519AC"/>
    <w:rsid w:val="00551F15"/>
    <w:rsid w:val="00553C85"/>
    <w:rsid w:val="00553DF3"/>
    <w:rsid w:val="00553E98"/>
    <w:rsid w:val="00554927"/>
    <w:rsid w:val="00554B59"/>
    <w:rsid w:val="00555B7A"/>
    <w:rsid w:val="00556AEA"/>
    <w:rsid w:val="00557220"/>
    <w:rsid w:val="00557B49"/>
    <w:rsid w:val="00557E25"/>
    <w:rsid w:val="0056018A"/>
    <w:rsid w:val="00560221"/>
    <w:rsid w:val="005611D6"/>
    <w:rsid w:val="00561F4E"/>
    <w:rsid w:val="00562118"/>
    <w:rsid w:val="00562B72"/>
    <w:rsid w:val="00562B91"/>
    <w:rsid w:val="00563228"/>
    <w:rsid w:val="00564023"/>
    <w:rsid w:val="005643F5"/>
    <w:rsid w:val="00564A98"/>
    <w:rsid w:val="005653CE"/>
    <w:rsid w:val="005674E2"/>
    <w:rsid w:val="00567C5D"/>
    <w:rsid w:val="00567F83"/>
    <w:rsid w:val="00570287"/>
    <w:rsid w:val="00570A4A"/>
    <w:rsid w:val="00570B25"/>
    <w:rsid w:val="00570C04"/>
    <w:rsid w:val="00570D88"/>
    <w:rsid w:val="005714DB"/>
    <w:rsid w:val="005715FB"/>
    <w:rsid w:val="00571967"/>
    <w:rsid w:val="00571EE2"/>
    <w:rsid w:val="0057212D"/>
    <w:rsid w:val="00572965"/>
    <w:rsid w:val="005733AC"/>
    <w:rsid w:val="0057418D"/>
    <w:rsid w:val="005747A1"/>
    <w:rsid w:val="0057494E"/>
    <w:rsid w:val="00575519"/>
    <w:rsid w:val="00575DC6"/>
    <w:rsid w:val="00575FE1"/>
    <w:rsid w:val="00576EFB"/>
    <w:rsid w:val="0057720D"/>
    <w:rsid w:val="005808D9"/>
    <w:rsid w:val="00580B83"/>
    <w:rsid w:val="00580DDF"/>
    <w:rsid w:val="00581D76"/>
    <w:rsid w:val="00581FBE"/>
    <w:rsid w:val="00582079"/>
    <w:rsid w:val="005827C8"/>
    <w:rsid w:val="005834E4"/>
    <w:rsid w:val="00584400"/>
    <w:rsid w:val="005850E9"/>
    <w:rsid w:val="00585BB5"/>
    <w:rsid w:val="00587DFD"/>
    <w:rsid w:val="005900DB"/>
    <w:rsid w:val="00590396"/>
    <w:rsid w:val="00590721"/>
    <w:rsid w:val="0059080E"/>
    <w:rsid w:val="005908FB"/>
    <w:rsid w:val="00591146"/>
    <w:rsid w:val="00591FCB"/>
    <w:rsid w:val="00592BE4"/>
    <w:rsid w:val="00592E5B"/>
    <w:rsid w:val="00592EF9"/>
    <w:rsid w:val="00592EFB"/>
    <w:rsid w:val="00593218"/>
    <w:rsid w:val="00593489"/>
    <w:rsid w:val="0059413E"/>
    <w:rsid w:val="00594785"/>
    <w:rsid w:val="00594F1B"/>
    <w:rsid w:val="00595C01"/>
    <w:rsid w:val="00595F86"/>
    <w:rsid w:val="00596223"/>
    <w:rsid w:val="00596BA4"/>
    <w:rsid w:val="00596D34"/>
    <w:rsid w:val="00597615"/>
    <w:rsid w:val="00597CF3"/>
    <w:rsid w:val="00597FD5"/>
    <w:rsid w:val="005A0296"/>
    <w:rsid w:val="005A06D6"/>
    <w:rsid w:val="005A0CA4"/>
    <w:rsid w:val="005A0DF3"/>
    <w:rsid w:val="005A12FE"/>
    <w:rsid w:val="005A1711"/>
    <w:rsid w:val="005A185F"/>
    <w:rsid w:val="005A1AFA"/>
    <w:rsid w:val="005A1E1A"/>
    <w:rsid w:val="005A1E9A"/>
    <w:rsid w:val="005A241D"/>
    <w:rsid w:val="005A3608"/>
    <w:rsid w:val="005A3BC3"/>
    <w:rsid w:val="005A3C17"/>
    <w:rsid w:val="005A3C78"/>
    <w:rsid w:val="005A45CC"/>
    <w:rsid w:val="005A4BF3"/>
    <w:rsid w:val="005A51A9"/>
    <w:rsid w:val="005A530B"/>
    <w:rsid w:val="005A5EB4"/>
    <w:rsid w:val="005A69B8"/>
    <w:rsid w:val="005A6AB5"/>
    <w:rsid w:val="005A6EC1"/>
    <w:rsid w:val="005A75ED"/>
    <w:rsid w:val="005A7C32"/>
    <w:rsid w:val="005B064C"/>
    <w:rsid w:val="005B1BD0"/>
    <w:rsid w:val="005B1F36"/>
    <w:rsid w:val="005B24B9"/>
    <w:rsid w:val="005B283A"/>
    <w:rsid w:val="005B290B"/>
    <w:rsid w:val="005B3170"/>
    <w:rsid w:val="005B472E"/>
    <w:rsid w:val="005B58D6"/>
    <w:rsid w:val="005B618D"/>
    <w:rsid w:val="005B64F7"/>
    <w:rsid w:val="005B6517"/>
    <w:rsid w:val="005B66DE"/>
    <w:rsid w:val="005B72A8"/>
    <w:rsid w:val="005B743F"/>
    <w:rsid w:val="005C053E"/>
    <w:rsid w:val="005C061C"/>
    <w:rsid w:val="005C0B1B"/>
    <w:rsid w:val="005C0EE3"/>
    <w:rsid w:val="005C2AF3"/>
    <w:rsid w:val="005C3340"/>
    <w:rsid w:val="005C3785"/>
    <w:rsid w:val="005C4047"/>
    <w:rsid w:val="005C41DB"/>
    <w:rsid w:val="005C471A"/>
    <w:rsid w:val="005C49A3"/>
    <w:rsid w:val="005C525F"/>
    <w:rsid w:val="005C5309"/>
    <w:rsid w:val="005C5B7B"/>
    <w:rsid w:val="005C6910"/>
    <w:rsid w:val="005C764B"/>
    <w:rsid w:val="005C7A65"/>
    <w:rsid w:val="005D025C"/>
    <w:rsid w:val="005D0527"/>
    <w:rsid w:val="005D0DBE"/>
    <w:rsid w:val="005D0DDD"/>
    <w:rsid w:val="005D0E82"/>
    <w:rsid w:val="005D1655"/>
    <w:rsid w:val="005D1C67"/>
    <w:rsid w:val="005D1F42"/>
    <w:rsid w:val="005D2821"/>
    <w:rsid w:val="005D2D1E"/>
    <w:rsid w:val="005D3330"/>
    <w:rsid w:val="005D389B"/>
    <w:rsid w:val="005D47F8"/>
    <w:rsid w:val="005D5518"/>
    <w:rsid w:val="005D5609"/>
    <w:rsid w:val="005D57FD"/>
    <w:rsid w:val="005D5839"/>
    <w:rsid w:val="005D5C2E"/>
    <w:rsid w:val="005D6085"/>
    <w:rsid w:val="005D6C41"/>
    <w:rsid w:val="005D6F20"/>
    <w:rsid w:val="005D70DC"/>
    <w:rsid w:val="005D7E18"/>
    <w:rsid w:val="005E2C08"/>
    <w:rsid w:val="005E2D40"/>
    <w:rsid w:val="005E3980"/>
    <w:rsid w:val="005E3EDC"/>
    <w:rsid w:val="005E4114"/>
    <w:rsid w:val="005E4E14"/>
    <w:rsid w:val="005E530D"/>
    <w:rsid w:val="005E5EB2"/>
    <w:rsid w:val="005E633B"/>
    <w:rsid w:val="005E6753"/>
    <w:rsid w:val="005E698B"/>
    <w:rsid w:val="005E743C"/>
    <w:rsid w:val="005E772A"/>
    <w:rsid w:val="005E7A26"/>
    <w:rsid w:val="005E7DFD"/>
    <w:rsid w:val="005F1E82"/>
    <w:rsid w:val="005F1ED4"/>
    <w:rsid w:val="005F2896"/>
    <w:rsid w:val="005F30F6"/>
    <w:rsid w:val="005F3533"/>
    <w:rsid w:val="005F442E"/>
    <w:rsid w:val="005F4A33"/>
    <w:rsid w:val="005F4BAF"/>
    <w:rsid w:val="005F5327"/>
    <w:rsid w:val="005F61CC"/>
    <w:rsid w:val="005F6404"/>
    <w:rsid w:val="005F6609"/>
    <w:rsid w:val="005F6963"/>
    <w:rsid w:val="005F6DCC"/>
    <w:rsid w:val="005F6FCC"/>
    <w:rsid w:val="005F74DE"/>
    <w:rsid w:val="005F781B"/>
    <w:rsid w:val="00600914"/>
    <w:rsid w:val="00600E0F"/>
    <w:rsid w:val="00600FE1"/>
    <w:rsid w:val="006011A3"/>
    <w:rsid w:val="00601716"/>
    <w:rsid w:val="006019D7"/>
    <w:rsid w:val="00601C14"/>
    <w:rsid w:val="00601E78"/>
    <w:rsid w:val="00602203"/>
    <w:rsid w:val="00602C29"/>
    <w:rsid w:val="00603CCE"/>
    <w:rsid w:val="006045FB"/>
    <w:rsid w:val="006048AD"/>
    <w:rsid w:val="00606925"/>
    <w:rsid w:val="006072E6"/>
    <w:rsid w:val="0060751B"/>
    <w:rsid w:val="00607D42"/>
    <w:rsid w:val="00607E8B"/>
    <w:rsid w:val="00610096"/>
    <w:rsid w:val="006118B1"/>
    <w:rsid w:val="00612ED7"/>
    <w:rsid w:val="0061310C"/>
    <w:rsid w:val="0061384A"/>
    <w:rsid w:val="0061399C"/>
    <w:rsid w:val="00614638"/>
    <w:rsid w:val="00615863"/>
    <w:rsid w:val="006158AD"/>
    <w:rsid w:val="006160FB"/>
    <w:rsid w:val="006164F1"/>
    <w:rsid w:val="006166F0"/>
    <w:rsid w:val="0061698E"/>
    <w:rsid w:val="00616DF7"/>
    <w:rsid w:val="00617306"/>
    <w:rsid w:val="006201F8"/>
    <w:rsid w:val="0062052E"/>
    <w:rsid w:val="00620FA0"/>
    <w:rsid w:val="0062151B"/>
    <w:rsid w:val="0062174D"/>
    <w:rsid w:val="00622E53"/>
    <w:rsid w:val="00622FEA"/>
    <w:rsid w:val="00623061"/>
    <w:rsid w:val="00623592"/>
    <w:rsid w:val="00624820"/>
    <w:rsid w:val="00624BDC"/>
    <w:rsid w:val="00625931"/>
    <w:rsid w:val="00625CE2"/>
    <w:rsid w:val="00625F91"/>
    <w:rsid w:val="00626CB4"/>
    <w:rsid w:val="00626E97"/>
    <w:rsid w:val="00627404"/>
    <w:rsid w:val="0062794D"/>
    <w:rsid w:val="00627A8A"/>
    <w:rsid w:val="006303A4"/>
    <w:rsid w:val="006307E6"/>
    <w:rsid w:val="006308F8"/>
    <w:rsid w:val="00630A20"/>
    <w:rsid w:val="0063169B"/>
    <w:rsid w:val="006318B1"/>
    <w:rsid w:val="00631DBE"/>
    <w:rsid w:val="00631FED"/>
    <w:rsid w:val="00632227"/>
    <w:rsid w:val="0063236C"/>
    <w:rsid w:val="006326C3"/>
    <w:rsid w:val="006335BE"/>
    <w:rsid w:val="006341C2"/>
    <w:rsid w:val="00634C44"/>
    <w:rsid w:val="00634CAC"/>
    <w:rsid w:val="00634F53"/>
    <w:rsid w:val="00635D93"/>
    <w:rsid w:val="006361EC"/>
    <w:rsid w:val="0063620D"/>
    <w:rsid w:val="00636F11"/>
    <w:rsid w:val="00637636"/>
    <w:rsid w:val="00637782"/>
    <w:rsid w:val="006408C1"/>
    <w:rsid w:val="00640944"/>
    <w:rsid w:val="00640C21"/>
    <w:rsid w:val="00641304"/>
    <w:rsid w:val="0064155B"/>
    <w:rsid w:val="00641C0D"/>
    <w:rsid w:val="00643278"/>
    <w:rsid w:val="00643EE2"/>
    <w:rsid w:val="006453C5"/>
    <w:rsid w:val="00645842"/>
    <w:rsid w:val="006459F2"/>
    <w:rsid w:val="00645C07"/>
    <w:rsid w:val="00645E59"/>
    <w:rsid w:val="00646382"/>
    <w:rsid w:val="0064665E"/>
    <w:rsid w:val="006471ED"/>
    <w:rsid w:val="00647728"/>
    <w:rsid w:val="00650138"/>
    <w:rsid w:val="00650362"/>
    <w:rsid w:val="006512FF"/>
    <w:rsid w:val="00651EB8"/>
    <w:rsid w:val="0065250F"/>
    <w:rsid w:val="006528A3"/>
    <w:rsid w:val="00652DA3"/>
    <w:rsid w:val="00653026"/>
    <w:rsid w:val="00653161"/>
    <w:rsid w:val="0065383F"/>
    <w:rsid w:val="00653D19"/>
    <w:rsid w:val="00654E7F"/>
    <w:rsid w:val="00655AEF"/>
    <w:rsid w:val="006563C6"/>
    <w:rsid w:val="00656839"/>
    <w:rsid w:val="00656FD7"/>
    <w:rsid w:val="0065792E"/>
    <w:rsid w:val="00657FAD"/>
    <w:rsid w:val="00660379"/>
    <w:rsid w:val="0066140C"/>
    <w:rsid w:val="006614EF"/>
    <w:rsid w:val="006616F9"/>
    <w:rsid w:val="006617A7"/>
    <w:rsid w:val="006619B3"/>
    <w:rsid w:val="006632CE"/>
    <w:rsid w:val="006633B9"/>
    <w:rsid w:val="006637B6"/>
    <w:rsid w:val="00664C5F"/>
    <w:rsid w:val="006655D6"/>
    <w:rsid w:val="006656D1"/>
    <w:rsid w:val="00665D8F"/>
    <w:rsid w:val="006663AB"/>
    <w:rsid w:val="0066698C"/>
    <w:rsid w:val="00666CA7"/>
    <w:rsid w:val="00667865"/>
    <w:rsid w:val="006710F4"/>
    <w:rsid w:val="0067114C"/>
    <w:rsid w:val="006712B4"/>
    <w:rsid w:val="0067186E"/>
    <w:rsid w:val="006719D9"/>
    <w:rsid w:val="006722C1"/>
    <w:rsid w:val="0067243A"/>
    <w:rsid w:val="006728D6"/>
    <w:rsid w:val="006732B4"/>
    <w:rsid w:val="00673773"/>
    <w:rsid w:val="00675139"/>
    <w:rsid w:val="006759CE"/>
    <w:rsid w:val="00675F4E"/>
    <w:rsid w:val="00676789"/>
    <w:rsid w:val="006767A8"/>
    <w:rsid w:val="00677639"/>
    <w:rsid w:val="00677B5A"/>
    <w:rsid w:val="006802FA"/>
    <w:rsid w:val="0068050E"/>
    <w:rsid w:val="0068061C"/>
    <w:rsid w:val="00680689"/>
    <w:rsid w:val="00680D93"/>
    <w:rsid w:val="00681287"/>
    <w:rsid w:val="00681509"/>
    <w:rsid w:val="0068181F"/>
    <w:rsid w:val="00681847"/>
    <w:rsid w:val="00681C48"/>
    <w:rsid w:val="00681E75"/>
    <w:rsid w:val="00682487"/>
    <w:rsid w:val="006837E4"/>
    <w:rsid w:val="00683A51"/>
    <w:rsid w:val="00683C28"/>
    <w:rsid w:val="0068473F"/>
    <w:rsid w:val="0068486E"/>
    <w:rsid w:val="00685389"/>
    <w:rsid w:val="00685681"/>
    <w:rsid w:val="006856A4"/>
    <w:rsid w:val="00685AA6"/>
    <w:rsid w:val="00685CD7"/>
    <w:rsid w:val="00685F4D"/>
    <w:rsid w:val="0068613E"/>
    <w:rsid w:val="006868AD"/>
    <w:rsid w:val="006874A7"/>
    <w:rsid w:val="00687F40"/>
    <w:rsid w:val="006900E5"/>
    <w:rsid w:val="00690A9B"/>
    <w:rsid w:val="00690F65"/>
    <w:rsid w:val="00691023"/>
    <w:rsid w:val="0069122E"/>
    <w:rsid w:val="006915A4"/>
    <w:rsid w:val="00691ACF"/>
    <w:rsid w:val="00692589"/>
    <w:rsid w:val="006933F5"/>
    <w:rsid w:val="00693448"/>
    <w:rsid w:val="006938BC"/>
    <w:rsid w:val="00694552"/>
    <w:rsid w:val="00694D42"/>
    <w:rsid w:val="00695461"/>
    <w:rsid w:val="00695D25"/>
    <w:rsid w:val="00696F9D"/>
    <w:rsid w:val="006972AC"/>
    <w:rsid w:val="0069742C"/>
    <w:rsid w:val="006974B4"/>
    <w:rsid w:val="00697660"/>
    <w:rsid w:val="0069772A"/>
    <w:rsid w:val="0069775D"/>
    <w:rsid w:val="006978B0"/>
    <w:rsid w:val="00697BC6"/>
    <w:rsid w:val="00697DBB"/>
    <w:rsid w:val="006A006D"/>
    <w:rsid w:val="006A0150"/>
    <w:rsid w:val="006A01AA"/>
    <w:rsid w:val="006A0365"/>
    <w:rsid w:val="006A053D"/>
    <w:rsid w:val="006A0601"/>
    <w:rsid w:val="006A0BC9"/>
    <w:rsid w:val="006A0C78"/>
    <w:rsid w:val="006A135F"/>
    <w:rsid w:val="006A14AD"/>
    <w:rsid w:val="006A228F"/>
    <w:rsid w:val="006A264C"/>
    <w:rsid w:val="006A270E"/>
    <w:rsid w:val="006A4CC5"/>
    <w:rsid w:val="006A6798"/>
    <w:rsid w:val="006A7201"/>
    <w:rsid w:val="006A7255"/>
    <w:rsid w:val="006A77B0"/>
    <w:rsid w:val="006A786A"/>
    <w:rsid w:val="006A7941"/>
    <w:rsid w:val="006B1803"/>
    <w:rsid w:val="006B1B59"/>
    <w:rsid w:val="006B1C38"/>
    <w:rsid w:val="006B1EAA"/>
    <w:rsid w:val="006B1F93"/>
    <w:rsid w:val="006B31DE"/>
    <w:rsid w:val="006B3657"/>
    <w:rsid w:val="006B3689"/>
    <w:rsid w:val="006B4753"/>
    <w:rsid w:val="006B4DA7"/>
    <w:rsid w:val="006B5196"/>
    <w:rsid w:val="006B5B86"/>
    <w:rsid w:val="006B6090"/>
    <w:rsid w:val="006B6A5A"/>
    <w:rsid w:val="006B6D32"/>
    <w:rsid w:val="006B7A74"/>
    <w:rsid w:val="006B7C78"/>
    <w:rsid w:val="006B7DED"/>
    <w:rsid w:val="006C0275"/>
    <w:rsid w:val="006C067D"/>
    <w:rsid w:val="006C13C7"/>
    <w:rsid w:val="006C1F3B"/>
    <w:rsid w:val="006C2659"/>
    <w:rsid w:val="006C2975"/>
    <w:rsid w:val="006C2A8E"/>
    <w:rsid w:val="006C37D7"/>
    <w:rsid w:val="006C3818"/>
    <w:rsid w:val="006C3EA3"/>
    <w:rsid w:val="006C4168"/>
    <w:rsid w:val="006C4856"/>
    <w:rsid w:val="006C4B80"/>
    <w:rsid w:val="006C4CDC"/>
    <w:rsid w:val="006C54FB"/>
    <w:rsid w:val="006C57A4"/>
    <w:rsid w:val="006C57B5"/>
    <w:rsid w:val="006C5DDA"/>
    <w:rsid w:val="006C5EA2"/>
    <w:rsid w:val="006C6187"/>
    <w:rsid w:val="006C6240"/>
    <w:rsid w:val="006C70B8"/>
    <w:rsid w:val="006C720A"/>
    <w:rsid w:val="006C7E4C"/>
    <w:rsid w:val="006D0971"/>
    <w:rsid w:val="006D1435"/>
    <w:rsid w:val="006D25FA"/>
    <w:rsid w:val="006D27EC"/>
    <w:rsid w:val="006D2941"/>
    <w:rsid w:val="006D2985"/>
    <w:rsid w:val="006D2BF1"/>
    <w:rsid w:val="006D3370"/>
    <w:rsid w:val="006D3504"/>
    <w:rsid w:val="006D3733"/>
    <w:rsid w:val="006D3D70"/>
    <w:rsid w:val="006D41D8"/>
    <w:rsid w:val="006D492E"/>
    <w:rsid w:val="006D5D11"/>
    <w:rsid w:val="006D5E37"/>
    <w:rsid w:val="006D61F3"/>
    <w:rsid w:val="006D68BD"/>
    <w:rsid w:val="006E0297"/>
    <w:rsid w:val="006E07F1"/>
    <w:rsid w:val="006E089A"/>
    <w:rsid w:val="006E0D5A"/>
    <w:rsid w:val="006E0D76"/>
    <w:rsid w:val="006E11D4"/>
    <w:rsid w:val="006E40A9"/>
    <w:rsid w:val="006E431A"/>
    <w:rsid w:val="006E45C3"/>
    <w:rsid w:val="006E45F4"/>
    <w:rsid w:val="006E4BB5"/>
    <w:rsid w:val="006E4E0F"/>
    <w:rsid w:val="006E510E"/>
    <w:rsid w:val="006E572A"/>
    <w:rsid w:val="006E583A"/>
    <w:rsid w:val="006E610C"/>
    <w:rsid w:val="006E616A"/>
    <w:rsid w:val="006E63D4"/>
    <w:rsid w:val="006E6DFF"/>
    <w:rsid w:val="006E7DA6"/>
    <w:rsid w:val="006F0247"/>
    <w:rsid w:val="006F0A79"/>
    <w:rsid w:val="006F1BBF"/>
    <w:rsid w:val="006F25D8"/>
    <w:rsid w:val="006F3189"/>
    <w:rsid w:val="006F31D2"/>
    <w:rsid w:val="006F3801"/>
    <w:rsid w:val="006F4502"/>
    <w:rsid w:val="006F47DF"/>
    <w:rsid w:val="006F5414"/>
    <w:rsid w:val="006F57B2"/>
    <w:rsid w:val="006F5E60"/>
    <w:rsid w:val="006F6329"/>
    <w:rsid w:val="006F6894"/>
    <w:rsid w:val="006F7136"/>
    <w:rsid w:val="006F7158"/>
    <w:rsid w:val="0070022B"/>
    <w:rsid w:val="00701BCD"/>
    <w:rsid w:val="007029AD"/>
    <w:rsid w:val="00702E43"/>
    <w:rsid w:val="007031B5"/>
    <w:rsid w:val="007034E2"/>
    <w:rsid w:val="007062C6"/>
    <w:rsid w:val="00706412"/>
    <w:rsid w:val="00706F10"/>
    <w:rsid w:val="00711447"/>
    <w:rsid w:val="00711489"/>
    <w:rsid w:val="007117F7"/>
    <w:rsid w:val="00711A5B"/>
    <w:rsid w:val="00712689"/>
    <w:rsid w:val="00712D77"/>
    <w:rsid w:val="00713027"/>
    <w:rsid w:val="00713AFE"/>
    <w:rsid w:val="007145E3"/>
    <w:rsid w:val="00714845"/>
    <w:rsid w:val="00714CB3"/>
    <w:rsid w:val="0071583F"/>
    <w:rsid w:val="007165EC"/>
    <w:rsid w:val="0071661F"/>
    <w:rsid w:val="007166FE"/>
    <w:rsid w:val="00716C0F"/>
    <w:rsid w:val="00716D55"/>
    <w:rsid w:val="00717E48"/>
    <w:rsid w:val="00720209"/>
    <w:rsid w:val="007209CF"/>
    <w:rsid w:val="00720AF8"/>
    <w:rsid w:val="00720B50"/>
    <w:rsid w:val="007210F9"/>
    <w:rsid w:val="00722073"/>
    <w:rsid w:val="0072214B"/>
    <w:rsid w:val="0072218A"/>
    <w:rsid w:val="0072273F"/>
    <w:rsid w:val="00723689"/>
    <w:rsid w:val="007241AF"/>
    <w:rsid w:val="007241B9"/>
    <w:rsid w:val="007242CF"/>
    <w:rsid w:val="00724363"/>
    <w:rsid w:val="0072446E"/>
    <w:rsid w:val="00724868"/>
    <w:rsid w:val="00724899"/>
    <w:rsid w:val="00724A82"/>
    <w:rsid w:val="00724C32"/>
    <w:rsid w:val="00724F5C"/>
    <w:rsid w:val="00724F8A"/>
    <w:rsid w:val="00725811"/>
    <w:rsid w:val="00725D9E"/>
    <w:rsid w:val="00725ED3"/>
    <w:rsid w:val="00726792"/>
    <w:rsid w:val="0073097A"/>
    <w:rsid w:val="007323D1"/>
    <w:rsid w:val="00732431"/>
    <w:rsid w:val="00733B22"/>
    <w:rsid w:val="00733CFE"/>
    <w:rsid w:val="00734910"/>
    <w:rsid w:val="00735353"/>
    <w:rsid w:val="00735369"/>
    <w:rsid w:val="00735490"/>
    <w:rsid w:val="007361AF"/>
    <w:rsid w:val="00736B40"/>
    <w:rsid w:val="007371E4"/>
    <w:rsid w:val="00737802"/>
    <w:rsid w:val="00737991"/>
    <w:rsid w:val="00737FB0"/>
    <w:rsid w:val="00740ADE"/>
    <w:rsid w:val="00740C11"/>
    <w:rsid w:val="00740F46"/>
    <w:rsid w:val="00740FDD"/>
    <w:rsid w:val="00741383"/>
    <w:rsid w:val="00741533"/>
    <w:rsid w:val="00741583"/>
    <w:rsid w:val="007416EB"/>
    <w:rsid w:val="00742423"/>
    <w:rsid w:val="007424D1"/>
    <w:rsid w:val="007431FF"/>
    <w:rsid w:val="0074387D"/>
    <w:rsid w:val="007444A5"/>
    <w:rsid w:val="00744E60"/>
    <w:rsid w:val="00744FE6"/>
    <w:rsid w:val="0074559D"/>
    <w:rsid w:val="00745A7C"/>
    <w:rsid w:val="00745B33"/>
    <w:rsid w:val="00745B9B"/>
    <w:rsid w:val="007463E3"/>
    <w:rsid w:val="007469AC"/>
    <w:rsid w:val="00746C87"/>
    <w:rsid w:val="007479C4"/>
    <w:rsid w:val="00750865"/>
    <w:rsid w:val="00751631"/>
    <w:rsid w:val="00751BAE"/>
    <w:rsid w:val="00752FF5"/>
    <w:rsid w:val="00753D2B"/>
    <w:rsid w:val="00753F4A"/>
    <w:rsid w:val="0075420D"/>
    <w:rsid w:val="0075478E"/>
    <w:rsid w:val="00754889"/>
    <w:rsid w:val="0075687E"/>
    <w:rsid w:val="00756C19"/>
    <w:rsid w:val="00756E15"/>
    <w:rsid w:val="00756FEB"/>
    <w:rsid w:val="00757CC1"/>
    <w:rsid w:val="00761CEE"/>
    <w:rsid w:val="0076368F"/>
    <w:rsid w:val="0076383B"/>
    <w:rsid w:val="00763BB6"/>
    <w:rsid w:val="00763E23"/>
    <w:rsid w:val="00764A21"/>
    <w:rsid w:val="007662D9"/>
    <w:rsid w:val="00766552"/>
    <w:rsid w:val="00766735"/>
    <w:rsid w:val="00767751"/>
    <w:rsid w:val="00767816"/>
    <w:rsid w:val="00770549"/>
    <w:rsid w:val="00770DD1"/>
    <w:rsid w:val="00771939"/>
    <w:rsid w:val="00771E96"/>
    <w:rsid w:val="0077225E"/>
    <w:rsid w:val="0077302C"/>
    <w:rsid w:val="007730E0"/>
    <w:rsid w:val="0077355E"/>
    <w:rsid w:val="00773FFA"/>
    <w:rsid w:val="007742E7"/>
    <w:rsid w:val="00774BB2"/>
    <w:rsid w:val="007757EA"/>
    <w:rsid w:val="00775846"/>
    <w:rsid w:val="00775E4B"/>
    <w:rsid w:val="0077601C"/>
    <w:rsid w:val="00776818"/>
    <w:rsid w:val="00776C19"/>
    <w:rsid w:val="00776F5E"/>
    <w:rsid w:val="00776F80"/>
    <w:rsid w:val="0078023D"/>
    <w:rsid w:val="0078026C"/>
    <w:rsid w:val="007805C3"/>
    <w:rsid w:val="00782908"/>
    <w:rsid w:val="007830B7"/>
    <w:rsid w:val="007836F7"/>
    <w:rsid w:val="0078378B"/>
    <w:rsid w:val="00783D4B"/>
    <w:rsid w:val="00784F05"/>
    <w:rsid w:val="00784F38"/>
    <w:rsid w:val="00785175"/>
    <w:rsid w:val="0078524F"/>
    <w:rsid w:val="00785E1A"/>
    <w:rsid w:val="00785E63"/>
    <w:rsid w:val="00786530"/>
    <w:rsid w:val="00786961"/>
    <w:rsid w:val="007873BF"/>
    <w:rsid w:val="00787418"/>
    <w:rsid w:val="00787713"/>
    <w:rsid w:val="00787810"/>
    <w:rsid w:val="00787B00"/>
    <w:rsid w:val="0079003B"/>
    <w:rsid w:val="007905E8"/>
    <w:rsid w:val="0079081C"/>
    <w:rsid w:val="0079144B"/>
    <w:rsid w:val="00791686"/>
    <w:rsid w:val="007917FF"/>
    <w:rsid w:val="00791E21"/>
    <w:rsid w:val="007923B9"/>
    <w:rsid w:val="00792464"/>
    <w:rsid w:val="00792B90"/>
    <w:rsid w:val="00792CD4"/>
    <w:rsid w:val="00793629"/>
    <w:rsid w:val="007939C5"/>
    <w:rsid w:val="00793F3B"/>
    <w:rsid w:val="007941F2"/>
    <w:rsid w:val="00795E75"/>
    <w:rsid w:val="00796228"/>
    <w:rsid w:val="00796C48"/>
    <w:rsid w:val="007A09C5"/>
    <w:rsid w:val="007A1999"/>
    <w:rsid w:val="007A19F1"/>
    <w:rsid w:val="007A1CFC"/>
    <w:rsid w:val="007A2423"/>
    <w:rsid w:val="007A2989"/>
    <w:rsid w:val="007A3B90"/>
    <w:rsid w:val="007A53EB"/>
    <w:rsid w:val="007A548B"/>
    <w:rsid w:val="007A5832"/>
    <w:rsid w:val="007A59CB"/>
    <w:rsid w:val="007A5B66"/>
    <w:rsid w:val="007A6595"/>
    <w:rsid w:val="007A6FB0"/>
    <w:rsid w:val="007A788D"/>
    <w:rsid w:val="007A7AEE"/>
    <w:rsid w:val="007A7CCA"/>
    <w:rsid w:val="007B058C"/>
    <w:rsid w:val="007B0896"/>
    <w:rsid w:val="007B0C58"/>
    <w:rsid w:val="007B10D8"/>
    <w:rsid w:val="007B1170"/>
    <w:rsid w:val="007B181E"/>
    <w:rsid w:val="007B1926"/>
    <w:rsid w:val="007B1C6D"/>
    <w:rsid w:val="007B1DD1"/>
    <w:rsid w:val="007B3265"/>
    <w:rsid w:val="007B36A5"/>
    <w:rsid w:val="007B382A"/>
    <w:rsid w:val="007B5005"/>
    <w:rsid w:val="007B59F6"/>
    <w:rsid w:val="007B6B73"/>
    <w:rsid w:val="007B77DC"/>
    <w:rsid w:val="007C0DF7"/>
    <w:rsid w:val="007C0EFA"/>
    <w:rsid w:val="007C24D0"/>
    <w:rsid w:val="007C272A"/>
    <w:rsid w:val="007C399A"/>
    <w:rsid w:val="007C3E67"/>
    <w:rsid w:val="007C4524"/>
    <w:rsid w:val="007C487B"/>
    <w:rsid w:val="007C551C"/>
    <w:rsid w:val="007C5E8A"/>
    <w:rsid w:val="007C6216"/>
    <w:rsid w:val="007C67A4"/>
    <w:rsid w:val="007C6A48"/>
    <w:rsid w:val="007C6CCE"/>
    <w:rsid w:val="007C7843"/>
    <w:rsid w:val="007D09B3"/>
    <w:rsid w:val="007D0D54"/>
    <w:rsid w:val="007D1FA3"/>
    <w:rsid w:val="007D1FE7"/>
    <w:rsid w:val="007D2EB6"/>
    <w:rsid w:val="007D3B98"/>
    <w:rsid w:val="007D4A9B"/>
    <w:rsid w:val="007D52ED"/>
    <w:rsid w:val="007D559B"/>
    <w:rsid w:val="007D5E0E"/>
    <w:rsid w:val="007D7EDF"/>
    <w:rsid w:val="007E076C"/>
    <w:rsid w:val="007E0C56"/>
    <w:rsid w:val="007E12FC"/>
    <w:rsid w:val="007E28B9"/>
    <w:rsid w:val="007E3907"/>
    <w:rsid w:val="007E3E20"/>
    <w:rsid w:val="007E4882"/>
    <w:rsid w:val="007E48B9"/>
    <w:rsid w:val="007E529D"/>
    <w:rsid w:val="007E52A7"/>
    <w:rsid w:val="007E5E7B"/>
    <w:rsid w:val="007E6380"/>
    <w:rsid w:val="007E6A77"/>
    <w:rsid w:val="007E7275"/>
    <w:rsid w:val="007F03FC"/>
    <w:rsid w:val="007F0727"/>
    <w:rsid w:val="007F0C25"/>
    <w:rsid w:val="007F0E0D"/>
    <w:rsid w:val="007F1007"/>
    <w:rsid w:val="007F158B"/>
    <w:rsid w:val="007F1E9F"/>
    <w:rsid w:val="007F2250"/>
    <w:rsid w:val="007F25C0"/>
    <w:rsid w:val="007F2635"/>
    <w:rsid w:val="007F2649"/>
    <w:rsid w:val="007F2BB8"/>
    <w:rsid w:val="007F32C8"/>
    <w:rsid w:val="007F359C"/>
    <w:rsid w:val="007F3972"/>
    <w:rsid w:val="007F3ACF"/>
    <w:rsid w:val="007F56C9"/>
    <w:rsid w:val="007F64A2"/>
    <w:rsid w:val="007F64E1"/>
    <w:rsid w:val="007F666F"/>
    <w:rsid w:val="007F66B0"/>
    <w:rsid w:val="007F6BDF"/>
    <w:rsid w:val="007F6C2F"/>
    <w:rsid w:val="00800770"/>
    <w:rsid w:val="008018E3"/>
    <w:rsid w:val="00801CB5"/>
    <w:rsid w:val="00802230"/>
    <w:rsid w:val="00802653"/>
    <w:rsid w:val="00803EE0"/>
    <w:rsid w:val="008041BC"/>
    <w:rsid w:val="008045C1"/>
    <w:rsid w:val="00804AE7"/>
    <w:rsid w:val="00804EB3"/>
    <w:rsid w:val="00805300"/>
    <w:rsid w:val="00806137"/>
    <w:rsid w:val="008064E0"/>
    <w:rsid w:val="00806A3D"/>
    <w:rsid w:val="0080765F"/>
    <w:rsid w:val="00807FD3"/>
    <w:rsid w:val="00810472"/>
    <w:rsid w:val="0081074A"/>
    <w:rsid w:val="0081083B"/>
    <w:rsid w:val="008108C8"/>
    <w:rsid w:val="00811682"/>
    <w:rsid w:val="00811914"/>
    <w:rsid w:val="00811AF9"/>
    <w:rsid w:val="00811BA5"/>
    <w:rsid w:val="00811CA0"/>
    <w:rsid w:val="00812D0E"/>
    <w:rsid w:val="00812F15"/>
    <w:rsid w:val="008145F6"/>
    <w:rsid w:val="00814642"/>
    <w:rsid w:val="00814BC9"/>
    <w:rsid w:val="00814F21"/>
    <w:rsid w:val="0081561B"/>
    <w:rsid w:val="00815D0D"/>
    <w:rsid w:val="00816BAE"/>
    <w:rsid w:val="00817900"/>
    <w:rsid w:val="008219DB"/>
    <w:rsid w:val="00821A70"/>
    <w:rsid w:val="008226AF"/>
    <w:rsid w:val="00822ADB"/>
    <w:rsid w:val="00822F02"/>
    <w:rsid w:val="0082304B"/>
    <w:rsid w:val="0082325B"/>
    <w:rsid w:val="00823C1B"/>
    <w:rsid w:val="00823E08"/>
    <w:rsid w:val="0082414D"/>
    <w:rsid w:val="008242AC"/>
    <w:rsid w:val="00825C2F"/>
    <w:rsid w:val="00825DB5"/>
    <w:rsid w:val="00825DCE"/>
    <w:rsid w:val="00826C2C"/>
    <w:rsid w:val="00826DF2"/>
    <w:rsid w:val="00827705"/>
    <w:rsid w:val="00827852"/>
    <w:rsid w:val="0082789C"/>
    <w:rsid w:val="0083042B"/>
    <w:rsid w:val="00830930"/>
    <w:rsid w:val="00830CE9"/>
    <w:rsid w:val="00830DD1"/>
    <w:rsid w:val="0083187F"/>
    <w:rsid w:val="008327D1"/>
    <w:rsid w:val="008334F8"/>
    <w:rsid w:val="00833F41"/>
    <w:rsid w:val="0083432F"/>
    <w:rsid w:val="00834917"/>
    <w:rsid w:val="008357B1"/>
    <w:rsid w:val="00835BA2"/>
    <w:rsid w:val="00836465"/>
    <w:rsid w:val="00836F5B"/>
    <w:rsid w:val="008370FB"/>
    <w:rsid w:val="0083793A"/>
    <w:rsid w:val="00837969"/>
    <w:rsid w:val="00837B46"/>
    <w:rsid w:val="00837B58"/>
    <w:rsid w:val="008405E6"/>
    <w:rsid w:val="008412D6"/>
    <w:rsid w:val="00841699"/>
    <w:rsid w:val="00841E96"/>
    <w:rsid w:val="00843064"/>
    <w:rsid w:val="0084353F"/>
    <w:rsid w:val="00843867"/>
    <w:rsid w:val="00843FFE"/>
    <w:rsid w:val="00844743"/>
    <w:rsid w:val="00845856"/>
    <w:rsid w:val="00846F8A"/>
    <w:rsid w:val="008511D9"/>
    <w:rsid w:val="008515D5"/>
    <w:rsid w:val="00852941"/>
    <w:rsid w:val="008536B1"/>
    <w:rsid w:val="00853CE8"/>
    <w:rsid w:val="008542B8"/>
    <w:rsid w:val="0085497F"/>
    <w:rsid w:val="00855142"/>
    <w:rsid w:val="00855855"/>
    <w:rsid w:val="00855AA5"/>
    <w:rsid w:val="00855ED5"/>
    <w:rsid w:val="008566D2"/>
    <w:rsid w:val="0085673B"/>
    <w:rsid w:val="00856D85"/>
    <w:rsid w:val="00860885"/>
    <w:rsid w:val="00861E08"/>
    <w:rsid w:val="008620BC"/>
    <w:rsid w:val="008622B5"/>
    <w:rsid w:val="0086256F"/>
    <w:rsid w:val="0086335A"/>
    <w:rsid w:val="0086375E"/>
    <w:rsid w:val="00864147"/>
    <w:rsid w:val="00864217"/>
    <w:rsid w:val="00864C6E"/>
    <w:rsid w:val="00864C79"/>
    <w:rsid w:val="00864DF1"/>
    <w:rsid w:val="00865843"/>
    <w:rsid w:val="00865BD4"/>
    <w:rsid w:val="00865E07"/>
    <w:rsid w:val="0086619C"/>
    <w:rsid w:val="0086647E"/>
    <w:rsid w:val="008668FF"/>
    <w:rsid w:val="008669EF"/>
    <w:rsid w:val="00866BC4"/>
    <w:rsid w:val="00866E97"/>
    <w:rsid w:val="00867909"/>
    <w:rsid w:val="0087003A"/>
    <w:rsid w:val="0087004E"/>
    <w:rsid w:val="0087018E"/>
    <w:rsid w:val="00870884"/>
    <w:rsid w:val="0087136C"/>
    <w:rsid w:val="0087153C"/>
    <w:rsid w:val="0087155A"/>
    <w:rsid w:val="00871C4F"/>
    <w:rsid w:val="00871EFF"/>
    <w:rsid w:val="00871F4F"/>
    <w:rsid w:val="00872863"/>
    <w:rsid w:val="00872CB2"/>
    <w:rsid w:val="00873693"/>
    <w:rsid w:val="008739FA"/>
    <w:rsid w:val="00873D99"/>
    <w:rsid w:val="00874052"/>
    <w:rsid w:val="00874688"/>
    <w:rsid w:val="00874900"/>
    <w:rsid w:val="00874A08"/>
    <w:rsid w:val="00874C26"/>
    <w:rsid w:val="008751AE"/>
    <w:rsid w:val="0087605A"/>
    <w:rsid w:val="00876385"/>
    <w:rsid w:val="008769FC"/>
    <w:rsid w:val="00877290"/>
    <w:rsid w:val="00877377"/>
    <w:rsid w:val="00877392"/>
    <w:rsid w:val="00877D96"/>
    <w:rsid w:val="008803AB"/>
    <w:rsid w:val="00880E82"/>
    <w:rsid w:val="0088192F"/>
    <w:rsid w:val="00881BA1"/>
    <w:rsid w:val="00881ED1"/>
    <w:rsid w:val="00883CC3"/>
    <w:rsid w:val="0088460A"/>
    <w:rsid w:val="00884F75"/>
    <w:rsid w:val="008853F6"/>
    <w:rsid w:val="00885BAE"/>
    <w:rsid w:val="00885D05"/>
    <w:rsid w:val="00886CF4"/>
    <w:rsid w:val="008870DD"/>
    <w:rsid w:val="00887B25"/>
    <w:rsid w:val="008905E2"/>
    <w:rsid w:val="008908DE"/>
    <w:rsid w:val="00890E52"/>
    <w:rsid w:val="008914B0"/>
    <w:rsid w:val="00891741"/>
    <w:rsid w:val="00891B65"/>
    <w:rsid w:val="00891D6E"/>
    <w:rsid w:val="00891E8D"/>
    <w:rsid w:val="00892A13"/>
    <w:rsid w:val="00892B97"/>
    <w:rsid w:val="0089317F"/>
    <w:rsid w:val="00893AEA"/>
    <w:rsid w:val="00895314"/>
    <w:rsid w:val="00895703"/>
    <w:rsid w:val="00895B84"/>
    <w:rsid w:val="008965AC"/>
    <w:rsid w:val="00896675"/>
    <w:rsid w:val="00896BE4"/>
    <w:rsid w:val="00896DD1"/>
    <w:rsid w:val="008972CE"/>
    <w:rsid w:val="008978B1"/>
    <w:rsid w:val="00897D65"/>
    <w:rsid w:val="008A1643"/>
    <w:rsid w:val="008A19D0"/>
    <w:rsid w:val="008A20B0"/>
    <w:rsid w:val="008A223E"/>
    <w:rsid w:val="008A25E0"/>
    <w:rsid w:val="008A322B"/>
    <w:rsid w:val="008A3762"/>
    <w:rsid w:val="008A383B"/>
    <w:rsid w:val="008A456F"/>
    <w:rsid w:val="008A4D8C"/>
    <w:rsid w:val="008A4DA0"/>
    <w:rsid w:val="008A4E1B"/>
    <w:rsid w:val="008A506B"/>
    <w:rsid w:val="008A508E"/>
    <w:rsid w:val="008A584A"/>
    <w:rsid w:val="008A5FB4"/>
    <w:rsid w:val="008A7CB4"/>
    <w:rsid w:val="008B0058"/>
    <w:rsid w:val="008B0746"/>
    <w:rsid w:val="008B159C"/>
    <w:rsid w:val="008B1983"/>
    <w:rsid w:val="008B1AA0"/>
    <w:rsid w:val="008B29CC"/>
    <w:rsid w:val="008B2DEE"/>
    <w:rsid w:val="008B302D"/>
    <w:rsid w:val="008B378E"/>
    <w:rsid w:val="008B38CB"/>
    <w:rsid w:val="008B44F0"/>
    <w:rsid w:val="008B4614"/>
    <w:rsid w:val="008B5C52"/>
    <w:rsid w:val="008B5E0B"/>
    <w:rsid w:val="008B6915"/>
    <w:rsid w:val="008B6EE6"/>
    <w:rsid w:val="008B7007"/>
    <w:rsid w:val="008B7162"/>
    <w:rsid w:val="008B7579"/>
    <w:rsid w:val="008B7F77"/>
    <w:rsid w:val="008C0388"/>
    <w:rsid w:val="008C0789"/>
    <w:rsid w:val="008C14FD"/>
    <w:rsid w:val="008C21E2"/>
    <w:rsid w:val="008C27E7"/>
    <w:rsid w:val="008C2887"/>
    <w:rsid w:val="008C31EA"/>
    <w:rsid w:val="008C39BE"/>
    <w:rsid w:val="008C3CCA"/>
    <w:rsid w:val="008C4406"/>
    <w:rsid w:val="008C5403"/>
    <w:rsid w:val="008C5702"/>
    <w:rsid w:val="008C715D"/>
    <w:rsid w:val="008C7C74"/>
    <w:rsid w:val="008D02CE"/>
    <w:rsid w:val="008D02D5"/>
    <w:rsid w:val="008D03D4"/>
    <w:rsid w:val="008D03ED"/>
    <w:rsid w:val="008D0950"/>
    <w:rsid w:val="008D0A47"/>
    <w:rsid w:val="008D0DE3"/>
    <w:rsid w:val="008D1024"/>
    <w:rsid w:val="008D1547"/>
    <w:rsid w:val="008D2164"/>
    <w:rsid w:val="008D2475"/>
    <w:rsid w:val="008D2D46"/>
    <w:rsid w:val="008D2E37"/>
    <w:rsid w:val="008D2F7A"/>
    <w:rsid w:val="008D3280"/>
    <w:rsid w:val="008D39CF"/>
    <w:rsid w:val="008D436F"/>
    <w:rsid w:val="008D54E5"/>
    <w:rsid w:val="008D62A5"/>
    <w:rsid w:val="008D6BD0"/>
    <w:rsid w:val="008D6C51"/>
    <w:rsid w:val="008D6EB8"/>
    <w:rsid w:val="008D7E23"/>
    <w:rsid w:val="008E07EA"/>
    <w:rsid w:val="008E0CA0"/>
    <w:rsid w:val="008E1127"/>
    <w:rsid w:val="008E14F2"/>
    <w:rsid w:val="008E1FC8"/>
    <w:rsid w:val="008E2A52"/>
    <w:rsid w:val="008E31BC"/>
    <w:rsid w:val="008E3AF4"/>
    <w:rsid w:val="008E3FAB"/>
    <w:rsid w:val="008E43D8"/>
    <w:rsid w:val="008E4612"/>
    <w:rsid w:val="008E5140"/>
    <w:rsid w:val="008E5593"/>
    <w:rsid w:val="008E5A6D"/>
    <w:rsid w:val="008E7244"/>
    <w:rsid w:val="008E7582"/>
    <w:rsid w:val="008E771B"/>
    <w:rsid w:val="008E7772"/>
    <w:rsid w:val="008F0F17"/>
    <w:rsid w:val="008F111B"/>
    <w:rsid w:val="008F1458"/>
    <w:rsid w:val="008F15E2"/>
    <w:rsid w:val="008F1DC2"/>
    <w:rsid w:val="008F2312"/>
    <w:rsid w:val="008F251D"/>
    <w:rsid w:val="008F25C2"/>
    <w:rsid w:val="008F28E3"/>
    <w:rsid w:val="008F308C"/>
    <w:rsid w:val="008F30E2"/>
    <w:rsid w:val="008F390A"/>
    <w:rsid w:val="008F4743"/>
    <w:rsid w:val="008F4CD2"/>
    <w:rsid w:val="008F4F0A"/>
    <w:rsid w:val="008F7224"/>
    <w:rsid w:val="008F7800"/>
    <w:rsid w:val="00900271"/>
    <w:rsid w:val="009005BE"/>
    <w:rsid w:val="009007AE"/>
    <w:rsid w:val="00900BCC"/>
    <w:rsid w:val="00901999"/>
    <w:rsid w:val="00901D35"/>
    <w:rsid w:val="00901F18"/>
    <w:rsid w:val="009021FC"/>
    <w:rsid w:val="00902B39"/>
    <w:rsid w:val="00902D31"/>
    <w:rsid w:val="00902D40"/>
    <w:rsid w:val="0090308E"/>
    <w:rsid w:val="0090441D"/>
    <w:rsid w:val="0090499D"/>
    <w:rsid w:val="00904ED1"/>
    <w:rsid w:val="00905982"/>
    <w:rsid w:val="00905A7C"/>
    <w:rsid w:val="00905AA4"/>
    <w:rsid w:val="00906068"/>
    <w:rsid w:val="0090680F"/>
    <w:rsid w:val="00906BCE"/>
    <w:rsid w:val="00906E14"/>
    <w:rsid w:val="0090772F"/>
    <w:rsid w:val="00907B5B"/>
    <w:rsid w:val="009101C1"/>
    <w:rsid w:val="00910954"/>
    <w:rsid w:val="00910B00"/>
    <w:rsid w:val="009119C6"/>
    <w:rsid w:val="0091213D"/>
    <w:rsid w:val="00912571"/>
    <w:rsid w:val="00912883"/>
    <w:rsid w:val="00912BAE"/>
    <w:rsid w:val="00912E5E"/>
    <w:rsid w:val="00913FED"/>
    <w:rsid w:val="00914876"/>
    <w:rsid w:val="00914C56"/>
    <w:rsid w:val="00915690"/>
    <w:rsid w:val="00915743"/>
    <w:rsid w:val="00915A65"/>
    <w:rsid w:val="00915DC3"/>
    <w:rsid w:val="00915E0D"/>
    <w:rsid w:val="00915E69"/>
    <w:rsid w:val="00915FA1"/>
    <w:rsid w:val="00916180"/>
    <w:rsid w:val="00916317"/>
    <w:rsid w:val="00916D8B"/>
    <w:rsid w:val="00917929"/>
    <w:rsid w:val="00917C5D"/>
    <w:rsid w:val="00917E4C"/>
    <w:rsid w:val="00920516"/>
    <w:rsid w:val="00920866"/>
    <w:rsid w:val="009209BA"/>
    <w:rsid w:val="00920E8B"/>
    <w:rsid w:val="00921441"/>
    <w:rsid w:val="009215C3"/>
    <w:rsid w:val="0092177C"/>
    <w:rsid w:val="009218D9"/>
    <w:rsid w:val="00921C57"/>
    <w:rsid w:val="00922B5C"/>
    <w:rsid w:val="0092383E"/>
    <w:rsid w:val="009250C5"/>
    <w:rsid w:val="009254B7"/>
    <w:rsid w:val="00925F50"/>
    <w:rsid w:val="00926222"/>
    <w:rsid w:val="0092676F"/>
    <w:rsid w:val="00926C2F"/>
    <w:rsid w:val="009276B3"/>
    <w:rsid w:val="009301C2"/>
    <w:rsid w:val="00930BAF"/>
    <w:rsid w:val="00930D3E"/>
    <w:rsid w:val="00930FC6"/>
    <w:rsid w:val="0093134A"/>
    <w:rsid w:val="00931BA8"/>
    <w:rsid w:val="00932419"/>
    <w:rsid w:val="00932992"/>
    <w:rsid w:val="0093411A"/>
    <w:rsid w:val="009347DC"/>
    <w:rsid w:val="009352E2"/>
    <w:rsid w:val="00936939"/>
    <w:rsid w:val="00936B24"/>
    <w:rsid w:val="00936D2A"/>
    <w:rsid w:val="0093751B"/>
    <w:rsid w:val="00937C39"/>
    <w:rsid w:val="00940745"/>
    <w:rsid w:val="00941AB3"/>
    <w:rsid w:val="00942217"/>
    <w:rsid w:val="00942606"/>
    <w:rsid w:val="00943466"/>
    <w:rsid w:val="009435F8"/>
    <w:rsid w:val="00943BB1"/>
    <w:rsid w:val="00944CA0"/>
    <w:rsid w:val="009470C5"/>
    <w:rsid w:val="00947BC7"/>
    <w:rsid w:val="00950164"/>
    <w:rsid w:val="009505ED"/>
    <w:rsid w:val="00951241"/>
    <w:rsid w:val="009514A1"/>
    <w:rsid w:val="009514E3"/>
    <w:rsid w:val="00951B8B"/>
    <w:rsid w:val="00952205"/>
    <w:rsid w:val="009528E3"/>
    <w:rsid w:val="0095344F"/>
    <w:rsid w:val="009535EE"/>
    <w:rsid w:val="00954843"/>
    <w:rsid w:val="009549B4"/>
    <w:rsid w:val="00954F75"/>
    <w:rsid w:val="00955785"/>
    <w:rsid w:val="00955D5C"/>
    <w:rsid w:val="009563F2"/>
    <w:rsid w:val="0095691C"/>
    <w:rsid w:val="00956B65"/>
    <w:rsid w:val="00956C4A"/>
    <w:rsid w:val="0095721B"/>
    <w:rsid w:val="009574E0"/>
    <w:rsid w:val="009601C5"/>
    <w:rsid w:val="0096026F"/>
    <w:rsid w:val="00960411"/>
    <w:rsid w:val="009611F1"/>
    <w:rsid w:val="009619EC"/>
    <w:rsid w:val="00962082"/>
    <w:rsid w:val="009627DB"/>
    <w:rsid w:val="00963ED9"/>
    <w:rsid w:val="00963F6E"/>
    <w:rsid w:val="00964285"/>
    <w:rsid w:val="009648FE"/>
    <w:rsid w:val="00965A38"/>
    <w:rsid w:val="00965C8A"/>
    <w:rsid w:val="00966AF4"/>
    <w:rsid w:val="00967091"/>
    <w:rsid w:val="00967273"/>
    <w:rsid w:val="00967A7D"/>
    <w:rsid w:val="00967EC3"/>
    <w:rsid w:val="009702E1"/>
    <w:rsid w:val="009702E5"/>
    <w:rsid w:val="009704DC"/>
    <w:rsid w:val="00970C15"/>
    <w:rsid w:val="00970CC3"/>
    <w:rsid w:val="00970D4F"/>
    <w:rsid w:val="00971312"/>
    <w:rsid w:val="009713D9"/>
    <w:rsid w:val="0097151A"/>
    <w:rsid w:val="00972AD8"/>
    <w:rsid w:val="00972B78"/>
    <w:rsid w:val="00974901"/>
    <w:rsid w:val="00974AC9"/>
    <w:rsid w:val="00974BC8"/>
    <w:rsid w:val="00975127"/>
    <w:rsid w:val="00976EFF"/>
    <w:rsid w:val="00977189"/>
    <w:rsid w:val="009771C5"/>
    <w:rsid w:val="0097779D"/>
    <w:rsid w:val="009779A3"/>
    <w:rsid w:val="00980159"/>
    <w:rsid w:val="00980D4D"/>
    <w:rsid w:val="00980DFB"/>
    <w:rsid w:val="00980F07"/>
    <w:rsid w:val="009810CB"/>
    <w:rsid w:val="00981417"/>
    <w:rsid w:val="00981A7A"/>
    <w:rsid w:val="00982260"/>
    <w:rsid w:val="009830DD"/>
    <w:rsid w:val="00983199"/>
    <w:rsid w:val="00983709"/>
    <w:rsid w:val="009839FA"/>
    <w:rsid w:val="009861EA"/>
    <w:rsid w:val="00986FE4"/>
    <w:rsid w:val="0098747A"/>
    <w:rsid w:val="00987E05"/>
    <w:rsid w:val="00987E2A"/>
    <w:rsid w:val="00987EC6"/>
    <w:rsid w:val="0099029C"/>
    <w:rsid w:val="00990A33"/>
    <w:rsid w:val="009911B9"/>
    <w:rsid w:val="009914FD"/>
    <w:rsid w:val="009923AE"/>
    <w:rsid w:val="00992860"/>
    <w:rsid w:val="00992EF5"/>
    <w:rsid w:val="00992F41"/>
    <w:rsid w:val="00993810"/>
    <w:rsid w:val="009945F9"/>
    <w:rsid w:val="00994AA4"/>
    <w:rsid w:val="00994E20"/>
    <w:rsid w:val="00994E58"/>
    <w:rsid w:val="00994F69"/>
    <w:rsid w:val="0099529E"/>
    <w:rsid w:val="00996FF3"/>
    <w:rsid w:val="00997053"/>
    <w:rsid w:val="009972A1"/>
    <w:rsid w:val="009976E1"/>
    <w:rsid w:val="00997BAF"/>
    <w:rsid w:val="009A0310"/>
    <w:rsid w:val="009A062A"/>
    <w:rsid w:val="009A0AD3"/>
    <w:rsid w:val="009A0F6D"/>
    <w:rsid w:val="009A115A"/>
    <w:rsid w:val="009A1602"/>
    <w:rsid w:val="009A17CE"/>
    <w:rsid w:val="009A1D78"/>
    <w:rsid w:val="009A23D2"/>
    <w:rsid w:val="009A2625"/>
    <w:rsid w:val="009A2BD2"/>
    <w:rsid w:val="009A3237"/>
    <w:rsid w:val="009A4E73"/>
    <w:rsid w:val="009A4ED6"/>
    <w:rsid w:val="009A5019"/>
    <w:rsid w:val="009A6542"/>
    <w:rsid w:val="009A67D1"/>
    <w:rsid w:val="009A6EDE"/>
    <w:rsid w:val="009A6F9A"/>
    <w:rsid w:val="009A7D36"/>
    <w:rsid w:val="009B0847"/>
    <w:rsid w:val="009B0E31"/>
    <w:rsid w:val="009B1436"/>
    <w:rsid w:val="009B1DF6"/>
    <w:rsid w:val="009B2ECB"/>
    <w:rsid w:val="009B356C"/>
    <w:rsid w:val="009B4880"/>
    <w:rsid w:val="009B4EE3"/>
    <w:rsid w:val="009B5614"/>
    <w:rsid w:val="009B571A"/>
    <w:rsid w:val="009B5745"/>
    <w:rsid w:val="009B58CE"/>
    <w:rsid w:val="009B5A46"/>
    <w:rsid w:val="009B6239"/>
    <w:rsid w:val="009B6D4F"/>
    <w:rsid w:val="009B7BBF"/>
    <w:rsid w:val="009C03F4"/>
    <w:rsid w:val="009C12DB"/>
    <w:rsid w:val="009C166A"/>
    <w:rsid w:val="009C1832"/>
    <w:rsid w:val="009C18EC"/>
    <w:rsid w:val="009C1CB7"/>
    <w:rsid w:val="009C1D14"/>
    <w:rsid w:val="009C1EE9"/>
    <w:rsid w:val="009C25D3"/>
    <w:rsid w:val="009C264E"/>
    <w:rsid w:val="009C3472"/>
    <w:rsid w:val="009C357E"/>
    <w:rsid w:val="009C3BDA"/>
    <w:rsid w:val="009C3DC6"/>
    <w:rsid w:val="009C45DD"/>
    <w:rsid w:val="009C47D1"/>
    <w:rsid w:val="009C4CFB"/>
    <w:rsid w:val="009C51E2"/>
    <w:rsid w:val="009C55D0"/>
    <w:rsid w:val="009C5CF2"/>
    <w:rsid w:val="009C5DEA"/>
    <w:rsid w:val="009C5F9A"/>
    <w:rsid w:val="009C6049"/>
    <w:rsid w:val="009C62CA"/>
    <w:rsid w:val="009C6868"/>
    <w:rsid w:val="009C687F"/>
    <w:rsid w:val="009C7D26"/>
    <w:rsid w:val="009C7E7A"/>
    <w:rsid w:val="009D0241"/>
    <w:rsid w:val="009D064C"/>
    <w:rsid w:val="009D12B8"/>
    <w:rsid w:val="009D1568"/>
    <w:rsid w:val="009D1910"/>
    <w:rsid w:val="009D219E"/>
    <w:rsid w:val="009D22F6"/>
    <w:rsid w:val="009D258F"/>
    <w:rsid w:val="009D2751"/>
    <w:rsid w:val="009D29E4"/>
    <w:rsid w:val="009D3100"/>
    <w:rsid w:val="009D3572"/>
    <w:rsid w:val="009D3FCA"/>
    <w:rsid w:val="009D457B"/>
    <w:rsid w:val="009D4878"/>
    <w:rsid w:val="009D487D"/>
    <w:rsid w:val="009D586A"/>
    <w:rsid w:val="009D63A1"/>
    <w:rsid w:val="009D65C2"/>
    <w:rsid w:val="009D7924"/>
    <w:rsid w:val="009E0150"/>
    <w:rsid w:val="009E06F5"/>
    <w:rsid w:val="009E0CD6"/>
    <w:rsid w:val="009E0E49"/>
    <w:rsid w:val="009E1628"/>
    <w:rsid w:val="009E1B55"/>
    <w:rsid w:val="009E2325"/>
    <w:rsid w:val="009E2997"/>
    <w:rsid w:val="009E34EC"/>
    <w:rsid w:val="009E3776"/>
    <w:rsid w:val="009E3D77"/>
    <w:rsid w:val="009E4633"/>
    <w:rsid w:val="009E4B71"/>
    <w:rsid w:val="009E4E26"/>
    <w:rsid w:val="009E544F"/>
    <w:rsid w:val="009E57EF"/>
    <w:rsid w:val="009E6A7A"/>
    <w:rsid w:val="009E70E1"/>
    <w:rsid w:val="009E7F9B"/>
    <w:rsid w:val="009F00E7"/>
    <w:rsid w:val="009F1145"/>
    <w:rsid w:val="009F19E7"/>
    <w:rsid w:val="009F1A11"/>
    <w:rsid w:val="009F1B2A"/>
    <w:rsid w:val="009F1CFE"/>
    <w:rsid w:val="009F2E82"/>
    <w:rsid w:val="009F2EC2"/>
    <w:rsid w:val="009F3333"/>
    <w:rsid w:val="009F333C"/>
    <w:rsid w:val="009F3796"/>
    <w:rsid w:val="009F39BF"/>
    <w:rsid w:val="009F3E99"/>
    <w:rsid w:val="009F4400"/>
    <w:rsid w:val="009F47B5"/>
    <w:rsid w:val="009F62E6"/>
    <w:rsid w:val="009F6AEF"/>
    <w:rsid w:val="009F7306"/>
    <w:rsid w:val="00A0246C"/>
    <w:rsid w:val="00A03BE6"/>
    <w:rsid w:val="00A044F1"/>
    <w:rsid w:val="00A04BF4"/>
    <w:rsid w:val="00A04DD4"/>
    <w:rsid w:val="00A05922"/>
    <w:rsid w:val="00A05D24"/>
    <w:rsid w:val="00A05DF8"/>
    <w:rsid w:val="00A05E97"/>
    <w:rsid w:val="00A06398"/>
    <w:rsid w:val="00A06C93"/>
    <w:rsid w:val="00A070D9"/>
    <w:rsid w:val="00A0789F"/>
    <w:rsid w:val="00A079B5"/>
    <w:rsid w:val="00A07D2E"/>
    <w:rsid w:val="00A07EB0"/>
    <w:rsid w:val="00A104D3"/>
    <w:rsid w:val="00A10D14"/>
    <w:rsid w:val="00A132A0"/>
    <w:rsid w:val="00A1339B"/>
    <w:rsid w:val="00A145A1"/>
    <w:rsid w:val="00A14D42"/>
    <w:rsid w:val="00A14F2F"/>
    <w:rsid w:val="00A159FF"/>
    <w:rsid w:val="00A15C2D"/>
    <w:rsid w:val="00A15DE7"/>
    <w:rsid w:val="00A1668C"/>
    <w:rsid w:val="00A16D4F"/>
    <w:rsid w:val="00A16DF1"/>
    <w:rsid w:val="00A170DF"/>
    <w:rsid w:val="00A1735B"/>
    <w:rsid w:val="00A17387"/>
    <w:rsid w:val="00A17A04"/>
    <w:rsid w:val="00A203A3"/>
    <w:rsid w:val="00A20494"/>
    <w:rsid w:val="00A2089F"/>
    <w:rsid w:val="00A208E8"/>
    <w:rsid w:val="00A21167"/>
    <w:rsid w:val="00A21871"/>
    <w:rsid w:val="00A22104"/>
    <w:rsid w:val="00A230EA"/>
    <w:rsid w:val="00A24460"/>
    <w:rsid w:val="00A24AF7"/>
    <w:rsid w:val="00A24B33"/>
    <w:rsid w:val="00A24EC3"/>
    <w:rsid w:val="00A2527A"/>
    <w:rsid w:val="00A25349"/>
    <w:rsid w:val="00A25A55"/>
    <w:rsid w:val="00A25EF6"/>
    <w:rsid w:val="00A26DB0"/>
    <w:rsid w:val="00A26E56"/>
    <w:rsid w:val="00A26F2B"/>
    <w:rsid w:val="00A27C65"/>
    <w:rsid w:val="00A307FA"/>
    <w:rsid w:val="00A307FD"/>
    <w:rsid w:val="00A30AB8"/>
    <w:rsid w:val="00A31783"/>
    <w:rsid w:val="00A31EC2"/>
    <w:rsid w:val="00A32339"/>
    <w:rsid w:val="00A32AB6"/>
    <w:rsid w:val="00A32CD4"/>
    <w:rsid w:val="00A32D9B"/>
    <w:rsid w:val="00A33D30"/>
    <w:rsid w:val="00A3454B"/>
    <w:rsid w:val="00A3466A"/>
    <w:rsid w:val="00A3475F"/>
    <w:rsid w:val="00A34808"/>
    <w:rsid w:val="00A353E6"/>
    <w:rsid w:val="00A35BE6"/>
    <w:rsid w:val="00A361C5"/>
    <w:rsid w:val="00A365F6"/>
    <w:rsid w:val="00A36646"/>
    <w:rsid w:val="00A376EF"/>
    <w:rsid w:val="00A37DCD"/>
    <w:rsid w:val="00A37E39"/>
    <w:rsid w:val="00A40946"/>
    <w:rsid w:val="00A4106B"/>
    <w:rsid w:val="00A4138A"/>
    <w:rsid w:val="00A4187A"/>
    <w:rsid w:val="00A41F06"/>
    <w:rsid w:val="00A42511"/>
    <w:rsid w:val="00A42B05"/>
    <w:rsid w:val="00A42E32"/>
    <w:rsid w:val="00A431D4"/>
    <w:rsid w:val="00A434C8"/>
    <w:rsid w:val="00A43A97"/>
    <w:rsid w:val="00A44A73"/>
    <w:rsid w:val="00A44E61"/>
    <w:rsid w:val="00A452A0"/>
    <w:rsid w:val="00A46159"/>
    <w:rsid w:val="00A464C1"/>
    <w:rsid w:val="00A46C62"/>
    <w:rsid w:val="00A46D3A"/>
    <w:rsid w:val="00A46F2A"/>
    <w:rsid w:val="00A47409"/>
    <w:rsid w:val="00A47744"/>
    <w:rsid w:val="00A47A66"/>
    <w:rsid w:val="00A47F4B"/>
    <w:rsid w:val="00A506BF"/>
    <w:rsid w:val="00A509A3"/>
    <w:rsid w:val="00A516CE"/>
    <w:rsid w:val="00A52324"/>
    <w:rsid w:val="00A537E6"/>
    <w:rsid w:val="00A53989"/>
    <w:rsid w:val="00A54914"/>
    <w:rsid w:val="00A55106"/>
    <w:rsid w:val="00A55554"/>
    <w:rsid w:val="00A55AD3"/>
    <w:rsid w:val="00A55EAD"/>
    <w:rsid w:val="00A560FA"/>
    <w:rsid w:val="00A5649A"/>
    <w:rsid w:val="00A5672E"/>
    <w:rsid w:val="00A5689B"/>
    <w:rsid w:val="00A5739B"/>
    <w:rsid w:val="00A57A22"/>
    <w:rsid w:val="00A57AAB"/>
    <w:rsid w:val="00A605A3"/>
    <w:rsid w:val="00A61D9C"/>
    <w:rsid w:val="00A61E5A"/>
    <w:rsid w:val="00A62720"/>
    <w:rsid w:val="00A63877"/>
    <w:rsid w:val="00A645E5"/>
    <w:rsid w:val="00A64C62"/>
    <w:rsid w:val="00A64D74"/>
    <w:rsid w:val="00A65224"/>
    <w:rsid w:val="00A66169"/>
    <w:rsid w:val="00A663A4"/>
    <w:rsid w:val="00A6649E"/>
    <w:rsid w:val="00A667E6"/>
    <w:rsid w:val="00A66AD2"/>
    <w:rsid w:val="00A67131"/>
    <w:rsid w:val="00A67B48"/>
    <w:rsid w:val="00A70395"/>
    <w:rsid w:val="00A706B1"/>
    <w:rsid w:val="00A70A14"/>
    <w:rsid w:val="00A70F3B"/>
    <w:rsid w:val="00A71A49"/>
    <w:rsid w:val="00A724B8"/>
    <w:rsid w:val="00A724DE"/>
    <w:rsid w:val="00A73231"/>
    <w:rsid w:val="00A738AB"/>
    <w:rsid w:val="00A73B77"/>
    <w:rsid w:val="00A749EF"/>
    <w:rsid w:val="00A755F9"/>
    <w:rsid w:val="00A76C71"/>
    <w:rsid w:val="00A76ECA"/>
    <w:rsid w:val="00A7750D"/>
    <w:rsid w:val="00A777C7"/>
    <w:rsid w:val="00A80975"/>
    <w:rsid w:val="00A80CAD"/>
    <w:rsid w:val="00A80EDF"/>
    <w:rsid w:val="00A815EA"/>
    <w:rsid w:val="00A81A09"/>
    <w:rsid w:val="00A8218A"/>
    <w:rsid w:val="00A833EF"/>
    <w:rsid w:val="00A8357E"/>
    <w:rsid w:val="00A83DF7"/>
    <w:rsid w:val="00A841EA"/>
    <w:rsid w:val="00A8427A"/>
    <w:rsid w:val="00A842DC"/>
    <w:rsid w:val="00A84A7E"/>
    <w:rsid w:val="00A84EA5"/>
    <w:rsid w:val="00A85D4A"/>
    <w:rsid w:val="00A85EF6"/>
    <w:rsid w:val="00A877AC"/>
    <w:rsid w:val="00A87BD9"/>
    <w:rsid w:val="00A90ABC"/>
    <w:rsid w:val="00A90B3B"/>
    <w:rsid w:val="00A90CD5"/>
    <w:rsid w:val="00A90F6C"/>
    <w:rsid w:val="00A91062"/>
    <w:rsid w:val="00A91A97"/>
    <w:rsid w:val="00A9208C"/>
    <w:rsid w:val="00A92780"/>
    <w:rsid w:val="00A92785"/>
    <w:rsid w:val="00A92C4B"/>
    <w:rsid w:val="00A92D85"/>
    <w:rsid w:val="00A92F8D"/>
    <w:rsid w:val="00A9307F"/>
    <w:rsid w:val="00A93E6A"/>
    <w:rsid w:val="00A945DC"/>
    <w:rsid w:val="00A9483D"/>
    <w:rsid w:val="00A95165"/>
    <w:rsid w:val="00A95E33"/>
    <w:rsid w:val="00A96D52"/>
    <w:rsid w:val="00A97D09"/>
    <w:rsid w:val="00AA0420"/>
    <w:rsid w:val="00AA0460"/>
    <w:rsid w:val="00AA07D6"/>
    <w:rsid w:val="00AA135F"/>
    <w:rsid w:val="00AA1678"/>
    <w:rsid w:val="00AA22DE"/>
    <w:rsid w:val="00AA2850"/>
    <w:rsid w:val="00AA34AC"/>
    <w:rsid w:val="00AA3A30"/>
    <w:rsid w:val="00AA3C51"/>
    <w:rsid w:val="00AA450A"/>
    <w:rsid w:val="00AA4AB8"/>
    <w:rsid w:val="00AA4F57"/>
    <w:rsid w:val="00AA5D89"/>
    <w:rsid w:val="00AA7B0B"/>
    <w:rsid w:val="00AB0027"/>
    <w:rsid w:val="00AB08E0"/>
    <w:rsid w:val="00AB0E45"/>
    <w:rsid w:val="00AB119E"/>
    <w:rsid w:val="00AB142D"/>
    <w:rsid w:val="00AB14EA"/>
    <w:rsid w:val="00AB2454"/>
    <w:rsid w:val="00AB252A"/>
    <w:rsid w:val="00AB289B"/>
    <w:rsid w:val="00AB29FC"/>
    <w:rsid w:val="00AB3857"/>
    <w:rsid w:val="00AB4089"/>
    <w:rsid w:val="00AB4DFC"/>
    <w:rsid w:val="00AB5557"/>
    <w:rsid w:val="00AB5E35"/>
    <w:rsid w:val="00AB6191"/>
    <w:rsid w:val="00AB7A74"/>
    <w:rsid w:val="00AB7D6E"/>
    <w:rsid w:val="00AC0222"/>
    <w:rsid w:val="00AC0521"/>
    <w:rsid w:val="00AC1168"/>
    <w:rsid w:val="00AC1668"/>
    <w:rsid w:val="00AC16BD"/>
    <w:rsid w:val="00AC1838"/>
    <w:rsid w:val="00AC20B8"/>
    <w:rsid w:val="00AC25B0"/>
    <w:rsid w:val="00AC3723"/>
    <w:rsid w:val="00AC3FEF"/>
    <w:rsid w:val="00AC43B0"/>
    <w:rsid w:val="00AC4EC1"/>
    <w:rsid w:val="00AC58F4"/>
    <w:rsid w:val="00AC5A1D"/>
    <w:rsid w:val="00AC5F34"/>
    <w:rsid w:val="00AC6251"/>
    <w:rsid w:val="00AC644E"/>
    <w:rsid w:val="00AC6AE9"/>
    <w:rsid w:val="00AC6CA4"/>
    <w:rsid w:val="00AC6ED6"/>
    <w:rsid w:val="00AC71F1"/>
    <w:rsid w:val="00AC76ED"/>
    <w:rsid w:val="00AC7B81"/>
    <w:rsid w:val="00AC7BBD"/>
    <w:rsid w:val="00AD02E5"/>
    <w:rsid w:val="00AD02E8"/>
    <w:rsid w:val="00AD0F45"/>
    <w:rsid w:val="00AD102E"/>
    <w:rsid w:val="00AD119E"/>
    <w:rsid w:val="00AD1764"/>
    <w:rsid w:val="00AD2A64"/>
    <w:rsid w:val="00AD2E70"/>
    <w:rsid w:val="00AD30AB"/>
    <w:rsid w:val="00AD3D9A"/>
    <w:rsid w:val="00AD41D3"/>
    <w:rsid w:val="00AD4C7F"/>
    <w:rsid w:val="00AD5806"/>
    <w:rsid w:val="00AD72EC"/>
    <w:rsid w:val="00AD7329"/>
    <w:rsid w:val="00AD744F"/>
    <w:rsid w:val="00AD77F6"/>
    <w:rsid w:val="00AE0014"/>
    <w:rsid w:val="00AE01C1"/>
    <w:rsid w:val="00AE0D22"/>
    <w:rsid w:val="00AE0E44"/>
    <w:rsid w:val="00AE14E1"/>
    <w:rsid w:val="00AE2897"/>
    <w:rsid w:val="00AE2CC2"/>
    <w:rsid w:val="00AE36DF"/>
    <w:rsid w:val="00AE37FF"/>
    <w:rsid w:val="00AE391A"/>
    <w:rsid w:val="00AE3C1C"/>
    <w:rsid w:val="00AE4F01"/>
    <w:rsid w:val="00AE5E46"/>
    <w:rsid w:val="00AE653A"/>
    <w:rsid w:val="00AE6A74"/>
    <w:rsid w:val="00AE7A49"/>
    <w:rsid w:val="00AE7BDB"/>
    <w:rsid w:val="00AE7D84"/>
    <w:rsid w:val="00AE7DDA"/>
    <w:rsid w:val="00AF027C"/>
    <w:rsid w:val="00AF043A"/>
    <w:rsid w:val="00AF08DB"/>
    <w:rsid w:val="00AF13EE"/>
    <w:rsid w:val="00AF14AB"/>
    <w:rsid w:val="00AF2153"/>
    <w:rsid w:val="00AF2473"/>
    <w:rsid w:val="00AF2CEC"/>
    <w:rsid w:val="00AF2FF9"/>
    <w:rsid w:val="00AF35AA"/>
    <w:rsid w:val="00AF3FF7"/>
    <w:rsid w:val="00AF43ED"/>
    <w:rsid w:val="00AF4CCB"/>
    <w:rsid w:val="00AF6783"/>
    <w:rsid w:val="00AF679B"/>
    <w:rsid w:val="00AF6829"/>
    <w:rsid w:val="00AF71B1"/>
    <w:rsid w:val="00AF7B7E"/>
    <w:rsid w:val="00B0027B"/>
    <w:rsid w:val="00B00400"/>
    <w:rsid w:val="00B0047D"/>
    <w:rsid w:val="00B0163D"/>
    <w:rsid w:val="00B01B49"/>
    <w:rsid w:val="00B01BF3"/>
    <w:rsid w:val="00B02149"/>
    <w:rsid w:val="00B024ED"/>
    <w:rsid w:val="00B02787"/>
    <w:rsid w:val="00B0279F"/>
    <w:rsid w:val="00B0283A"/>
    <w:rsid w:val="00B02CC8"/>
    <w:rsid w:val="00B03546"/>
    <w:rsid w:val="00B0376B"/>
    <w:rsid w:val="00B04370"/>
    <w:rsid w:val="00B044C4"/>
    <w:rsid w:val="00B04654"/>
    <w:rsid w:val="00B04920"/>
    <w:rsid w:val="00B04CFB"/>
    <w:rsid w:val="00B053A9"/>
    <w:rsid w:val="00B05A57"/>
    <w:rsid w:val="00B06727"/>
    <w:rsid w:val="00B076FC"/>
    <w:rsid w:val="00B100D7"/>
    <w:rsid w:val="00B1282B"/>
    <w:rsid w:val="00B128FB"/>
    <w:rsid w:val="00B12F53"/>
    <w:rsid w:val="00B131B9"/>
    <w:rsid w:val="00B134B7"/>
    <w:rsid w:val="00B134C4"/>
    <w:rsid w:val="00B13521"/>
    <w:rsid w:val="00B13AD9"/>
    <w:rsid w:val="00B13BE4"/>
    <w:rsid w:val="00B14DCF"/>
    <w:rsid w:val="00B1595B"/>
    <w:rsid w:val="00B160D5"/>
    <w:rsid w:val="00B1685B"/>
    <w:rsid w:val="00B16B91"/>
    <w:rsid w:val="00B16FC7"/>
    <w:rsid w:val="00B17706"/>
    <w:rsid w:val="00B17C19"/>
    <w:rsid w:val="00B17F0A"/>
    <w:rsid w:val="00B20268"/>
    <w:rsid w:val="00B21178"/>
    <w:rsid w:val="00B2148A"/>
    <w:rsid w:val="00B219A2"/>
    <w:rsid w:val="00B21BFB"/>
    <w:rsid w:val="00B222D3"/>
    <w:rsid w:val="00B23084"/>
    <w:rsid w:val="00B23C2C"/>
    <w:rsid w:val="00B2518C"/>
    <w:rsid w:val="00B2547D"/>
    <w:rsid w:val="00B25C2A"/>
    <w:rsid w:val="00B262B9"/>
    <w:rsid w:val="00B26563"/>
    <w:rsid w:val="00B26674"/>
    <w:rsid w:val="00B2699A"/>
    <w:rsid w:val="00B26B31"/>
    <w:rsid w:val="00B2732D"/>
    <w:rsid w:val="00B30802"/>
    <w:rsid w:val="00B30AD9"/>
    <w:rsid w:val="00B30FC6"/>
    <w:rsid w:val="00B31516"/>
    <w:rsid w:val="00B31D01"/>
    <w:rsid w:val="00B323BC"/>
    <w:rsid w:val="00B32C97"/>
    <w:rsid w:val="00B3345B"/>
    <w:rsid w:val="00B33C88"/>
    <w:rsid w:val="00B33EFA"/>
    <w:rsid w:val="00B33EFC"/>
    <w:rsid w:val="00B33F6F"/>
    <w:rsid w:val="00B34EA8"/>
    <w:rsid w:val="00B35DF9"/>
    <w:rsid w:val="00B363C3"/>
    <w:rsid w:val="00B36C1A"/>
    <w:rsid w:val="00B36E23"/>
    <w:rsid w:val="00B3705E"/>
    <w:rsid w:val="00B37BA8"/>
    <w:rsid w:val="00B40817"/>
    <w:rsid w:val="00B410D1"/>
    <w:rsid w:val="00B415C2"/>
    <w:rsid w:val="00B41786"/>
    <w:rsid w:val="00B41851"/>
    <w:rsid w:val="00B427CC"/>
    <w:rsid w:val="00B42E9E"/>
    <w:rsid w:val="00B4358C"/>
    <w:rsid w:val="00B43D86"/>
    <w:rsid w:val="00B43FEC"/>
    <w:rsid w:val="00B4413A"/>
    <w:rsid w:val="00B45141"/>
    <w:rsid w:val="00B4524A"/>
    <w:rsid w:val="00B457B4"/>
    <w:rsid w:val="00B4613E"/>
    <w:rsid w:val="00B464F7"/>
    <w:rsid w:val="00B468F2"/>
    <w:rsid w:val="00B50251"/>
    <w:rsid w:val="00B506C8"/>
    <w:rsid w:val="00B512AF"/>
    <w:rsid w:val="00B51C07"/>
    <w:rsid w:val="00B51E28"/>
    <w:rsid w:val="00B52917"/>
    <w:rsid w:val="00B52D48"/>
    <w:rsid w:val="00B53F6A"/>
    <w:rsid w:val="00B5427B"/>
    <w:rsid w:val="00B546BE"/>
    <w:rsid w:val="00B5492C"/>
    <w:rsid w:val="00B54F11"/>
    <w:rsid w:val="00B55078"/>
    <w:rsid w:val="00B55BEE"/>
    <w:rsid w:val="00B55F00"/>
    <w:rsid w:val="00B565E1"/>
    <w:rsid w:val="00B57E47"/>
    <w:rsid w:val="00B60919"/>
    <w:rsid w:val="00B60971"/>
    <w:rsid w:val="00B60C3C"/>
    <w:rsid w:val="00B6114D"/>
    <w:rsid w:val="00B61657"/>
    <w:rsid w:val="00B617F0"/>
    <w:rsid w:val="00B61A44"/>
    <w:rsid w:val="00B62262"/>
    <w:rsid w:val="00B629A2"/>
    <w:rsid w:val="00B629AC"/>
    <w:rsid w:val="00B62C2A"/>
    <w:rsid w:val="00B64CFC"/>
    <w:rsid w:val="00B653A3"/>
    <w:rsid w:val="00B657EB"/>
    <w:rsid w:val="00B66E06"/>
    <w:rsid w:val="00B670F8"/>
    <w:rsid w:val="00B67437"/>
    <w:rsid w:val="00B67702"/>
    <w:rsid w:val="00B67A1D"/>
    <w:rsid w:val="00B7015B"/>
    <w:rsid w:val="00B7022D"/>
    <w:rsid w:val="00B704E9"/>
    <w:rsid w:val="00B7086F"/>
    <w:rsid w:val="00B72AD0"/>
    <w:rsid w:val="00B7344E"/>
    <w:rsid w:val="00B7365D"/>
    <w:rsid w:val="00B73B0E"/>
    <w:rsid w:val="00B73C7E"/>
    <w:rsid w:val="00B73D80"/>
    <w:rsid w:val="00B73E42"/>
    <w:rsid w:val="00B74B6D"/>
    <w:rsid w:val="00B75661"/>
    <w:rsid w:val="00B75862"/>
    <w:rsid w:val="00B7704C"/>
    <w:rsid w:val="00B77277"/>
    <w:rsid w:val="00B77475"/>
    <w:rsid w:val="00B77581"/>
    <w:rsid w:val="00B804DC"/>
    <w:rsid w:val="00B80674"/>
    <w:rsid w:val="00B8069F"/>
    <w:rsid w:val="00B81770"/>
    <w:rsid w:val="00B82008"/>
    <w:rsid w:val="00B82594"/>
    <w:rsid w:val="00B827F8"/>
    <w:rsid w:val="00B82861"/>
    <w:rsid w:val="00B828F7"/>
    <w:rsid w:val="00B83322"/>
    <w:rsid w:val="00B834AA"/>
    <w:rsid w:val="00B85151"/>
    <w:rsid w:val="00B85747"/>
    <w:rsid w:val="00B9084A"/>
    <w:rsid w:val="00B908E4"/>
    <w:rsid w:val="00B91AA8"/>
    <w:rsid w:val="00B95536"/>
    <w:rsid w:val="00B959A8"/>
    <w:rsid w:val="00B95B63"/>
    <w:rsid w:val="00B96B09"/>
    <w:rsid w:val="00B96ED1"/>
    <w:rsid w:val="00B96EEE"/>
    <w:rsid w:val="00B97191"/>
    <w:rsid w:val="00B97584"/>
    <w:rsid w:val="00BA021A"/>
    <w:rsid w:val="00BA0357"/>
    <w:rsid w:val="00BA04CD"/>
    <w:rsid w:val="00BA0845"/>
    <w:rsid w:val="00BA184C"/>
    <w:rsid w:val="00BA1C08"/>
    <w:rsid w:val="00BA21A6"/>
    <w:rsid w:val="00BA3E94"/>
    <w:rsid w:val="00BA42AC"/>
    <w:rsid w:val="00BA4755"/>
    <w:rsid w:val="00BA4A36"/>
    <w:rsid w:val="00BA5D63"/>
    <w:rsid w:val="00BA663D"/>
    <w:rsid w:val="00BA69C3"/>
    <w:rsid w:val="00BA74AD"/>
    <w:rsid w:val="00BA7B17"/>
    <w:rsid w:val="00BA7BEE"/>
    <w:rsid w:val="00BB04AC"/>
    <w:rsid w:val="00BB0BB7"/>
    <w:rsid w:val="00BB0D16"/>
    <w:rsid w:val="00BB1355"/>
    <w:rsid w:val="00BB1486"/>
    <w:rsid w:val="00BB1ABC"/>
    <w:rsid w:val="00BB2394"/>
    <w:rsid w:val="00BB23B4"/>
    <w:rsid w:val="00BB2C4E"/>
    <w:rsid w:val="00BB300C"/>
    <w:rsid w:val="00BB33AB"/>
    <w:rsid w:val="00BB362A"/>
    <w:rsid w:val="00BB3928"/>
    <w:rsid w:val="00BB49EA"/>
    <w:rsid w:val="00BB509B"/>
    <w:rsid w:val="00BB558D"/>
    <w:rsid w:val="00BB5E34"/>
    <w:rsid w:val="00BB6ED1"/>
    <w:rsid w:val="00BB74AF"/>
    <w:rsid w:val="00BB7A7B"/>
    <w:rsid w:val="00BC003A"/>
    <w:rsid w:val="00BC162B"/>
    <w:rsid w:val="00BC16F6"/>
    <w:rsid w:val="00BC1F8C"/>
    <w:rsid w:val="00BC26F2"/>
    <w:rsid w:val="00BC2F30"/>
    <w:rsid w:val="00BC317D"/>
    <w:rsid w:val="00BC4341"/>
    <w:rsid w:val="00BC49EB"/>
    <w:rsid w:val="00BC4E48"/>
    <w:rsid w:val="00BC50FF"/>
    <w:rsid w:val="00BC5790"/>
    <w:rsid w:val="00BC6545"/>
    <w:rsid w:val="00BC6BCF"/>
    <w:rsid w:val="00BC6C4B"/>
    <w:rsid w:val="00BC77C3"/>
    <w:rsid w:val="00BC7C74"/>
    <w:rsid w:val="00BD0AEA"/>
    <w:rsid w:val="00BD0CBA"/>
    <w:rsid w:val="00BD1031"/>
    <w:rsid w:val="00BD169E"/>
    <w:rsid w:val="00BD182F"/>
    <w:rsid w:val="00BD183F"/>
    <w:rsid w:val="00BD1EE6"/>
    <w:rsid w:val="00BD264D"/>
    <w:rsid w:val="00BD31A2"/>
    <w:rsid w:val="00BD3990"/>
    <w:rsid w:val="00BD3E9B"/>
    <w:rsid w:val="00BD3F45"/>
    <w:rsid w:val="00BD4AE1"/>
    <w:rsid w:val="00BD4C3D"/>
    <w:rsid w:val="00BD5525"/>
    <w:rsid w:val="00BD5A75"/>
    <w:rsid w:val="00BD607B"/>
    <w:rsid w:val="00BD667D"/>
    <w:rsid w:val="00BD76D9"/>
    <w:rsid w:val="00BE1054"/>
    <w:rsid w:val="00BE1078"/>
    <w:rsid w:val="00BE1ACC"/>
    <w:rsid w:val="00BE1B1C"/>
    <w:rsid w:val="00BE1E2F"/>
    <w:rsid w:val="00BE2088"/>
    <w:rsid w:val="00BE22B5"/>
    <w:rsid w:val="00BE297A"/>
    <w:rsid w:val="00BE2CEF"/>
    <w:rsid w:val="00BE2E56"/>
    <w:rsid w:val="00BE3FE7"/>
    <w:rsid w:val="00BE5021"/>
    <w:rsid w:val="00BE5171"/>
    <w:rsid w:val="00BE522C"/>
    <w:rsid w:val="00BE6D8C"/>
    <w:rsid w:val="00BF0095"/>
    <w:rsid w:val="00BF06CA"/>
    <w:rsid w:val="00BF1137"/>
    <w:rsid w:val="00BF2036"/>
    <w:rsid w:val="00BF20C9"/>
    <w:rsid w:val="00BF22EA"/>
    <w:rsid w:val="00BF2A52"/>
    <w:rsid w:val="00BF2CF8"/>
    <w:rsid w:val="00BF38A9"/>
    <w:rsid w:val="00BF43C9"/>
    <w:rsid w:val="00BF4821"/>
    <w:rsid w:val="00BF48E8"/>
    <w:rsid w:val="00BF4956"/>
    <w:rsid w:val="00BF4AC8"/>
    <w:rsid w:val="00BF584D"/>
    <w:rsid w:val="00BF5AB5"/>
    <w:rsid w:val="00BF5B37"/>
    <w:rsid w:val="00BF60F2"/>
    <w:rsid w:val="00BF6E01"/>
    <w:rsid w:val="00BF700B"/>
    <w:rsid w:val="00BF71E0"/>
    <w:rsid w:val="00BF7788"/>
    <w:rsid w:val="00C00197"/>
    <w:rsid w:val="00C00BEB"/>
    <w:rsid w:val="00C022D2"/>
    <w:rsid w:val="00C0236B"/>
    <w:rsid w:val="00C02464"/>
    <w:rsid w:val="00C04142"/>
    <w:rsid w:val="00C04AE8"/>
    <w:rsid w:val="00C04D85"/>
    <w:rsid w:val="00C061F8"/>
    <w:rsid w:val="00C06383"/>
    <w:rsid w:val="00C063E8"/>
    <w:rsid w:val="00C06DD6"/>
    <w:rsid w:val="00C078C5"/>
    <w:rsid w:val="00C07E27"/>
    <w:rsid w:val="00C10963"/>
    <w:rsid w:val="00C10998"/>
    <w:rsid w:val="00C109DB"/>
    <w:rsid w:val="00C10EE9"/>
    <w:rsid w:val="00C10F23"/>
    <w:rsid w:val="00C10F8F"/>
    <w:rsid w:val="00C12E96"/>
    <w:rsid w:val="00C131C6"/>
    <w:rsid w:val="00C13295"/>
    <w:rsid w:val="00C13696"/>
    <w:rsid w:val="00C1456C"/>
    <w:rsid w:val="00C154BF"/>
    <w:rsid w:val="00C156C7"/>
    <w:rsid w:val="00C157C0"/>
    <w:rsid w:val="00C15F94"/>
    <w:rsid w:val="00C17F9C"/>
    <w:rsid w:val="00C21027"/>
    <w:rsid w:val="00C21E9C"/>
    <w:rsid w:val="00C221ED"/>
    <w:rsid w:val="00C23108"/>
    <w:rsid w:val="00C23385"/>
    <w:rsid w:val="00C23565"/>
    <w:rsid w:val="00C23EE1"/>
    <w:rsid w:val="00C240EE"/>
    <w:rsid w:val="00C24D2B"/>
    <w:rsid w:val="00C2573C"/>
    <w:rsid w:val="00C269C6"/>
    <w:rsid w:val="00C27005"/>
    <w:rsid w:val="00C2737A"/>
    <w:rsid w:val="00C27D2A"/>
    <w:rsid w:val="00C31E54"/>
    <w:rsid w:val="00C3207B"/>
    <w:rsid w:val="00C32625"/>
    <w:rsid w:val="00C33490"/>
    <w:rsid w:val="00C34182"/>
    <w:rsid w:val="00C34948"/>
    <w:rsid w:val="00C34A5D"/>
    <w:rsid w:val="00C34E40"/>
    <w:rsid w:val="00C351A1"/>
    <w:rsid w:val="00C353A1"/>
    <w:rsid w:val="00C35CF2"/>
    <w:rsid w:val="00C35E5D"/>
    <w:rsid w:val="00C366EF"/>
    <w:rsid w:val="00C369A4"/>
    <w:rsid w:val="00C376A4"/>
    <w:rsid w:val="00C379A9"/>
    <w:rsid w:val="00C37A98"/>
    <w:rsid w:val="00C400C2"/>
    <w:rsid w:val="00C404A2"/>
    <w:rsid w:val="00C40500"/>
    <w:rsid w:val="00C407E9"/>
    <w:rsid w:val="00C4095F"/>
    <w:rsid w:val="00C412A8"/>
    <w:rsid w:val="00C4157A"/>
    <w:rsid w:val="00C41744"/>
    <w:rsid w:val="00C41B77"/>
    <w:rsid w:val="00C427E7"/>
    <w:rsid w:val="00C42D1F"/>
    <w:rsid w:val="00C4371D"/>
    <w:rsid w:val="00C4412E"/>
    <w:rsid w:val="00C44234"/>
    <w:rsid w:val="00C44362"/>
    <w:rsid w:val="00C44BC7"/>
    <w:rsid w:val="00C45510"/>
    <w:rsid w:val="00C45C61"/>
    <w:rsid w:val="00C463C5"/>
    <w:rsid w:val="00C46D04"/>
    <w:rsid w:val="00C46F16"/>
    <w:rsid w:val="00C47043"/>
    <w:rsid w:val="00C472A6"/>
    <w:rsid w:val="00C47791"/>
    <w:rsid w:val="00C5120A"/>
    <w:rsid w:val="00C5132C"/>
    <w:rsid w:val="00C5146C"/>
    <w:rsid w:val="00C5221A"/>
    <w:rsid w:val="00C529DE"/>
    <w:rsid w:val="00C52F33"/>
    <w:rsid w:val="00C53654"/>
    <w:rsid w:val="00C53EBB"/>
    <w:rsid w:val="00C5409C"/>
    <w:rsid w:val="00C541C7"/>
    <w:rsid w:val="00C5420A"/>
    <w:rsid w:val="00C54FDA"/>
    <w:rsid w:val="00C55832"/>
    <w:rsid w:val="00C56D00"/>
    <w:rsid w:val="00C56E59"/>
    <w:rsid w:val="00C57DE4"/>
    <w:rsid w:val="00C6080C"/>
    <w:rsid w:val="00C60926"/>
    <w:rsid w:val="00C60BE0"/>
    <w:rsid w:val="00C60D8F"/>
    <w:rsid w:val="00C61321"/>
    <w:rsid w:val="00C6184C"/>
    <w:rsid w:val="00C6184F"/>
    <w:rsid w:val="00C61C56"/>
    <w:rsid w:val="00C62355"/>
    <w:rsid w:val="00C62B78"/>
    <w:rsid w:val="00C64746"/>
    <w:rsid w:val="00C65912"/>
    <w:rsid w:val="00C66563"/>
    <w:rsid w:val="00C66872"/>
    <w:rsid w:val="00C668ED"/>
    <w:rsid w:val="00C672D2"/>
    <w:rsid w:val="00C674C2"/>
    <w:rsid w:val="00C67624"/>
    <w:rsid w:val="00C67A0E"/>
    <w:rsid w:val="00C708EC"/>
    <w:rsid w:val="00C7109F"/>
    <w:rsid w:val="00C71649"/>
    <w:rsid w:val="00C7177F"/>
    <w:rsid w:val="00C7285E"/>
    <w:rsid w:val="00C72DE4"/>
    <w:rsid w:val="00C732F7"/>
    <w:rsid w:val="00C736C1"/>
    <w:rsid w:val="00C73D8E"/>
    <w:rsid w:val="00C74846"/>
    <w:rsid w:val="00C74896"/>
    <w:rsid w:val="00C74D21"/>
    <w:rsid w:val="00C75E69"/>
    <w:rsid w:val="00C76321"/>
    <w:rsid w:val="00C763F6"/>
    <w:rsid w:val="00C76E93"/>
    <w:rsid w:val="00C76FC8"/>
    <w:rsid w:val="00C777DE"/>
    <w:rsid w:val="00C77E32"/>
    <w:rsid w:val="00C80114"/>
    <w:rsid w:val="00C80E14"/>
    <w:rsid w:val="00C816BC"/>
    <w:rsid w:val="00C82172"/>
    <w:rsid w:val="00C82184"/>
    <w:rsid w:val="00C82757"/>
    <w:rsid w:val="00C82F61"/>
    <w:rsid w:val="00C837E2"/>
    <w:rsid w:val="00C83CF0"/>
    <w:rsid w:val="00C83DC0"/>
    <w:rsid w:val="00C840EB"/>
    <w:rsid w:val="00C845E0"/>
    <w:rsid w:val="00C85131"/>
    <w:rsid w:val="00C858D0"/>
    <w:rsid w:val="00C86021"/>
    <w:rsid w:val="00C86466"/>
    <w:rsid w:val="00C870D6"/>
    <w:rsid w:val="00C87E8C"/>
    <w:rsid w:val="00C900D5"/>
    <w:rsid w:val="00C902CD"/>
    <w:rsid w:val="00C90C04"/>
    <w:rsid w:val="00C90C90"/>
    <w:rsid w:val="00C90D98"/>
    <w:rsid w:val="00C91341"/>
    <w:rsid w:val="00C9148A"/>
    <w:rsid w:val="00C91511"/>
    <w:rsid w:val="00C91522"/>
    <w:rsid w:val="00C91C23"/>
    <w:rsid w:val="00C91DC1"/>
    <w:rsid w:val="00C91F29"/>
    <w:rsid w:val="00C9225C"/>
    <w:rsid w:val="00C924C0"/>
    <w:rsid w:val="00C92917"/>
    <w:rsid w:val="00C92A45"/>
    <w:rsid w:val="00C92AC0"/>
    <w:rsid w:val="00C93027"/>
    <w:rsid w:val="00C93A32"/>
    <w:rsid w:val="00C93BD9"/>
    <w:rsid w:val="00C94D8B"/>
    <w:rsid w:val="00C94DBE"/>
    <w:rsid w:val="00C94FFF"/>
    <w:rsid w:val="00C965EB"/>
    <w:rsid w:val="00C966A2"/>
    <w:rsid w:val="00CA0303"/>
    <w:rsid w:val="00CA157D"/>
    <w:rsid w:val="00CA1B3A"/>
    <w:rsid w:val="00CA20CE"/>
    <w:rsid w:val="00CA22CE"/>
    <w:rsid w:val="00CA22E5"/>
    <w:rsid w:val="00CA2552"/>
    <w:rsid w:val="00CA26DA"/>
    <w:rsid w:val="00CA2905"/>
    <w:rsid w:val="00CA3131"/>
    <w:rsid w:val="00CA361C"/>
    <w:rsid w:val="00CA420C"/>
    <w:rsid w:val="00CA4610"/>
    <w:rsid w:val="00CA4842"/>
    <w:rsid w:val="00CA4E8F"/>
    <w:rsid w:val="00CA529F"/>
    <w:rsid w:val="00CA52F4"/>
    <w:rsid w:val="00CA5717"/>
    <w:rsid w:val="00CA6189"/>
    <w:rsid w:val="00CA636E"/>
    <w:rsid w:val="00CA6AA4"/>
    <w:rsid w:val="00CA6B30"/>
    <w:rsid w:val="00CA7550"/>
    <w:rsid w:val="00CB0330"/>
    <w:rsid w:val="00CB071C"/>
    <w:rsid w:val="00CB0953"/>
    <w:rsid w:val="00CB09FF"/>
    <w:rsid w:val="00CB0C69"/>
    <w:rsid w:val="00CB1632"/>
    <w:rsid w:val="00CB1868"/>
    <w:rsid w:val="00CB1936"/>
    <w:rsid w:val="00CB22B3"/>
    <w:rsid w:val="00CB2675"/>
    <w:rsid w:val="00CB2FE9"/>
    <w:rsid w:val="00CB3B5B"/>
    <w:rsid w:val="00CB41D4"/>
    <w:rsid w:val="00CB44A5"/>
    <w:rsid w:val="00CB49A9"/>
    <w:rsid w:val="00CB4A71"/>
    <w:rsid w:val="00CB560F"/>
    <w:rsid w:val="00CB5C19"/>
    <w:rsid w:val="00CB6174"/>
    <w:rsid w:val="00CB65EC"/>
    <w:rsid w:val="00CB669F"/>
    <w:rsid w:val="00CB6EAA"/>
    <w:rsid w:val="00CB6F7E"/>
    <w:rsid w:val="00CB7120"/>
    <w:rsid w:val="00CB7443"/>
    <w:rsid w:val="00CB78C3"/>
    <w:rsid w:val="00CB7A71"/>
    <w:rsid w:val="00CB7CE9"/>
    <w:rsid w:val="00CC0D9D"/>
    <w:rsid w:val="00CC1026"/>
    <w:rsid w:val="00CC1A5D"/>
    <w:rsid w:val="00CC219F"/>
    <w:rsid w:val="00CC3498"/>
    <w:rsid w:val="00CC3537"/>
    <w:rsid w:val="00CC38D5"/>
    <w:rsid w:val="00CC471D"/>
    <w:rsid w:val="00CC539C"/>
    <w:rsid w:val="00CC5928"/>
    <w:rsid w:val="00CC592A"/>
    <w:rsid w:val="00CC5AA9"/>
    <w:rsid w:val="00CC6347"/>
    <w:rsid w:val="00CC6A68"/>
    <w:rsid w:val="00CC6BAE"/>
    <w:rsid w:val="00CD11B4"/>
    <w:rsid w:val="00CD140B"/>
    <w:rsid w:val="00CD1459"/>
    <w:rsid w:val="00CD15AF"/>
    <w:rsid w:val="00CD1A18"/>
    <w:rsid w:val="00CD2378"/>
    <w:rsid w:val="00CD2422"/>
    <w:rsid w:val="00CD242D"/>
    <w:rsid w:val="00CD2944"/>
    <w:rsid w:val="00CD330D"/>
    <w:rsid w:val="00CD43C6"/>
    <w:rsid w:val="00CD4833"/>
    <w:rsid w:val="00CD5765"/>
    <w:rsid w:val="00CD583A"/>
    <w:rsid w:val="00CD5B51"/>
    <w:rsid w:val="00CD6C95"/>
    <w:rsid w:val="00CD70ED"/>
    <w:rsid w:val="00CD79CC"/>
    <w:rsid w:val="00CD7C52"/>
    <w:rsid w:val="00CE060C"/>
    <w:rsid w:val="00CE0E21"/>
    <w:rsid w:val="00CE1DDB"/>
    <w:rsid w:val="00CE2048"/>
    <w:rsid w:val="00CE31B0"/>
    <w:rsid w:val="00CE34BA"/>
    <w:rsid w:val="00CE4568"/>
    <w:rsid w:val="00CE45B9"/>
    <w:rsid w:val="00CE4E0C"/>
    <w:rsid w:val="00CE55DF"/>
    <w:rsid w:val="00CE571B"/>
    <w:rsid w:val="00CE57D0"/>
    <w:rsid w:val="00CE619B"/>
    <w:rsid w:val="00CE62E2"/>
    <w:rsid w:val="00CE6452"/>
    <w:rsid w:val="00CF058A"/>
    <w:rsid w:val="00CF0612"/>
    <w:rsid w:val="00CF08F4"/>
    <w:rsid w:val="00CF0BD0"/>
    <w:rsid w:val="00CF0E26"/>
    <w:rsid w:val="00CF1340"/>
    <w:rsid w:val="00CF2488"/>
    <w:rsid w:val="00CF312E"/>
    <w:rsid w:val="00CF3336"/>
    <w:rsid w:val="00CF338F"/>
    <w:rsid w:val="00CF381A"/>
    <w:rsid w:val="00CF3DE3"/>
    <w:rsid w:val="00CF428C"/>
    <w:rsid w:val="00CF4C7D"/>
    <w:rsid w:val="00CF5288"/>
    <w:rsid w:val="00CF647F"/>
    <w:rsid w:val="00CF68D8"/>
    <w:rsid w:val="00CF6EF5"/>
    <w:rsid w:val="00D00B83"/>
    <w:rsid w:val="00D00DC7"/>
    <w:rsid w:val="00D020D3"/>
    <w:rsid w:val="00D03C48"/>
    <w:rsid w:val="00D03E4A"/>
    <w:rsid w:val="00D03F34"/>
    <w:rsid w:val="00D03F5D"/>
    <w:rsid w:val="00D040B4"/>
    <w:rsid w:val="00D046C4"/>
    <w:rsid w:val="00D0595F"/>
    <w:rsid w:val="00D06875"/>
    <w:rsid w:val="00D06A59"/>
    <w:rsid w:val="00D06D0D"/>
    <w:rsid w:val="00D07416"/>
    <w:rsid w:val="00D0769E"/>
    <w:rsid w:val="00D07A78"/>
    <w:rsid w:val="00D10A34"/>
    <w:rsid w:val="00D10B51"/>
    <w:rsid w:val="00D11B88"/>
    <w:rsid w:val="00D11D1C"/>
    <w:rsid w:val="00D11D45"/>
    <w:rsid w:val="00D122DE"/>
    <w:rsid w:val="00D12771"/>
    <w:rsid w:val="00D1313C"/>
    <w:rsid w:val="00D1337A"/>
    <w:rsid w:val="00D13D2E"/>
    <w:rsid w:val="00D14990"/>
    <w:rsid w:val="00D1542C"/>
    <w:rsid w:val="00D15C44"/>
    <w:rsid w:val="00D16298"/>
    <w:rsid w:val="00D16F3A"/>
    <w:rsid w:val="00D20846"/>
    <w:rsid w:val="00D20D09"/>
    <w:rsid w:val="00D21C10"/>
    <w:rsid w:val="00D2229E"/>
    <w:rsid w:val="00D22372"/>
    <w:rsid w:val="00D230E5"/>
    <w:rsid w:val="00D231DE"/>
    <w:rsid w:val="00D2347F"/>
    <w:rsid w:val="00D236E7"/>
    <w:rsid w:val="00D24237"/>
    <w:rsid w:val="00D260EC"/>
    <w:rsid w:val="00D264FF"/>
    <w:rsid w:val="00D27AB5"/>
    <w:rsid w:val="00D30407"/>
    <w:rsid w:val="00D30AB0"/>
    <w:rsid w:val="00D3100D"/>
    <w:rsid w:val="00D31117"/>
    <w:rsid w:val="00D31474"/>
    <w:rsid w:val="00D314D1"/>
    <w:rsid w:val="00D31A52"/>
    <w:rsid w:val="00D31AB0"/>
    <w:rsid w:val="00D32065"/>
    <w:rsid w:val="00D3220E"/>
    <w:rsid w:val="00D3278E"/>
    <w:rsid w:val="00D32F43"/>
    <w:rsid w:val="00D32FA1"/>
    <w:rsid w:val="00D33234"/>
    <w:rsid w:val="00D33529"/>
    <w:rsid w:val="00D33892"/>
    <w:rsid w:val="00D33B53"/>
    <w:rsid w:val="00D33E5F"/>
    <w:rsid w:val="00D3523B"/>
    <w:rsid w:val="00D35A01"/>
    <w:rsid w:val="00D36095"/>
    <w:rsid w:val="00D36707"/>
    <w:rsid w:val="00D37E19"/>
    <w:rsid w:val="00D4050D"/>
    <w:rsid w:val="00D4070E"/>
    <w:rsid w:val="00D4078C"/>
    <w:rsid w:val="00D40ADD"/>
    <w:rsid w:val="00D40C37"/>
    <w:rsid w:val="00D41589"/>
    <w:rsid w:val="00D416A0"/>
    <w:rsid w:val="00D41D32"/>
    <w:rsid w:val="00D421BD"/>
    <w:rsid w:val="00D42A50"/>
    <w:rsid w:val="00D43373"/>
    <w:rsid w:val="00D43779"/>
    <w:rsid w:val="00D4387E"/>
    <w:rsid w:val="00D438F1"/>
    <w:rsid w:val="00D44AB0"/>
    <w:rsid w:val="00D455BB"/>
    <w:rsid w:val="00D45AE2"/>
    <w:rsid w:val="00D463F3"/>
    <w:rsid w:val="00D46748"/>
    <w:rsid w:val="00D470B0"/>
    <w:rsid w:val="00D47999"/>
    <w:rsid w:val="00D47E88"/>
    <w:rsid w:val="00D508E8"/>
    <w:rsid w:val="00D50B8E"/>
    <w:rsid w:val="00D51473"/>
    <w:rsid w:val="00D51613"/>
    <w:rsid w:val="00D51B49"/>
    <w:rsid w:val="00D523C7"/>
    <w:rsid w:val="00D523F9"/>
    <w:rsid w:val="00D52655"/>
    <w:rsid w:val="00D5310D"/>
    <w:rsid w:val="00D531B9"/>
    <w:rsid w:val="00D538B6"/>
    <w:rsid w:val="00D54524"/>
    <w:rsid w:val="00D54E0E"/>
    <w:rsid w:val="00D564A0"/>
    <w:rsid w:val="00D56AF5"/>
    <w:rsid w:val="00D56C9D"/>
    <w:rsid w:val="00D575CC"/>
    <w:rsid w:val="00D57D5D"/>
    <w:rsid w:val="00D60381"/>
    <w:rsid w:val="00D60411"/>
    <w:rsid w:val="00D605DC"/>
    <w:rsid w:val="00D6072D"/>
    <w:rsid w:val="00D60886"/>
    <w:rsid w:val="00D60F36"/>
    <w:rsid w:val="00D612F5"/>
    <w:rsid w:val="00D6175B"/>
    <w:rsid w:val="00D61AC4"/>
    <w:rsid w:val="00D61B15"/>
    <w:rsid w:val="00D61DBB"/>
    <w:rsid w:val="00D62795"/>
    <w:rsid w:val="00D62E4D"/>
    <w:rsid w:val="00D63848"/>
    <w:rsid w:val="00D63A36"/>
    <w:rsid w:val="00D63D81"/>
    <w:rsid w:val="00D64045"/>
    <w:rsid w:val="00D64F81"/>
    <w:rsid w:val="00D65078"/>
    <w:rsid w:val="00D660F8"/>
    <w:rsid w:val="00D663C1"/>
    <w:rsid w:val="00D6653C"/>
    <w:rsid w:val="00D667F4"/>
    <w:rsid w:val="00D67263"/>
    <w:rsid w:val="00D67444"/>
    <w:rsid w:val="00D710F4"/>
    <w:rsid w:val="00D711F8"/>
    <w:rsid w:val="00D71839"/>
    <w:rsid w:val="00D71AAA"/>
    <w:rsid w:val="00D7212A"/>
    <w:rsid w:val="00D726C3"/>
    <w:rsid w:val="00D72E9F"/>
    <w:rsid w:val="00D733AC"/>
    <w:rsid w:val="00D74F39"/>
    <w:rsid w:val="00D75E4D"/>
    <w:rsid w:val="00D7659C"/>
    <w:rsid w:val="00D76678"/>
    <w:rsid w:val="00D772FE"/>
    <w:rsid w:val="00D80179"/>
    <w:rsid w:val="00D80205"/>
    <w:rsid w:val="00D8020B"/>
    <w:rsid w:val="00D803C8"/>
    <w:rsid w:val="00D80956"/>
    <w:rsid w:val="00D80D7C"/>
    <w:rsid w:val="00D80F97"/>
    <w:rsid w:val="00D8101E"/>
    <w:rsid w:val="00D813E1"/>
    <w:rsid w:val="00D81525"/>
    <w:rsid w:val="00D81E50"/>
    <w:rsid w:val="00D82822"/>
    <w:rsid w:val="00D83496"/>
    <w:rsid w:val="00D83594"/>
    <w:rsid w:val="00D83CD9"/>
    <w:rsid w:val="00D84653"/>
    <w:rsid w:val="00D84DAE"/>
    <w:rsid w:val="00D84FA5"/>
    <w:rsid w:val="00D85540"/>
    <w:rsid w:val="00D85CED"/>
    <w:rsid w:val="00D85E21"/>
    <w:rsid w:val="00D862AF"/>
    <w:rsid w:val="00D9011B"/>
    <w:rsid w:val="00D9030E"/>
    <w:rsid w:val="00D90671"/>
    <w:rsid w:val="00D9129D"/>
    <w:rsid w:val="00D916DC"/>
    <w:rsid w:val="00D91F16"/>
    <w:rsid w:val="00D93156"/>
    <w:rsid w:val="00D9339A"/>
    <w:rsid w:val="00D94121"/>
    <w:rsid w:val="00D945EC"/>
    <w:rsid w:val="00D947DF"/>
    <w:rsid w:val="00D952E0"/>
    <w:rsid w:val="00D958BD"/>
    <w:rsid w:val="00D95CF8"/>
    <w:rsid w:val="00D96951"/>
    <w:rsid w:val="00D96F0D"/>
    <w:rsid w:val="00D96FF1"/>
    <w:rsid w:val="00D97158"/>
    <w:rsid w:val="00D972DA"/>
    <w:rsid w:val="00D97447"/>
    <w:rsid w:val="00D97545"/>
    <w:rsid w:val="00D9761D"/>
    <w:rsid w:val="00DA0331"/>
    <w:rsid w:val="00DA1005"/>
    <w:rsid w:val="00DA1056"/>
    <w:rsid w:val="00DA16AF"/>
    <w:rsid w:val="00DA226E"/>
    <w:rsid w:val="00DA25AE"/>
    <w:rsid w:val="00DA266A"/>
    <w:rsid w:val="00DA2E0A"/>
    <w:rsid w:val="00DA2E3B"/>
    <w:rsid w:val="00DA36E2"/>
    <w:rsid w:val="00DA3E56"/>
    <w:rsid w:val="00DA4D56"/>
    <w:rsid w:val="00DA4F79"/>
    <w:rsid w:val="00DA504E"/>
    <w:rsid w:val="00DA545C"/>
    <w:rsid w:val="00DA563B"/>
    <w:rsid w:val="00DA600C"/>
    <w:rsid w:val="00DA70A3"/>
    <w:rsid w:val="00DA7675"/>
    <w:rsid w:val="00DB01FB"/>
    <w:rsid w:val="00DB0BB4"/>
    <w:rsid w:val="00DB0FCA"/>
    <w:rsid w:val="00DB114D"/>
    <w:rsid w:val="00DB130A"/>
    <w:rsid w:val="00DB1BF4"/>
    <w:rsid w:val="00DB1C68"/>
    <w:rsid w:val="00DB1FA5"/>
    <w:rsid w:val="00DB2091"/>
    <w:rsid w:val="00DB269C"/>
    <w:rsid w:val="00DB2FF2"/>
    <w:rsid w:val="00DB3658"/>
    <w:rsid w:val="00DB3BC9"/>
    <w:rsid w:val="00DB4A0E"/>
    <w:rsid w:val="00DB5024"/>
    <w:rsid w:val="00DB548F"/>
    <w:rsid w:val="00DB590F"/>
    <w:rsid w:val="00DB678F"/>
    <w:rsid w:val="00DB6BDB"/>
    <w:rsid w:val="00DB727F"/>
    <w:rsid w:val="00DC025A"/>
    <w:rsid w:val="00DC09E4"/>
    <w:rsid w:val="00DC0A27"/>
    <w:rsid w:val="00DC0A61"/>
    <w:rsid w:val="00DC113E"/>
    <w:rsid w:val="00DC1647"/>
    <w:rsid w:val="00DC19C2"/>
    <w:rsid w:val="00DC1C84"/>
    <w:rsid w:val="00DC1CEB"/>
    <w:rsid w:val="00DC1FE8"/>
    <w:rsid w:val="00DC20D6"/>
    <w:rsid w:val="00DC2377"/>
    <w:rsid w:val="00DC2D32"/>
    <w:rsid w:val="00DC3865"/>
    <w:rsid w:val="00DC3A20"/>
    <w:rsid w:val="00DC4436"/>
    <w:rsid w:val="00DC4BC8"/>
    <w:rsid w:val="00DC5D10"/>
    <w:rsid w:val="00DC5EED"/>
    <w:rsid w:val="00DC5FEF"/>
    <w:rsid w:val="00DC76EB"/>
    <w:rsid w:val="00DD0076"/>
    <w:rsid w:val="00DD05AC"/>
    <w:rsid w:val="00DD0B9C"/>
    <w:rsid w:val="00DD1137"/>
    <w:rsid w:val="00DD31FE"/>
    <w:rsid w:val="00DD35B6"/>
    <w:rsid w:val="00DD398B"/>
    <w:rsid w:val="00DD3EFE"/>
    <w:rsid w:val="00DD4000"/>
    <w:rsid w:val="00DD438B"/>
    <w:rsid w:val="00DD5A2F"/>
    <w:rsid w:val="00DD5B4F"/>
    <w:rsid w:val="00DD745D"/>
    <w:rsid w:val="00DD7520"/>
    <w:rsid w:val="00DD7CF6"/>
    <w:rsid w:val="00DE131F"/>
    <w:rsid w:val="00DE1545"/>
    <w:rsid w:val="00DE15B8"/>
    <w:rsid w:val="00DE168C"/>
    <w:rsid w:val="00DE18C0"/>
    <w:rsid w:val="00DE1A47"/>
    <w:rsid w:val="00DE25D2"/>
    <w:rsid w:val="00DE2E4B"/>
    <w:rsid w:val="00DE41E1"/>
    <w:rsid w:val="00DE46C4"/>
    <w:rsid w:val="00DE4B69"/>
    <w:rsid w:val="00DE4F93"/>
    <w:rsid w:val="00DE5794"/>
    <w:rsid w:val="00DE5CA8"/>
    <w:rsid w:val="00DE5F19"/>
    <w:rsid w:val="00DE616B"/>
    <w:rsid w:val="00DE6281"/>
    <w:rsid w:val="00DE7631"/>
    <w:rsid w:val="00DE76BD"/>
    <w:rsid w:val="00DE7B32"/>
    <w:rsid w:val="00DF023A"/>
    <w:rsid w:val="00DF046A"/>
    <w:rsid w:val="00DF0552"/>
    <w:rsid w:val="00DF1260"/>
    <w:rsid w:val="00DF12F7"/>
    <w:rsid w:val="00DF17C1"/>
    <w:rsid w:val="00DF3700"/>
    <w:rsid w:val="00DF4769"/>
    <w:rsid w:val="00DF4982"/>
    <w:rsid w:val="00DF586F"/>
    <w:rsid w:val="00DF5B74"/>
    <w:rsid w:val="00DF5ED4"/>
    <w:rsid w:val="00DF7C6D"/>
    <w:rsid w:val="00DF7E44"/>
    <w:rsid w:val="00E00266"/>
    <w:rsid w:val="00E004D2"/>
    <w:rsid w:val="00E00E27"/>
    <w:rsid w:val="00E00E34"/>
    <w:rsid w:val="00E01349"/>
    <w:rsid w:val="00E01590"/>
    <w:rsid w:val="00E01B09"/>
    <w:rsid w:val="00E01F73"/>
    <w:rsid w:val="00E029A4"/>
    <w:rsid w:val="00E03947"/>
    <w:rsid w:val="00E03987"/>
    <w:rsid w:val="00E043C8"/>
    <w:rsid w:val="00E05437"/>
    <w:rsid w:val="00E05819"/>
    <w:rsid w:val="00E05EAF"/>
    <w:rsid w:val="00E063A2"/>
    <w:rsid w:val="00E066E4"/>
    <w:rsid w:val="00E06E24"/>
    <w:rsid w:val="00E071AB"/>
    <w:rsid w:val="00E07367"/>
    <w:rsid w:val="00E0768F"/>
    <w:rsid w:val="00E101EE"/>
    <w:rsid w:val="00E10218"/>
    <w:rsid w:val="00E10378"/>
    <w:rsid w:val="00E106DC"/>
    <w:rsid w:val="00E10AC9"/>
    <w:rsid w:val="00E10CC7"/>
    <w:rsid w:val="00E11A8E"/>
    <w:rsid w:val="00E11AD7"/>
    <w:rsid w:val="00E13BE6"/>
    <w:rsid w:val="00E14850"/>
    <w:rsid w:val="00E14B0B"/>
    <w:rsid w:val="00E153B6"/>
    <w:rsid w:val="00E15CDA"/>
    <w:rsid w:val="00E16C7E"/>
    <w:rsid w:val="00E171DF"/>
    <w:rsid w:val="00E17BD0"/>
    <w:rsid w:val="00E2035C"/>
    <w:rsid w:val="00E20914"/>
    <w:rsid w:val="00E22DDB"/>
    <w:rsid w:val="00E235C0"/>
    <w:rsid w:val="00E23861"/>
    <w:rsid w:val="00E24ADF"/>
    <w:rsid w:val="00E25975"/>
    <w:rsid w:val="00E25C66"/>
    <w:rsid w:val="00E25F74"/>
    <w:rsid w:val="00E271A1"/>
    <w:rsid w:val="00E2730A"/>
    <w:rsid w:val="00E27639"/>
    <w:rsid w:val="00E27D4D"/>
    <w:rsid w:val="00E27D72"/>
    <w:rsid w:val="00E30218"/>
    <w:rsid w:val="00E30705"/>
    <w:rsid w:val="00E31F3E"/>
    <w:rsid w:val="00E32452"/>
    <w:rsid w:val="00E32C55"/>
    <w:rsid w:val="00E32CC6"/>
    <w:rsid w:val="00E3387D"/>
    <w:rsid w:val="00E33B0C"/>
    <w:rsid w:val="00E33D09"/>
    <w:rsid w:val="00E33D29"/>
    <w:rsid w:val="00E34118"/>
    <w:rsid w:val="00E34A3F"/>
    <w:rsid w:val="00E34BB1"/>
    <w:rsid w:val="00E359D6"/>
    <w:rsid w:val="00E359E1"/>
    <w:rsid w:val="00E35F7D"/>
    <w:rsid w:val="00E368BB"/>
    <w:rsid w:val="00E36BF2"/>
    <w:rsid w:val="00E36EF5"/>
    <w:rsid w:val="00E3775F"/>
    <w:rsid w:val="00E405A1"/>
    <w:rsid w:val="00E40CD7"/>
    <w:rsid w:val="00E41C1C"/>
    <w:rsid w:val="00E41CE2"/>
    <w:rsid w:val="00E421F7"/>
    <w:rsid w:val="00E42779"/>
    <w:rsid w:val="00E43AC1"/>
    <w:rsid w:val="00E43F34"/>
    <w:rsid w:val="00E44D8B"/>
    <w:rsid w:val="00E45226"/>
    <w:rsid w:val="00E45E59"/>
    <w:rsid w:val="00E463B2"/>
    <w:rsid w:val="00E46643"/>
    <w:rsid w:val="00E4686D"/>
    <w:rsid w:val="00E46A85"/>
    <w:rsid w:val="00E470BA"/>
    <w:rsid w:val="00E50024"/>
    <w:rsid w:val="00E50D79"/>
    <w:rsid w:val="00E51810"/>
    <w:rsid w:val="00E52092"/>
    <w:rsid w:val="00E539CF"/>
    <w:rsid w:val="00E53BA6"/>
    <w:rsid w:val="00E55191"/>
    <w:rsid w:val="00E56756"/>
    <w:rsid w:val="00E57216"/>
    <w:rsid w:val="00E575D4"/>
    <w:rsid w:val="00E600B3"/>
    <w:rsid w:val="00E60280"/>
    <w:rsid w:val="00E6067E"/>
    <w:rsid w:val="00E61122"/>
    <w:rsid w:val="00E619B2"/>
    <w:rsid w:val="00E61B06"/>
    <w:rsid w:val="00E623D3"/>
    <w:rsid w:val="00E62FD1"/>
    <w:rsid w:val="00E63328"/>
    <w:rsid w:val="00E633FA"/>
    <w:rsid w:val="00E636CA"/>
    <w:rsid w:val="00E63EE4"/>
    <w:rsid w:val="00E63FED"/>
    <w:rsid w:val="00E6442F"/>
    <w:rsid w:val="00E64626"/>
    <w:rsid w:val="00E64632"/>
    <w:rsid w:val="00E648A8"/>
    <w:rsid w:val="00E64BDF"/>
    <w:rsid w:val="00E652F0"/>
    <w:rsid w:val="00E659C1"/>
    <w:rsid w:val="00E65E45"/>
    <w:rsid w:val="00E6617A"/>
    <w:rsid w:val="00E66201"/>
    <w:rsid w:val="00E66AEF"/>
    <w:rsid w:val="00E671BC"/>
    <w:rsid w:val="00E675B9"/>
    <w:rsid w:val="00E6774F"/>
    <w:rsid w:val="00E700A0"/>
    <w:rsid w:val="00E703A2"/>
    <w:rsid w:val="00E71F70"/>
    <w:rsid w:val="00E72770"/>
    <w:rsid w:val="00E73C53"/>
    <w:rsid w:val="00E74C37"/>
    <w:rsid w:val="00E74D2F"/>
    <w:rsid w:val="00E74EF3"/>
    <w:rsid w:val="00E756C4"/>
    <w:rsid w:val="00E75799"/>
    <w:rsid w:val="00E75A2D"/>
    <w:rsid w:val="00E768A6"/>
    <w:rsid w:val="00E76AAC"/>
    <w:rsid w:val="00E76C32"/>
    <w:rsid w:val="00E7754E"/>
    <w:rsid w:val="00E779AE"/>
    <w:rsid w:val="00E8103C"/>
    <w:rsid w:val="00E815CE"/>
    <w:rsid w:val="00E81615"/>
    <w:rsid w:val="00E81ABB"/>
    <w:rsid w:val="00E81C46"/>
    <w:rsid w:val="00E82087"/>
    <w:rsid w:val="00E822B7"/>
    <w:rsid w:val="00E82D27"/>
    <w:rsid w:val="00E83156"/>
    <w:rsid w:val="00E8328A"/>
    <w:rsid w:val="00E833FF"/>
    <w:rsid w:val="00E83EE1"/>
    <w:rsid w:val="00E83F26"/>
    <w:rsid w:val="00E83F80"/>
    <w:rsid w:val="00E84323"/>
    <w:rsid w:val="00E859A4"/>
    <w:rsid w:val="00E86C9A"/>
    <w:rsid w:val="00E86E34"/>
    <w:rsid w:val="00E86EE3"/>
    <w:rsid w:val="00E8727A"/>
    <w:rsid w:val="00E8749D"/>
    <w:rsid w:val="00E87B05"/>
    <w:rsid w:val="00E90506"/>
    <w:rsid w:val="00E91883"/>
    <w:rsid w:val="00E918CD"/>
    <w:rsid w:val="00E91F80"/>
    <w:rsid w:val="00E92172"/>
    <w:rsid w:val="00E9240D"/>
    <w:rsid w:val="00E92486"/>
    <w:rsid w:val="00E92625"/>
    <w:rsid w:val="00E928EF"/>
    <w:rsid w:val="00E92CC1"/>
    <w:rsid w:val="00E93261"/>
    <w:rsid w:val="00E93C8A"/>
    <w:rsid w:val="00E93CB5"/>
    <w:rsid w:val="00E94B26"/>
    <w:rsid w:val="00E94BCF"/>
    <w:rsid w:val="00E9561A"/>
    <w:rsid w:val="00E95A93"/>
    <w:rsid w:val="00E95B24"/>
    <w:rsid w:val="00E95DA2"/>
    <w:rsid w:val="00E95F70"/>
    <w:rsid w:val="00E95FF7"/>
    <w:rsid w:val="00E961BE"/>
    <w:rsid w:val="00E9623E"/>
    <w:rsid w:val="00E96889"/>
    <w:rsid w:val="00E9690A"/>
    <w:rsid w:val="00E96E85"/>
    <w:rsid w:val="00E97789"/>
    <w:rsid w:val="00E97ED3"/>
    <w:rsid w:val="00EA0681"/>
    <w:rsid w:val="00EA089A"/>
    <w:rsid w:val="00EA0DA0"/>
    <w:rsid w:val="00EA12FE"/>
    <w:rsid w:val="00EA18BF"/>
    <w:rsid w:val="00EA1F3F"/>
    <w:rsid w:val="00EA36F0"/>
    <w:rsid w:val="00EA381E"/>
    <w:rsid w:val="00EA3CA1"/>
    <w:rsid w:val="00EA3E21"/>
    <w:rsid w:val="00EA5209"/>
    <w:rsid w:val="00EA59E8"/>
    <w:rsid w:val="00EA6448"/>
    <w:rsid w:val="00EA6640"/>
    <w:rsid w:val="00EA6FF2"/>
    <w:rsid w:val="00EA7430"/>
    <w:rsid w:val="00EB033D"/>
    <w:rsid w:val="00EB0EBE"/>
    <w:rsid w:val="00EB2826"/>
    <w:rsid w:val="00EB2B46"/>
    <w:rsid w:val="00EB3341"/>
    <w:rsid w:val="00EB3374"/>
    <w:rsid w:val="00EB3FD3"/>
    <w:rsid w:val="00EB4421"/>
    <w:rsid w:val="00EB482E"/>
    <w:rsid w:val="00EB516F"/>
    <w:rsid w:val="00EB5800"/>
    <w:rsid w:val="00EB6D23"/>
    <w:rsid w:val="00EC21BA"/>
    <w:rsid w:val="00EC25DF"/>
    <w:rsid w:val="00EC26D9"/>
    <w:rsid w:val="00EC28D6"/>
    <w:rsid w:val="00EC2D07"/>
    <w:rsid w:val="00EC38CB"/>
    <w:rsid w:val="00EC3C6D"/>
    <w:rsid w:val="00EC4F65"/>
    <w:rsid w:val="00EC519F"/>
    <w:rsid w:val="00EC539E"/>
    <w:rsid w:val="00EC53F9"/>
    <w:rsid w:val="00EC5610"/>
    <w:rsid w:val="00EC5662"/>
    <w:rsid w:val="00EC58D1"/>
    <w:rsid w:val="00EC5B46"/>
    <w:rsid w:val="00EC62B0"/>
    <w:rsid w:val="00EC6503"/>
    <w:rsid w:val="00EC69A3"/>
    <w:rsid w:val="00EC6D25"/>
    <w:rsid w:val="00EC781C"/>
    <w:rsid w:val="00EC7A9A"/>
    <w:rsid w:val="00ED07D7"/>
    <w:rsid w:val="00ED17D2"/>
    <w:rsid w:val="00ED1E6E"/>
    <w:rsid w:val="00ED1F74"/>
    <w:rsid w:val="00ED22D9"/>
    <w:rsid w:val="00ED2699"/>
    <w:rsid w:val="00ED29CC"/>
    <w:rsid w:val="00ED37BE"/>
    <w:rsid w:val="00ED48B2"/>
    <w:rsid w:val="00ED4CF9"/>
    <w:rsid w:val="00ED5545"/>
    <w:rsid w:val="00ED5621"/>
    <w:rsid w:val="00ED6BB9"/>
    <w:rsid w:val="00ED6E6E"/>
    <w:rsid w:val="00ED71C6"/>
    <w:rsid w:val="00EE041A"/>
    <w:rsid w:val="00EE04CA"/>
    <w:rsid w:val="00EE0CD2"/>
    <w:rsid w:val="00EE0DE9"/>
    <w:rsid w:val="00EE12CB"/>
    <w:rsid w:val="00EE164F"/>
    <w:rsid w:val="00EE1683"/>
    <w:rsid w:val="00EE1E3F"/>
    <w:rsid w:val="00EE20E5"/>
    <w:rsid w:val="00EE2942"/>
    <w:rsid w:val="00EE2D31"/>
    <w:rsid w:val="00EE3999"/>
    <w:rsid w:val="00EE4623"/>
    <w:rsid w:val="00EE478A"/>
    <w:rsid w:val="00EE590A"/>
    <w:rsid w:val="00EE5AAF"/>
    <w:rsid w:val="00EE6FBD"/>
    <w:rsid w:val="00EE7DAC"/>
    <w:rsid w:val="00EF0733"/>
    <w:rsid w:val="00EF0967"/>
    <w:rsid w:val="00EF1282"/>
    <w:rsid w:val="00EF12C6"/>
    <w:rsid w:val="00EF15EA"/>
    <w:rsid w:val="00EF2125"/>
    <w:rsid w:val="00EF26B7"/>
    <w:rsid w:val="00EF2DEA"/>
    <w:rsid w:val="00EF37A8"/>
    <w:rsid w:val="00EF4346"/>
    <w:rsid w:val="00EF4EE1"/>
    <w:rsid w:val="00EF52BE"/>
    <w:rsid w:val="00EF548D"/>
    <w:rsid w:val="00EF58F6"/>
    <w:rsid w:val="00EF58F8"/>
    <w:rsid w:val="00EF6AE3"/>
    <w:rsid w:val="00EF7067"/>
    <w:rsid w:val="00EF7669"/>
    <w:rsid w:val="00EF7C57"/>
    <w:rsid w:val="00F00046"/>
    <w:rsid w:val="00F010AE"/>
    <w:rsid w:val="00F01EFF"/>
    <w:rsid w:val="00F01F1C"/>
    <w:rsid w:val="00F02819"/>
    <w:rsid w:val="00F03A58"/>
    <w:rsid w:val="00F03CB9"/>
    <w:rsid w:val="00F04191"/>
    <w:rsid w:val="00F04225"/>
    <w:rsid w:val="00F0425B"/>
    <w:rsid w:val="00F04F7C"/>
    <w:rsid w:val="00F06813"/>
    <w:rsid w:val="00F06831"/>
    <w:rsid w:val="00F06C39"/>
    <w:rsid w:val="00F0797A"/>
    <w:rsid w:val="00F10326"/>
    <w:rsid w:val="00F105D6"/>
    <w:rsid w:val="00F10C86"/>
    <w:rsid w:val="00F112AA"/>
    <w:rsid w:val="00F14132"/>
    <w:rsid w:val="00F14403"/>
    <w:rsid w:val="00F14A2F"/>
    <w:rsid w:val="00F14B97"/>
    <w:rsid w:val="00F14C34"/>
    <w:rsid w:val="00F14E35"/>
    <w:rsid w:val="00F164DB"/>
    <w:rsid w:val="00F16AE2"/>
    <w:rsid w:val="00F16C2B"/>
    <w:rsid w:val="00F174A9"/>
    <w:rsid w:val="00F177A6"/>
    <w:rsid w:val="00F17B65"/>
    <w:rsid w:val="00F20392"/>
    <w:rsid w:val="00F203AD"/>
    <w:rsid w:val="00F20871"/>
    <w:rsid w:val="00F20B2C"/>
    <w:rsid w:val="00F20BF5"/>
    <w:rsid w:val="00F21634"/>
    <w:rsid w:val="00F217B8"/>
    <w:rsid w:val="00F22768"/>
    <w:rsid w:val="00F22A3A"/>
    <w:rsid w:val="00F22EE9"/>
    <w:rsid w:val="00F2304B"/>
    <w:rsid w:val="00F23072"/>
    <w:rsid w:val="00F231A5"/>
    <w:rsid w:val="00F23EB5"/>
    <w:rsid w:val="00F25181"/>
    <w:rsid w:val="00F255EE"/>
    <w:rsid w:val="00F259E6"/>
    <w:rsid w:val="00F25CFF"/>
    <w:rsid w:val="00F267C0"/>
    <w:rsid w:val="00F26F07"/>
    <w:rsid w:val="00F27805"/>
    <w:rsid w:val="00F30658"/>
    <w:rsid w:val="00F3071D"/>
    <w:rsid w:val="00F31302"/>
    <w:rsid w:val="00F322D7"/>
    <w:rsid w:val="00F33192"/>
    <w:rsid w:val="00F33380"/>
    <w:rsid w:val="00F33647"/>
    <w:rsid w:val="00F33780"/>
    <w:rsid w:val="00F33F3F"/>
    <w:rsid w:val="00F34086"/>
    <w:rsid w:val="00F342E6"/>
    <w:rsid w:val="00F348AF"/>
    <w:rsid w:val="00F34B41"/>
    <w:rsid w:val="00F34F9E"/>
    <w:rsid w:val="00F35220"/>
    <w:rsid w:val="00F366D9"/>
    <w:rsid w:val="00F36E3E"/>
    <w:rsid w:val="00F37EA7"/>
    <w:rsid w:val="00F4022E"/>
    <w:rsid w:val="00F40909"/>
    <w:rsid w:val="00F41423"/>
    <w:rsid w:val="00F4152F"/>
    <w:rsid w:val="00F417CB"/>
    <w:rsid w:val="00F4187D"/>
    <w:rsid w:val="00F42AF8"/>
    <w:rsid w:val="00F42B03"/>
    <w:rsid w:val="00F454C4"/>
    <w:rsid w:val="00F46A5F"/>
    <w:rsid w:val="00F478B4"/>
    <w:rsid w:val="00F501EF"/>
    <w:rsid w:val="00F50D02"/>
    <w:rsid w:val="00F51772"/>
    <w:rsid w:val="00F51B92"/>
    <w:rsid w:val="00F51F2E"/>
    <w:rsid w:val="00F536CC"/>
    <w:rsid w:val="00F54658"/>
    <w:rsid w:val="00F54FD5"/>
    <w:rsid w:val="00F55104"/>
    <w:rsid w:val="00F55EC9"/>
    <w:rsid w:val="00F560FD"/>
    <w:rsid w:val="00F56317"/>
    <w:rsid w:val="00F56717"/>
    <w:rsid w:val="00F567A3"/>
    <w:rsid w:val="00F56B0B"/>
    <w:rsid w:val="00F56DBB"/>
    <w:rsid w:val="00F574B9"/>
    <w:rsid w:val="00F575CB"/>
    <w:rsid w:val="00F57FAB"/>
    <w:rsid w:val="00F6107E"/>
    <w:rsid w:val="00F616BF"/>
    <w:rsid w:val="00F61864"/>
    <w:rsid w:val="00F61B84"/>
    <w:rsid w:val="00F61E64"/>
    <w:rsid w:val="00F61FB4"/>
    <w:rsid w:val="00F62282"/>
    <w:rsid w:val="00F622BA"/>
    <w:rsid w:val="00F62465"/>
    <w:rsid w:val="00F6300E"/>
    <w:rsid w:val="00F634AA"/>
    <w:rsid w:val="00F6358B"/>
    <w:rsid w:val="00F647DB"/>
    <w:rsid w:val="00F64B9E"/>
    <w:rsid w:val="00F65496"/>
    <w:rsid w:val="00F66291"/>
    <w:rsid w:val="00F66456"/>
    <w:rsid w:val="00F66486"/>
    <w:rsid w:val="00F664E6"/>
    <w:rsid w:val="00F66E8F"/>
    <w:rsid w:val="00F672BE"/>
    <w:rsid w:val="00F67333"/>
    <w:rsid w:val="00F67FDD"/>
    <w:rsid w:val="00F70348"/>
    <w:rsid w:val="00F7042D"/>
    <w:rsid w:val="00F715F4"/>
    <w:rsid w:val="00F7210E"/>
    <w:rsid w:val="00F7316C"/>
    <w:rsid w:val="00F7317F"/>
    <w:rsid w:val="00F73185"/>
    <w:rsid w:val="00F7332C"/>
    <w:rsid w:val="00F7371B"/>
    <w:rsid w:val="00F73A31"/>
    <w:rsid w:val="00F74251"/>
    <w:rsid w:val="00F7445F"/>
    <w:rsid w:val="00F74587"/>
    <w:rsid w:val="00F74A50"/>
    <w:rsid w:val="00F76960"/>
    <w:rsid w:val="00F77140"/>
    <w:rsid w:val="00F77F05"/>
    <w:rsid w:val="00F8024D"/>
    <w:rsid w:val="00F804D9"/>
    <w:rsid w:val="00F807C9"/>
    <w:rsid w:val="00F80DB9"/>
    <w:rsid w:val="00F80DEA"/>
    <w:rsid w:val="00F816BB"/>
    <w:rsid w:val="00F817E6"/>
    <w:rsid w:val="00F81901"/>
    <w:rsid w:val="00F81A06"/>
    <w:rsid w:val="00F81DEF"/>
    <w:rsid w:val="00F81FDE"/>
    <w:rsid w:val="00F8288F"/>
    <w:rsid w:val="00F82E34"/>
    <w:rsid w:val="00F82F00"/>
    <w:rsid w:val="00F834C9"/>
    <w:rsid w:val="00F83514"/>
    <w:rsid w:val="00F8412D"/>
    <w:rsid w:val="00F84157"/>
    <w:rsid w:val="00F845C7"/>
    <w:rsid w:val="00F85600"/>
    <w:rsid w:val="00F85D65"/>
    <w:rsid w:val="00F8646A"/>
    <w:rsid w:val="00F8671D"/>
    <w:rsid w:val="00F8691F"/>
    <w:rsid w:val="00F90044"/>
    <w:rsid w:val="00F902E9"/>
    <w:rsid w:val="00F91546"/>
    <w:rsid w:val="00F917F2"/>
    <w:rsid w:val="00F91F46"/>
    <w:rsid w:val="00F92AA8"/>
    <w:rsid w:val="00F92B43"/>
    <w:rsid w:val="00F92FB0"/>
    <w:rsid w:val="00F933DC"/>
    <w:rsid w:val="00F935CC"/>
    <w:rsid w:val="00F93A33"/>
    <w:rsid w:val="00F94074"/>
    <w:rsid w:val="00F952ED"/>
    <w:rsid w:val="00F95495"/>
    <w:rsid w:val="00F95808"/>
    <w:rsid w:val="00F95AAA"/>
    <w:rsid w:val="00F96141"/>
    <w:rsid w:val="00F96437"/>
    <w:rsid w:val="00F96E49"/>
    <w:rsid w:val="00F971E4"/>
    <w:rsid w:val="00FA02F3"/>
    <w:rsid w:val="00FA066E"/>
    <w:rsid w:val="00FA0869"/>
    <w:rsid w:val="00FA0FC9"/>
    <w:rsid w:val="00FA1886"/>
    <w:rsid w:val="00FA1DF5"/>
    <w:rsid w:val="00FA2162"/>
    <w:rsid w:val="00FA2B82"/>
    <w:rsid w:val="00FA4233"/>
    <w:rsid w:val="00FA43F3"/>
    <w:rsid w:val="00FA4644"/>
    <w:rsid w:val="00FA4F6F"/>
    <w:rsid w:val="00FA5110"/>
    <w:rsid w:val="00FA5121"/>
    <w:rsid w:val="00FA5238"/>
    <w:rsid w:val="00FA63B4"/>
    <w:rsid w:val="00FA758D"/>
    <w:rsid w:val="00FA797D"/>
    <w:rsid w:val="00FB00E7"/>
    <w:rsid w:val="00FB0BC9"/>
    <w:rsid w:val="00FB0CD7"/>
    <w:rsid w:val="00FB10B1"/>
    <w:rsid w:val="00FB1434"/>
    <w:rsid w:val="00FB16DF"/>
    <w:rsid w:val="00FB1C48"/>
    <w:rsid w:val="00FB2354"/>
    <w:rsid w:val="00FB25FA"/>
    <w:rsid w:val="00FB2689"/>
    <w:rsid w:val="00FB3EA8"/>
    <w:rsid w:val="00FB51E6"/>
    <w:rsid w:val="00FB5368"/>
    <w:rsid w:val="00FB5540"/>
    <w:rsid w:val="00FB5B99"/>
    <w:rsid w:val="00FB6106"/>
    <w:rsid w:val="00FB699B"/>
    <w:rsid w:val="00FB7372"/>
    <w:rsid w:val="00FB7690"/>
    <w:rsid w:val="00FB79EE"/>
    <w:rsid w:val="00FC0B30"/>
    <w:rsid w:val="00FC114B"/>
    <w:rsid w:val="00FC2445"/>
    <w:rsid w:val="00FC2ED8"/>
    <w:rsid w:val="00FC31A7"/>
    <w:rsid w:val="00FC31B3"/>
    <w:rsid w:val="00FC3B5E"/>
    <w:rsid w:val="00FC3D76"/>
    <w:rsid w:val="00FC474A"/>
    <w:rsid w:val="00FC58CE"/>
    <w:rsid w:val="00FC5EBD"/>
    <w:rsid w:val="00FC60E3"/>
    <w:rsid w:val="00FC633C"/>
    <w:rsid w:val="00FC6B37"/>
    <w:rsid w:val="00FC6D3C"/>
    <w:rsid w:val="00FD0D03"/>
    <w:rsid w:val="00FD13B2"/>
    <w:rsid w:val="00FD1BDC"/>
    <w:rsid w:val="00FD1F4D"/>
    <w:rsid w:val="00FD20D6"/>
    <w:rsid w:val="00FD221E"/>
    <w:rsid w:val="00FD3A8D"/>
    <w:rsid w:val="00FD40E6"/>
    <w:rsid w:val="00FD4559"/>
    <w:rsid w:val="00FD460D"/>
    <w:rsid w:val="00FD4A6E"/>
    <w:rsid w:val="00FD6709"/>
    <w:rsid w:val="00FD6A55"/>
    <w:rsid w:val="00FD7317"/>
    <w:rsid w:val="00FD73B0"/>
    <w:rsid w:val="00FD7C69"/>
    <w:rsid w:val="00FD7CC0"/>
    <w:rsid w:val="00FD7D81"/>
    <w:rsid w:val="00FE0527"/>
    <w:rsid w:val="00FE0D2C"/>
    <w:rsid w:val="00FE0FAD"/>
    <w:rsid w:val="00FE174F"/>
    <w:rsid w:val="00FE1827"/>
    <w:rsid w:val="00FE1A8E"/>
    <w:rsid w:val="00FE2E89"/>
    <w:rsid w:val="00FE311E"/>
    <w:rsid w:val="00FE322C"/>
    <w:rsid w:val="00FE386C"/>
    <w:rsid w:val="00FE3C61"/>
    <w:rsid w:val="00FE586D"/>
    <w:rsid w:val="00FE6CA6"/>
    <w:rsid w:val="00FE6E42"/>
    <w:rsid w:val="00FE70C2"/>
    <w:rsid w:val="00FE736A"/>
    <w:rsid w:val="00FE74E1"/>
    <w:rsid w:val="00FE76D1"/>
    <w:rsid w:val="00FE7AB6"/>
    <w:rsid w:val="00FF036B"/>
    <w:rsid w:val="00FF0735"/>
    <w:rsid w:val="00FF261A"/>
    <w:rsid w:val="00FF2A80"/>
    <w:rsid w:val="00FF2CC1"/>
    <w:rsid w:val="00FF389D"/>
    <w:rsid w:val="00FF4C13"/>
    <w:rsid w:val="00FF580E"/>
    <w:rsid w:val="00FF5B2E"/>
    <w:rsid w:val="00FF5E20"/>
    <w:rsid w:val="00FF5F6C"/>
    <w:rsid w:val="00FF6E24"/>
    <w:rsid w:val="00FF714B"/>
    <w:rsid w:val="00FF74B3"/>
    <w:rsid w:val="00FF7F30"/>
    <w:rsid w:val="37BD5DDC"/>
    <w:rsid w:val="5BD59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qFormat/>
    <w:pPr>
      <w:keepNext/>
      <w:keepLines/>
      <w:spacing w:before="100" w:beforeAutospacing="1" w:after="100" w:afterAutospacing="1"/>
      <w:outlineLvl w:val="1"/>
    </w:pPr>
    <w:rPr>
      <w:rFonts w:ascii="Cambria" w:eastAsia="黑体" w:hAnsi="Cambria"/>
      <w:b/>
      <w:bCs/>
      <w:kern w:val="0"/>
      <w:sz w:val="36"/>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200"/>
    </w:p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1"/>
    <w:link w:val="a5"/>
    <w:uiPriority w:val="99"/>
    <w:qFormat/>
    <w:rPr>
      <w:sz w:val="18"/>
      <w:szCs w:val="18"/>
    </w:rPr>
  </w:style>
  <w:style w:type="character" w:customStyle="1" w:styleId="Char">
    <w:name w:val="页脚 Char"/>
    <w:basedOn w:val="a1"/>
    <w:link w:val="a4"/>
    <w:uiPriority w:val="99"/>
    <w:qFormat/>
    <w:rPr>
      <w:sz w:val="18"/>
      <w:szCs w:val="18"/>
    </w:rPr>
  </w:style>
  <w:style w:type="character" w:customStyle="1" w:styleId="2Char">
    <w:name w:val="标题 2 Char"/>
    <w:basedOn w:val="a1"/>
    <w:link w:val="2"/>
    <w:qFormat/>
    <w:rPr>
      <w:rFonts w:ascii="Cambria" w:eastAsia="黑体" w:hAnsi="Cambria" w:cs="Times New Roman"/>
      <w:b/>
      <w:bCs/>
      <w:kern w:val="0"/>
      <w:sz w:val="36"/>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qFormat/>
    <w:pPr>
      <w:keepNext/>
      <w:keepLines/>
      <w:spacing w:before="100" w:beforeAutospacing="1" w:after="100" w:afterAutospacing="1"/>
      <w:outlineLvl w:val="1"/>
    </w:pPr>
    <w:rPr>
      <w:rFonts w:ascii="Cambria" w:eastAsia="黑体" w:hAnsi="Cambria"/>
      <w:b/>
      <w:bCs/>
      <w:kern w:val="0"/>
      <w:sz w:val="36"/>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200"/>
    </w:p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1"/>
    <w:link w:val="a5"/>
    <w:uiPriority w:val="99"/>
    <w:qFormat/>
    <w:rPr>
      <w:sz w:val="18"/>
      <w:szCs w:val="18"/>
    </w:rPr>
  </w:style>
  <w:style w:type="character" w:customStyle="1" w:styleId="Char">
    <w:name w:val="页脚 Char"/>
    <w:basedOn w:val="a1"/>
    <w:link w:val="a4"/>
    <w:uiPriority w:val="99"/>
    <w:qFormat/>
    <w:rPr>
      <w:sz w:val="18"/>
      <w:szCs w:val="18"/>
    </w:rPr>
  </w:style>
  <w:style w:type="character" w:customStyle="1" w:styleId="2Char">
    <w:name w:val="标题 2 Char"/>
    <w:basedOn w:val="a1"/>
    <w:link w:val="2"/>
    <w:qFormat/>
    <w:rPr>
      <w:rFonts w:ascii="Cambria" w:eastAsia="黑体" w:hAnsi="Cambria" w:cs="Times New Roman"/>
      <w:b/>
      <w:bCs/>
      <w:kern w:val="0"/>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4DA18F-5BC5-408C-B0C2-4C1A110EC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11</Pages>
  <Words>777</Words>
  <Characters>4433</Characters>
  <Application>Microsoft Office Word</Application>
  <DocSecurity>0</DocSecurity>
  <Lines>36</Lines>
  <Paragraphs>10</Paragraphs>
  <ScaleCrop>false</ScaleCrop>
  <Company/>
  <LinksUpToDate>false</LinksUpToDate>
  <CharactersWithSpaces>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niyuanhui</dc:creator>
  <cp:lastModifiedBy>niyuanhui</cp:lastModifiedBy>
  <cp:revision>30</cp:revision>
  <dcterms:created xsi:type="dcterms:W3CDTF">2023-06-08T19:13:00Z</dcterms:created>
  <dcterms:modified xsi:type="dcterms:W3CDTF">2023-08-25T06:49:00Z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