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0" w:right="0"/>
        <w:jc w:val="center"/>
      </w:pPr>
      <w:r>
        <w:rPr>
          <w:rStyle w:val="5"/>
          <w:rFonts w:ascii="仿宋_GB2312" w:hAnsi="仿宋_GB2312" w:eastAsia="仿宋_GB2312" w:cs="仿宋_GB2312"/>
          <w:color w:val="FF0000"/>
          <w:sz w:val="48"/>
          <w:szCs w:val="48"/>
          <w:bdr w:val="none" w:color="auto" w:sz="0" w:space="0"/>
        </w:rPr>
        <w:t>国家食品药品监督管理总局令</w:t>
      </w:r>
    </w:p>
    <w:p>
      <w:pPr>
        <w:pStyle w:val="2"/>
        <w:keepNext w:val="0"/>
        <w:keepLines w:val="0"/>
        <w:widowControl/>
        <w:suppressLineNumbers w:val="0"/>
        <w:spacing w:before="0" w:beforeAutospacing="0" w:after="0" w:afterAutospacing="0"/>
        <w:ind w:left="0" w:right="0"/>
        <w:jc w:val="center"/>
      </w:pPr>
      <w:r>
        <w:rPr>
          <w:bdr w:val="none" w:color="auto" w:sz="0" w:space="0"/>
        </w:rPr>
        <w:t>第18号</w:t>
      </w:r>
    </w:p>
    <w:p>
      <w:pPr>
        <w:pStyle w:val="2"/>
        <w:keepNext w:val="0"/>
        <w:keepLines w:val="0"/>
        <w:widowControl/>
        <w:suppressLineNumbers w:val="0"/>
        <w:spacing w:before="0" w:beforeAutospacing="0" w:after="0" w:afterAutospacing="0"/>
        <w:ind w:left="0" w:right="0"/>
      </w:pPr>
      <w:r>
        <w:rPr>
          <w:bdr w:val="none" w:color="auto" w:sz="0" w:space="0"/>
        </w:rPr>
        <w:t>　　《医疗器械使用质量监督管理办法》已经2015年9月29日国家食品药品监督管理总局局务会议审议通过，现予公布，自2016年2月1日起施行。</w:t>
      </w:r>
    </w:p>
    <w:p>
      <w:pPr>
        <w:pStyle w:val="2"/>
        <w:keepNext w:val="0"/>
        <w:keepLines w:val="0"/>
        <w:widowControl/>
        <w:suppressLineNumbers w:val="0"/>
        <w:spacing w:before="0" w:beforeAutospacing="0" w:after="0" w:afterAutospacing="0"/>
        <w:ind w:left="0" w:right="0"/>
      </w:pPr>
      <w:r>
        <w:rPr>
          <w:bdr w:val="none" w:color="auto" w:sz="0" w:space="0"/>
        </w:rPr>
        <w:br w:type="textWrapping"/>
      </w:r>
      <w:r>
        <w:rPr>
          <w:bdr w:val="none" w:color="auto" w:sz="0" w:space="0"/>
        </w:rPr>
        <w:t>　　　　　　　　　　　　　　　　　　　　　　　　　局　长　　毕井泉</w:t>
      </w:r>
      <w:r>
        <w:rPr>
          <w:bdr w:val="none" w:color="auto" w:sz="0" w:space="0"/>
        </w:rPr>
        <w:br w:type="textWrapping"/>
      </w:r>
      <w:r>
        <w:rPr>
          <w:bdr w:val="none" w:color="auto" w:sz="0" w:space="0"/>
        </w:rPr>
        <w:t>　　　　　　　　　　　　　　　　　　　　　　　　　2015年10月21日</w:t>
      </w:r>
    </w:p>
    <w:p>
      <w:pPr>
        <w:pStyle w:val="2"/>
        <w:keepNext w:val="0"/>
        <w:keepLines w:val="0"/>
        <w:widowControl/>
        <w:suppressLineNumbers w:val="0"/>
        <w:spacing w:before="0" w:beforeAutospacing="0" w:after="0" w:afterAutospacing="0"/>
        <w:ind w:left="0" w:right="0"/>
        <w:jc w:val="center"/>
      </w:pPr>
      <w:r>
        <w:rPr>
          <w:bdr w:val="none" w:color="auto" w:sz="0" w:space="0"/>
        </w:rPr>
        <w:br w:type="textWrapping"/>
      </w:r>
      <w:r>
        <w:rPr>
          <w:rStyle w:val="5"/>
          <w:bdr w:val="none" w:color="auto" w:sz="0" w:space="0"/>
        </w:rPr>
        <w:t>医疗器械使用质量监督管理办法</w:t>
      </w:r>
    </w:p>
    <w:p>
      <w:pPr>
        <w:pStyle w:val="2"/>
        <w:keepNext w:val="0"/>
        <w:keepLines w:val="0"/>
        <w:widowControl/>
        <w:suppressLineNumbers w:val="0"/>
        <w:spacing w:before="0" w:beforeAutospacing="0" w:after="0" w:afterAutospacing="0"/>
        <w:ind w:left="0" w:right="0"/>
        <w:jc w:val="center"/>
      </w:pPr>
      <w:r>
        <w:rPr>
          <w:bdr w:val="none" w:color="auto" w:sz="0" w:space="0"/>
        </w:rPr>
        <w:t>第一章　总　则</w:t>
      </w:r>
    </w:p>
    <w:p>
      <w:pPr>
        <w:pStyle w:val="2"/>
        <w:keepNext w:val="0"/>
        <w:keepLines w:val="0"/>
        <w:widowControl/>
        <w:suppressLineNumbers w:val="0"/>
        <w:spacing w:before="0" w:beforeAutospacing="0" w:after="0" w:afterAutospacing="0"/>
        <w:ind w:left="0" w:right="0"/>
      </w:pPr>
      <w:r>
        <w:rPr>
          <w:bdr w:val="none" w:color="auto" w:sz="0" w:space="0"/>
        </w:rPr>
        <w:t>　　第一条　为加强医疗器械使用质量监督管理，保证医疗器械使用安全、有效，根据《医疗器械监督管理条例》，制定本办法。</w:t>
      </w:r>
    </w:p>
    <w:p>
      <w:pPr>
        <w:pStyle w:val="2"/>
        <w:keepNext w:val="0"/>
        <w:keepLines w:val="0"/>
        <w:widowControl/>
        <w:suppressLineNumbers w:val="0"/>
        <w:spacing w:before="0" w:beforeAutospacing="0" w:after="0" w:afterAutospacing="0"/>
        <w:ind w:left="0" w:right="0"/>
      </w:pPr>
      <w:r>
        <w:rPr>
          <w:bdr w:val="none" w:color="auto" w:sz="0" w:space="0"/>
        </w:rPr>
        <w:t>　　第二条　使用环节的医疗器械质量管理及其监督管理，应当遵守本办法。</w:t>
      </w:r>
    </w:p>
    <w:p>
      <w:pPr>
        <w:pStyle w:val="2"/>
        <w:keepNext w:val="0"/>
        <w:keepLines w:val="0"/>
        <w:widowControl/>
        <w:suppressLineNumbers w:val="0"/>
        <w:spacing w:before="0" w:beforeAutospacing="0" w:after="0" w:afterAutospacing="0"/>
        <w:ind w:left="0" w:right="0"/>
      </w:pPr>
      <w:r>
        <w:rPr>
          <w:bdr w:val="none" w:color="auto" w:sz="0" w:space="0"/>
        </w:rPr>
        <w:t>　　第三条　国家食品药品监督管理总局负责全国医疗器械使用质量监督管理工作。县级以上地方食品药品监督管理部门负责本行政区域的医疗器械使用质量监督管理工作。</w:t>
      </w:r>
      <w:r>
        <w:rPr>
          <w:bdr w:val="none" w:color="auto" w:sz="0" w:space="0"/>
        </w:rPr>
        <w:br w:type="textWrapping"/>
      </w:r>
      <w:r>
        <w:rPr>
          <w:bdr w:val="none" w:color="auto" w:sz="0" w:space="0"/>
        </w:rPr>
        <w:t>　　上级食品药品监督管理部门负责指导和监督下级食品药品监督管理部门开展医疗器械使用质量监督管理工作。</w:t>
      </w:r>
    </w:p>
    <w:p>
      <w:pPr>
        <w:pStyle w:val="2"/>
        <w:keepNext w:val="0"/>
        <w:keepLines w:val="0"/>
        <w:widowControl/>
        <w:suppressLineNumbers w:val="0"/>
        <w:spacing w:before="0" w:beforeAutospacing="0" w:after="0" w:afterAutospacing="0"/>
        <w:ind w:left="0" w:right="0"/>
      </w:pPr>
      <w:r>
        <w:rPr>
          <w:bdr w:val="none" w:color="auto" w:sz="0" w:space="0"/>
        </w:rPr>
        <w:t>　　第四条　医疗器械使用单位应当按照本办法，配备与其规模相适应的医疗器械质量管理机构或者质量管理人员，建立覆盖质量管理全过程的使用质量管理制度，承担本单位使用医疗器械的质量管理责任。</w:t>
      </w:r>
      <w:r>
        <w:rPr>
          <w:bdr w:val="none" w:color="auto" w:sz="0" w:space="0"/>
        </w:rPr>
        <w:br w:type="textWrapping"/>
      </w:r>
      <w:r>
        <w:rPr>
          <w:bdr w:val="none" w:color="auto" w:sz="0" w:space="0"/>
        </w:rPr>
        <w:t>　　鼓励医疗器械使用单位采用信息化技术手段进行医疗器械质量管理。</w:t>
      </w:r>
    </w:p>
    <w:p>
      <w:pPr>
        <w:pStyle w:val="2"/>
        <w:keepNext w:val="0"/>
        <w:keepLines w:val="0"/>
        <w:widowControl/>
        <w:suppressLineNumbers w:val="0"/>
        <w:spacing w:before="0" w:beforeAutospacing="0" w:after="0" w:afterAutospacing="0"/>
        <w:ind w:left="0" w:right="0"/>
      </w:pPr>
      <w:r>
        <w:rPr>
          <w:bdr w:val="none" w:color="auto" w:sz="0" w:space="0"/>
        </w:rPr>
        <w:t>　　第五条　医疗器械生产经营企业销售的医疗器械应当符合强制性标准以及经注册或者备案的产品技术要求。医疗器械生产经营企业应当按照与医疗器械使用单位的合同约定，提供医疗器械售后服务，指导和配合医疗器械使用单位开展质量管理工作。</w:t>
      </w:r>
    </w:p>
    <w:p>
      <w:pPr>
        <w:pStyle w:val="2"/>
        <w:keepNext w:val="0"/>
        <w:keepLines w:val="0"/>
        <w:widowControl/>
        <w:suppressLineNumbers w:val="0"/>
        <w:spacing w:before="0" w:beforeAutospacing="0" w:after="0" w:afterAutospacing="0"/>
        <w:ind w:left="0" w:right="0"/>
      </w:pPr>
      <w:r>
        <w:rPr>
          <w:bdr w:val="none" w:color="auto" w:sz="0" w:space="0"/>
        </w:rPr>
        <w:t>　　第六条　医疗器械使用单位发现所使用的医疗器械发生不良事件或者可疑不良事件的，应当按照医疗器械不良事件监测的有关规定报告并处理。</w:t>
      </w:r>
    </w:p>
    <w:p>
      <w:pPr>
        <w:pStyle w:val="2"/>
        <w:keepNext w:val="0"/>
        <w:keepLines w:val="0"/>
        <w:widowControl/>
        <w:suppressLineNumbers w:val="0"/>
        <w:spacing w:before="0" w:beforeAutospacing="0" w:after="0" w:afterAutospacing="0"/>
        <w:ind w:left="0" w:right="0"/>
        <w:jc w:val="center"/>
      </w:pPr>
      <w:r>
        <w:rPr>
          <w:bdr w:val="none" w:color="auto" w:sz="0" w:space="0"/>
        </w:rPr>
        <w:t>第二章　采购、验收与贮存</w:t>
      </w:r>
    </w:p>
    <w:p>
      <w:pPr>
        <w:pStyle w:val="2"/>
        <w:keepNext w:val="0"/>
        <w:keepLines w:val="0"/>
        <w:widowControl/>
        <w:suppressLineNumbers w:val="0"/>
        <w:spacing w:before="0" w:beforeAutospacing="0" w:after="0" w:afterAutospacing="0"/>
        <w:ind w:left="0" w:right="0"/>
      </w:pPr>
      <w:r>
        <w:rPr>
          <w:bdr w:val="none" w:color="auto" w:sz="0" w:space="0"/>
        </w:rPr>
        <w:t>　　第七条　医疗器械使用单位应当对医疗器械采购实行统一管理，由其指定的部门或者人员统一采购医疗器械，其他部门或者人员不得自行采购。</w:t>
      </w:r>
    </w:p>
    <w:p>
      <w:pPr>
        <w:pStyle w:val="2"/>
        <w:keepNext w:val="0"/>
        <w:keepLines w:val="0"/>
        <w:widowControl/>
        <w:suppressLineNumbers w:val="0"/>
        <w:spacing w:before="0" w:beforeAutospacing="0" w:after="0" w:afterAutospacing="0"/>
        <w:ind w:left="0" w:right="0"/>
      </w:pPr>
      <w:r>
        <w:rPr>
          <w:bdr w:val="none" w:color="auto" w:sz="0" w:space="0"/>
        </w:rPr>
        <w:t>　　第八条　医疗器械使用单位应当从具有资质的医疗器械生产经营企业购进医疗器械，索取、查验供货者资质、医疗器械注册证或者备案凭证等证明文件。对购进的医疗器械应当验明产品合格证明文件，并按规定进行验收。对有特殊储运要求的医疗器械还应当核实储运条件是否符合产品说明书和标签标示的要求。</w:t>
      </w:r>
    </w:p>
    <w:p>
      <w:pPr>
        <w:pStyle w:val="2"/>
        <w:keepNext w:val="0"/>
        <w:keepLines w:val="0"/>
        <w:widowControl/>
        <w:suppressLineNumbers w:val="0"/>
        <w:spacing w:before="0" w:beforeAutospacing="0" w:after="0" w:afterAutospacing="0"/>
        <w:ind w:left="0" w:right="0"/>
      </w:pPr>
      <w:r>
        <w:rPr>
          <w:bdr w:val="none" w:color="auto" w:sz="0" w:space="0"/>
        </w:rPr>
        <w:t>　　第九条　医疗器械使用单位应当真实、完整、准确地记录进货查验情况。进货查验记录应当保存至医疗器械规定使用期限届满后2年或者使用终止后2年。大型医疗器械进货查验记录应当保存至医疗器械规定使用期限届满后5年或者使用终止后5年；植入性医疗器械进货查验记录应当永久保存。</w:t>
      </w:r>
      <w:r>
        <w:rPr>
          <w:bdr w:val="none" w:color="auto" w:sz="0" w:space="0"/>
        </w:rPr>
        <w:br w:type="textWrapping"/>
      </w:r>
      <w:r>
        <w:rPr>
          <w:bdr w:val="none" w:color="auto" w:sz="0" w:space="0"/>
        </w:rPr>
        <w:t>　　医疗器械使用单位应当妥善保存购入第三类医疗器械的原始资料，确保信息具有可追溯性。</w:t>
      </w:r>
    </w:p>
    <w:p>
      <w:pPr>
        <w:pStyle w:val="2"/>
        <w:keepNext w:val="0"/>
        <w:keepLines w:val="0"/>
        <w:widowControl/>
        <w:suppressLineNumbers w:val="0"/>
        <w:spacing w:before="0" w:beforeAutospacing="0" w:after="0" w:afterAutospacing="0"/>
        <w:ind w:left="0" w:right="0"/>
      </w:pPr>
      <w:r>
        <w:rPr>
          <w:bdr w:val="none" w:color="auto" w:sz="0" w:space="0"/>
        </w:rPr>
        <w:t>　　第十条　医疗器械使用单位贮存医疗器械的场所、设施及条件应当与医疗器械品种、数量相适应，符合产品说明书、标签标示的要求及使用安全、有效的需要；对温度、湿度等环境条件有特殊要求的，还应当监测和记录贮存区域的温度、湿度等数据。</w:t>
      </w:r>
    </w:p>
    <w:p>
      <w:pPr>
        <w:pStyle w:val="2"/>
        <w:keepNext w:val="0"/>
        <w:keepLines w:val="0"/>
        <w:widowControl/>
        <w:suppressLineNumbers w:val="0"/>
        <w:spacing w:before="0" w:beforeAutospacing="0" w:after="0" w:afterAutospacing="0"/>
        <w:ind w:left="0" w:right="0"/>
      </w:pPr>
      <w:r>
        <w:rPr>
          <w:bdr w:val="none" w:color="auto" w:sz="0" w:space="0"/>
        </w:rPr>
        <w:t>　　第十一条　医疗器械使用单位应当按照贮存条件、医疗器械有效期限等要求对贮存的医疗器械进行定期检查并记录。</w:t>
      </w:r>
    </w:p>
    <w:p>
      <w:pPr>
        <w:pStyle w:val="2"/>
        <w:keepNext w:val="0"/>
        <w:keepLines w:val="0"/>
        <w:widowControl/>
        <w:suppressLineNumbers w:val="0"/>
        <w:spacing w:before="0" w:beforeAutospacing="0" w:after="0" w:afterAutospacing="0"/>
        <w:ind w:left="0" w:right="0"/>
      </w:pPr>
      <w:r>
        <w:rPr>
          <w:bdr w:val="none" w:color="auto" w:sz="0" w:space="0"/>
        </w:rPr>
        <w:t>　　第十二条　医疗器械使用单位不得购进和使用未依法注册或者备案、无合格证明文件以及过期、失效、淘汰的医疗器械。</w:t>
      </w:r>
    </w:p>
    <w:p>
      <w:pPr>
        <w:pStyle w:val="2"/>
        <w:keepNext w:val="0"/>
        <w:keepLines w:val="0"/>
        <w:widowControl/>
        <w:suppressLineNumbers w:val="0"/>
        <w:spacing w:before="0" w:beforeAutospacing="0" w:after="0" w:afterAutospacing="0"/>
        <w:ind w:left="0" w:right="0"/>
        <w:jc w:val="center"/>
      </w:pPr>
      <w:r>
        <w:rPr>
          <w:bdr w:val="none" w:color="auto" w:sz="0" w:space="0"/>
        </w:rPr>
        <w:t>第三章　使用、维护与转让</w:t>
      </w:r>
    </w:p>
    <w:p>
      <w:pPr>
        <w:pStyle w:val="2"/>
        <w:keepNext w:val="0"/>
        <w:keepLines w:val="0"/>
        <w:widowControl/>
        <w:suppressLineNumbers w:val="0"/>
        <w:spacing w:before="0" w:beforeAutospacing="0" w:after="0" w:afterAutospacing="0"/>
        <w:ind w:left="0" w:right="0"/>
      </w:pPr>
      <w:r>
        <w:rPr>
          <w:bdr w:val="none" w:color="auto" w:sz="0" w:space="0"/>
        </w:rPr>
        <w:t>　　第十三条　医疗器械使用单位应当建立医疗器械使用前质量检查制度。在使用医疗器械前，应当按照产品说明书的有关要求进行检查。</w:t>
      </w:r>
      <w:r>
        <w:rPr>
          <w:bdr w:val="none" w:color="auto" w:sz="0" w:space="0"/>
        </w:rPr>
        <w:br w:type="textWrapping"/>
      </w:r>
      <w:r>
        <w:rPr>
          <w:bdr w:val="none" w:color="auto" w:sz="0" w:space="0"/>
        </w:rPr>
        <w:t>　　使用无菌医疗器械前，应当检查直接接触医疗器械的包装及其有效期限。包装破损、标示不清、超过有效期限或者可能影响使用安全、有效的，不得使用。</w:t>
      </w:r>
    </w:p>
    <w:p>
      <w:pPr>
        <w:pStyle w:val="2"/>
        <w:keepNext w:val="0"/>
        <w:keepLines w:val="0"/>
        <w:widowControl/>
        <w:suppressLineNumbers w:val="0"/>
        <w:spacing w:before="0" w:beforeAutospacing="0" w:after="0" w:afterAutospacing="0"/>
        <w:ind w:left="0" w:right="0"/>
      </w:pPr>
      <w:r>
        <w:rPr>
          <w:bdr w:val="none" w:color="auto" w:sz="0" w:space="0"/>
        </w:rPr>
        <w:t>　　第十四条　医疗器械使用单位对植入和介入类医疗器械应当建立使用记录，植入性医疗器械使用记录永久保存，相关资料应当纳入信息化管理系统，确保信息可追溯。</w:t>
      </w:r>
    </w:p>
    <w:p>
      <w:pPr>
        <w:pStyle w:val="2"/>
        <w:keepNext w:val="0"/>
        <w:keepLines w:val="0"/>
        <w:widowControl/>
        <w:suppressLineNumbers w:val="0"/>
        <w:spacing w:before="0" w:beforeAutospacing="0" w:after="0" w:afterAutospacing="0"/>
        <w:ind w:left="0" w:right="0"/>
      </w:pPr>
      <w:r>
        <w:rPr>
          <w:bdr w:val="none" w:color="auto" w:sz="0" w:space="0"/>
        </w:rPr>
        <w:t>　　第十五条　医疗器械使用单位应当建立医疗器械维护维修管理制度。对需要定期检查、检验、校准、保养、维护的医疗器械，应当按照产品说明书的要求进行检查、检验、校准、保养、维护并记录，及时进行分析、评估，确保医疗器械处于良好状态。</w:t>
      </w:r>
      <w:r>
        <w:rPr>
          <w:bdr w:val="none" w:color="auto" w:sz="0" w:space="0"/>
        </w:rPr>
        <w:br w:type="textWrapping"/>
      </w:r>
      <w:r>
        <w:rPr>
          <w:bdr w:val="none" w:color="auto" w:sz="0" w:space="0"/>
        </w:rPr>
        <w:t>　　对使用期限长的大型医疗器械，应当逐台建立使用档案，记录其使用、维护等情况。记录保存期限不得少于医疗器械规定使用期限届满后5年或者使用终止后5年。</w:t>
      </w:r>
    </w:p>
    <w:p>
      <w:pPr>
        <w:pStyle w:val="2"/>
        <w:keepNext w:val="0"/>
        <w:keepLines w:val="0"/>
        <w:widowControl/>
        <w:suppressLineNumbers w:val="0"/>
        <w:spacing w:before="0" w:beforeAutospacing="0" w:after="0" w:afterAutospacing="0"/>
        <w:ind w:left="0" w:right="0"/>
      </w:pPr>
      <w:r>
        <w:rPr>
          <w:bdr w:val="none" w:color="auto" w:sz="0" w:space="0"/>
        </w:rPr>
        <w:t>　　第十六条　医疗器械使用单位应当按照产品说明书等要求使用医疗器械。一次性使用的医疗器械不得重复使用，对使用过的应当按照国家有关规定销毁并记录。</w:t>
      </w:r>
    </w:p>
    <w:p>
      <w:pPr>
        <w:pStyle w:val="2"/>
        <w:keepNext w:val="0"/>
        <w:keepLines w:val="0"/>
        <w:widowControl/>
        <w:suppressLineNumbers w:val="0"/>
        <w:spacing w:before="0" w:beforeAutospacing="0" w:after="0" w:afterAutospacing="0"/>
        <w:ind w:left="0" w:right="0"/>
      </w:pPr>
      <w:r>
        <w:rPr>
          <w:bdr w:val="none" w:color="auto" w:sz="0" w:space="0"/>
        </w:rPr>
        <w:t>　　第十七条　医疗器械使用单位可以按照合同的约定要求医疗器械生产经营企业提供医疗器械维护维修服务，也可以委托有条件和能力的维修服务机构进行医疗器械维护维修，或者自行对在用医疗器械进行维护维修。</w:t>
      </w:r>
      <w:r>
        <w:rPr>
          <w:bdr w:val="none" w:color="auto" w:sz="0" w:space="0"/>
        </w:rPr>
        <w:br w:type="textWrapping"/>
      </w:r>
      <w:r>
        <w:rPr>
          <w:bdr w:val="none" w:color="auto" w:sz="0" w:space="0"/>
        </w:rPr>
        <w:t>　　医疗器械使用单位委托维修服务机构或者自行对在用医疗器械进行维护维修的，医疗器械生产经营企业应当按照合同的约定提供维护手册、维修手册、软件备份、故障代码表、备件清单、零部件、维修密码等维护维修必需的材料和信息。</w:t>
      </w:r>
    </w:p>
    <w:p>
      <w:pPr>
        <w:pStyle w:val="2"/>
        <w:keepNext w:val="0"/>
        <w:keepLines w:val="0"/>
        <w:widowControl/>
        <w:suppressLineNumbers w:val="0"/>
        <w:spacing w:before="0" w:beforeAutospacing="0" w:after="0" w:afterAutospacing="0"/>
        <w:ind w:left="0" w:right="0"/>
      </w:pPr>
      <w:r>
        <w:rPr>
          <w:bdr w:val="none" w:color="auto" w:sz="0" w:space="0"/>
        </w:rPr>
        <w:t>　　第十八条　由医疗器械生产经营企业或者维修服务机构对医疗器械进行维护维修的，应当在合同中约定明确的质量要求、维修要求等相关事项，医疗器械使用单位应当在每次维护维修后索取并保存相关记录；医疗器械使用单位自行对医疗器械进行维护维修的，应当加强对从事医疗器械维护维修的技术人员的培训考核，并建立培训档案。</w:t>
      </w:r>
    </w:p>
    <w:p>
      <w:pPr>
        <w:pStyle w:val="2"/>
        <w:keepNext w:val="0"/>
        <w:keepLines w:val="0"/>
        <w:widowControl/>
        <w:suppressLineNumbers w:val="0"/>
        <w:spacing w:before="0" w:beforeAutospacing="0" w:after="0" w:afterAutospacing="0"/>
        <w:ind w:left="0" w:right="0"/>
      </w:pPr>
      <w:r>
        <w:rPr>
          <w:bdr w:val="none" w:color="auto" w:sz="0" w:space="0"/>
        </w:rPr>
        <w:t xml:space="preserve">　　第十九条　医疗器械使用单位发现使用的医疗器械存在安全隐患的，应当立即停止使用，通知检修；经检修仍不能达到使用安全标准的，不得继续使用，并按照有关规定处置。 </w:t>
      </w:r>
    </w:p>
    <w:p>
      <w:pPr>
        <w:pStyle w:val="2"/>
        <w:keepNext w:val="0"/>
        <w:keepLines w:val="0"/>
        <w:widowControl/>
        <w:suppressLineNumbers w:val="0"/>
        <w:spacing w:before="0" w:beforeAutospacing="0" w:after="0" w:afterAutospacing="0"/>
        <w:ind w:left="0" w:right="0"/>
      </w:pPr>
      <w:r>
        <w:rPr>
          <w:bdr w:val="none" w:color="auto" w:sz="0" w:space="0"/>
        </w:rPr>
        <w:t>　　第二十条　医疗器械使用单位之间转让在用医疗器械，转让方应当确保所转让的医疗器械安全、有效，并提供产品合法证明文件。</w:t>
      </w:r>
      <w:r>
        <w:rPr>
          <w:bdr w:val="none" w:color="auto" w:sz="0" w:space="0"/>
        </w:rPr>
        <w:br w:type="textWrapping"/>
      </w:r>
      <w:r>
        <w:rPr>
          <w:bdr w:val="none" w:color="auto" w:sz="0" w:space="0"/>
        </w:rPr>
        <w:t>　　转让双方应当签订协议，移交产品说明书、使用和维修记录档案复印件等资料，并经有资质的检验机构检验合格后方可转让。受让方应当参照本办法第八条关于进货查验的规定进行查验，符合要求后方可使用。</w:t>
      </w:r>
      <w:r>
        <w:rPr>
          <w:bdr w:val="none" w:color="auto" w:sz="0" w:space="0"/>
        </w:rPr>
        <w:br w:type="textWrapping"/>
      </w:r>
      <w:r>
        <w:rPr>
          <w:bdr w:val="none" w:color="auto" w:sz="0" w:space="0"/>
        </w:rPr>
        <w:t>　　不得转让未依法注册或者备案、无合格证明文件或者检验不合格，以及过期、失效、淘汰的医疗器械。</w:t>
      </w:r>
    </w:p>
    <w:p>
      <w:pPr>
        <w:pStyle w:val="2"/>
        <w:keepNext w:val="0"/>
        <w:keepLines w:val="0"/>
        <w:widowControl/>
        <w:suppressLineNumbers w:val="0"/>
        <w:spacing w:before="0" w:beforeAutospacing="0" w:after="0" w:afterAutospacing="0"/>
        <w:ind w:left="0" w:right="0"/>
      </w:pPr>
      <w:r>
        <w:rPr>
          <w:bdr w:val="none" w:color="auto" w:sz="0" w:space="0"/>
        </w:rPr>
        <w:t>　　第二十一条　医疗器械使用单位接受医疗器械生产经营企业或者其他机构、个人捐赠医疗器械的，捐赠方应当提供医疗器械的相关合法证明文件，受赠方应当参照本办法第八条关于进货查验的规定进行查验，符合要求后方可使用。</w:t>
      </w:r>
      <w:r>
        <w:rPr>
          <w:bdr w:val="none" w:color="auto" w:sz="0" w:space="0"/>
        </w:rPr>
        <w:br w:type="textWrapping"/>
      </w:r>
      <w:r>
        <w:rPr>
          <w:bdr w:val="none" w:color="auto" w:sz="0" w:space="0"/>
        </w:rPr>
        <w:t>　　不得捐赠未依法注册或者备案、无合格证明文件或者检验不合格，以及过期、失效、淘汰的医疗器械。</w:t>
      </w:r>
      <w:r>
        <w:rPr>
          <w:bdr w:val="none" w:color="auto" w:sz="0" w:space="0"/>
        </w:rPr>
        <w:br w:type="textWrapping"/>
      </w:r>
      <w:r>
        <w:rPr>
          <w:bdr w:val="none" w:color="auto" w:sz="0" w:space="0"/>
        </w:rPr>
        <w:t>　　医疗器械使用单位之间捐赠在用医疗器械的，参照本办法第二十条关于转让在用医疗器械的规定办理。</w:t>
      </w:r>
    </w:p>
    <w:p>
      <w:pPr>
        <w:pStyle w:val="2"/>
        <w:keepNext w:val="0"/>
        <w:keepLines w:val="0"/>
        <w:widowControl/>
        <w:suppressLineNumbers w:val="0"/>
        <w:spacing w:before="0" w:beforeAutospacing="0" w:after="0" w:afterAutospacing="0"/>
        <w:ind w:left="0" w:right="0"/>
        <w:jc w:val="center"/>
      </w:pPr>
      <w:r>
        <w:rPr>
          <w:bdr w:val="none" w:color="auto" w:sz="0" w:space="0"/>
        </w:rPr>
        <w:t>第四章　监督管理</w:t>
      </w:r>
    </w:p>
    <w:p>
      <w:pPr>
        <w:pStyle w:val="2"/>
        <w:keepNext w:val="0"/>
        <w:keepLines w:val="0"/>
        <w:widowControl/>
        <w:suppressLineNumbers w:val="0"/>
        <w:spacing w:before="0" w:beforeAutospacing="0" w:after="0" w:afterAutospacing="0"/>
        <w:ind w:left="0" w:right="0"/>
      </w:pPr>
      <w:r>
        <w:rPr>
          <w:bdr w:val="none" w:color="auto" w:sz="0" w:space="0"/>
        </w:rPr>
        <w:t>　　第二十二条　食品药品监督管理部门按照风险管理原则，对使用环节的医疗器械质量实施监督管理。</w:t>
      </w:r>
      <w:r>
        <w:rPr>
          <w:bdr w:val="none" w:color="auto" w:sz="0" w:space="0"/>
        </w:rPr>
        <w:br w:type="textWrapping"/>
      </w:r>
      <w:r>
        <w:rPr>
          <w:bdr w:val="none" w:color="auto" w:sz="0" w:space="0"/>
        </w:rPr>
        <w:t>　　设区的市级食品药品监督管理部门应当编制并实施本行政区域的医疗器械使用单位年度监督检查计划，确定监督检查的重点、频次和覆盖率。对存在较高风险的医疗器械、有特殊储运要求的医疗器械以及有不良信用记录的医疗器械使用单位等，应当实施重点监管。</w:t>
      </w:r>
      <w:r>
        <w:rPr>
          <w:bdr w:val="none" w:color="auto" w:sz="0" w:space="0"/>
        </w:rPr>
        <w:br w:type="textWrapping"/>
      </w:r>
      <w:r>
        <w:rPr>
          <w:bdr w:val="none" w:color="auto" w:sz="0" w:space="0"/>
        </w:rPr>
        <w:t>　　年度监督检查计划及其执行情况应当报告省、自治区、直辖市食品药品监督管理部门。</w:t>
      </w:r>
    </w:p>
    <w:p>
      <w:pPr>
        <w:pStyle w:val="2"/>
        <w:keepNext w:val="0"/>
        <w:keepLines w:val="0"/>
        <w:widowControl/>
        <w:suppressLineNumbers w:val="0"/>
        <w:spacing w:before="0" w:beforeAutospacing="0" w:after="0" w:afterAutospacing="0"/>
        <w:ind w:left="0" w:right="0"/>
      </w:pPr>
      <w:r>
        <w:rPr>
          <w:bdr w:val="none" w:color="auto" w:sz="0" w:space="0"/>
        </w:rPr>
        <w:t>　　第二十三条　食品药品监督管理部门对医疗器械使用单位建立、执行医疗器械使用质量管理制度的情况进行监督检查，应当记录监督检查结果，并纳入监督管理档案。</w:t>
      </w:r>
      <w:r>
        <w:rPr>
          <w:bdr w:val="none" w:color="auto" w:sz="0" w:space="0"/>
        </w:rPr>
        <w:br w:type="textWrapping"/>
      </w:r>
      <w:r>
        <w:rPr>
          <w:bdr w:val="none" w:color="auto" w:sz="0" w:space="0"/>
        </w:rPr>
        <w:t>　　食品药品监督管理部门对医疗器械使用单位进行监督检查时，可以对相关的医疗器械生产经营企业、维修服务机构等进行延伸检查。</w:t>
      </w:r>
      <w:r>
        <w:rPr>
          <w:bdr w:val="none" w:color="auto" w:sz="0" w:space="0"/>
        </w:rPr>
        <w:br w:type="textWrapping"/>
      </w:r>
      <w:r>
        <w:rPr>
          <w:bdr w:val="none" w:color="auto" w:sz="0" w:space="0"/>
        </w:rPr>
        <w:t>　　医疗器械使用单位、生产经营企业和维修服务机构等应当配合食品药品监督管理部门的监督检查，如实提供有关情况和资料，不得拒绝和隐瞒。</w:t>
      </w:r>
    </w:p>
    <w:p>
      <w:pPr>
        <w:pStyle w:val="2"/>
        <w:keepNext w:val="0"/>
        <w:keepLines w:val="0"/>
        <w:widowControl/>
        <w:suppressLineNumbers w:val="0"/>
        <w:spacing w:before="0" w:beforeAutospacing="0" w:after="0" w:afterAutospacing="0"/>
        <w:ind w:left="0" w:right="0"/>
      </w:pPr>
      <w:r>
        <w:rPr>
          <w:bdr w:val="none" w:color="auto" w:sz="0" w:space="0"/>
        </w:rPr>
        <w:t>　　第二十四条　医疗器械使用单位应当按照本办法和本单位建立的医疗器械使用质量管理制度，每年对医疗器械质量管理工作进行全面自查，并形成自查报告。食品药品监督管理部门在监督检查中对医疗器械使用单位的自查报告进行抽查。</w:t>
      </w:r>
    </w:p>
    <w:p>
      <w:pPr>
        <w:pStyle w:val="2"/>
        <w:keepNext w:val="0"/>
        <w:keepLines w:val="0"/>
        <w:widowControl/>
        <w:suppressLineNumbers w:val="0"/>
        <w:spacing w:before="0" w:beforeAutospacing="0" w:after="0" w:afterAutospacing="0"/>
        <w:ind w:left="0" w:right="0"/>
      </w:pPr>
      <w:r>
        <w:rPr>
          <w:bdr w:val="none" w:color="auto" w:sz="0" w:space="0"/>
        </w:rPr>
        <w:t>　　第二十五条　食品药品监督管理部门应当加强对使用环节医疗器械的抽查检验。省级以上食品药品监督管理部门应当根据抽查检验结论，及时发布医疗器械质量公告。　</w:t>
      </w:r>
    </w:p>
    <w:p>
      <w:pPr>
        <w:pStyle w:val="2"/>
        <w:keepNext w:val="0"/>
        <w:keepLines w:val="0"/>
        <w:widowControl/>
        <w:suppressLineNumbers w:val="0"/>
        <w:spacing w:before="0" w:beforeAutospacing="0" w:after="0" w:afterAutospacing="0"/>
        <w:ind w:left="0" w:right="0"/>
      </w:pPr>
      <w:r>
        <w:rPr>
          <w:bdr w:val="none" w:color="auto" w:sz="0" w:space="0"/>
        </w:rPr>
        <w:t>　　第二十六条　个人和组织发现医疗器械使用单位有违反本办法的行为，有权向医疗器械使用单位所在地食品药品监督管理部门举报。接到举报的食品药品监督管理部门应当及时核实、处理。经查证属实的，应当按照有关规定对举报人给予奖励。</w:t>
      </w:r>
    </w:p>
    <w:p>
      <w:pPr>
        <w:pStyle w:val="2"/>
        <w:keepNext w:val="0"/>
        <w:keepLines w:val="0"/>
        <w:widowControl/>
        <w:suppressLineNumbers w:val="0"/>
        <w:spacing w:before="0" w:beforeAutospacing="0" w:after="0" w:afterAutospacing="0"/>
        <w:ind w:left="0" w:right="0"/>
        <w:jc w:val="center"/>
      </w:pPr>
      <w:r>
        <w:rPr>
          <w:bdr w:val="none" w:color="auto" w:sz="0" w:space="0"/>
        </w:rPr>
        <w:t>第五章　法律责任</w:t>
      </w:r>
    </w:p>
    <w:p>
      <w:pPr>
        <w:pStyle w:val="2"/>
        <w:keepNext w:val="0"/>
        <w:keepLines w:val="0"/>
        <w:widowControl/>
        <w:suppressLineNumbers w:val="0"/>
        <w:spacing w:before="0" w:beforeAutospacing="0" w:after="0" w:afterAutospacing="0"/>
        <w:ind w:left="0" w:right="0"/>
      </w:pPr>
      <w:r>
        <w:rPr>
          <w:bdr w:val="none" w:color="auto" w:sz="0" w:space="0"/>
        </w:rPr>
        <w:t>　　第二十七条　医疗器械使用单位有下列情形之一的，由县级以上食品药品监督管理部门按照《医疗器械监督管理条例》第六十六条的规定予以处罚：</w:t>
      </w:r>
      <w:r>
        <w:rPr>
          <w:bdr w:val="none" w:color="auto" w:sz="0" w:space="0"/>
        </w:rPr>
        <w:br w:type="textWrapping"/>
      </w:r>
      <w:r>
        <w:rPr>
          <w:bdr w:val="none" w:color="auto" w:sz="0" w:space="0"/>
        </w:rPr>
        <w:t>　　（一）使用不符合强制性标准或者不符合经注册或者备案的产品技术要求的医疗器械的；</w:t>
      </w:r>
      <w:r>
        <w:rPr>
          <w:bdr w:val="none" w:color="auto" w:sz="0" w:space="0"/>
        </w:rPr>
        <w:br w:type="textWrapping"/>
      </w:r>
      <w:r>
        <w:rPr>
          <w:bdr w:val="none" w:color="auto" w:sz="0" w:space="0"/>
        </w:rPr>
        <w:t>　　（二）使用无合格证明文件、过期、失效、淘汰的医疗器械，或者使用未依法注册的医疗器械的。</w:t>
      </w:r>
    </w:p>
    <w:p>
      <w:pPr>
        <w:pStyle w:val="2"/>
        <w:keepNext w:val="0"/>
        <w:keepLines w:val="0"/>
        <w:widowControl/>
        <w:suppressLineNumbers w:val="0"/>
        <w:spacing w:before="0" w:beforeAutospacing="0" w:after="0" w:afterAutospacing="0"/>
        <w:ind w:left="0" w:right="0"/>
      </w:pPr>
      <w:r>
        <w:rPr>
          <w:bdr w:val="none" w:color="auto" w:sz="0" w:space="0"/>
        </w:rPr>
        <w:t>　　第二十八条　医疗器械使用单位有下列情形之一的,由县级以上食品药品监督管理部门按照《医疗器械监督管理条例》第六十七条的规定予以处罚：</w:t>
      </w:r>
      <w:r>
        <w:rPr>
          <w:bdr w:val="none" w:color="auto" w:sz="0" w:space="0"/>
        </w:rPr>
        <w:br w:type="textWrapping"/>
      </w:r>
      <w:r>
        <w:rPr>
          <w:bdr w:val="none" w:color="auto" w:sz="0" w:space="0"/>
        </w:rPr>
        <w:t>　　（一）未按照医疗器械产品说明书和标签标示要求贮存医疗器械的；</w:t>
      </w:r>
      <w:r>
        <w:rPr>
          <w:bdr w:val="none" w:color="auto" w:sz="0" w:space="0"/>
        </w:rPr>
        <w:br w:type="textWrapping"/>
      </w:r>
      <w:r>
        <w:rPr>
          <w:bdr w:val="none" w:color="auto" w:sz="0" w:space="0"/>
        </w:rPr>
        <w:t>　　（二）转让或者捐赠过期、失效、淘汰、检验不合格的在用医疗器械的。</w:t>
      </w:r>
    </w:p>
    <w:p>
      <w:pPr>
        <w:pStyle w:val="2"/>
        <w:keepNext w:val="0"/>
        <w:keepLines w:val="0"/>
        <w:widowControl/>
        <w:suppressLineNumbers w:val="0"/>
        <w:spacing w:before="0" w:beforeAutospacing="0" w:after="0" w:afterAutospacing="0"/>
        <w:ind w:left="0" w:right="0"/>
      </w:pPr>
      <w:r>
        <w:rPr>
          <w:bdr w:val="none" w:color="auto" w:sz="0" w:space="0"/>
        </w:rPr>
        <w:t>　　第二十九条　医疗器械使用单位有下列情形之一的，由县级以上食品药品监督管理部门按照《医疗器械监督管理条例》第六十八条的规定予以处罚：</w:t>
      </w:r>
      <w:r>
        <w:rPr>
          <w:bdr w:val="none" w:color="auto" w:sz="0" w:space="0"/>
        </w:rPr>
        <w:br w:type="textWrapping"/>
      </w:r>
      <w:r>
        <w:rPr>
          <w:bdr w:val="none" w:color="auto" w:sz="0" w:space="0"/>
        </w:rPr>
        <w:t>　　（一）未建立并执行医疗器械进货查验制度，未查验供货者的资质，或者未真实、完整、准确地记录进货查验情况的；</w:t>
      </w:r>
      <w:r>
        <w:rPr>
          <w:bdr w:val="none" w:color="auto" w:sz="0" w:space="0"/>
        </w:rPr>
        <w:br w:type="textWrapping"/>
      </w:r>
      <w:r>
        <w:rPr>
          <w:bdr w:val="none" w:color="auto" w:sz="0" w:space="0"/>
        </w:rPr>
        <w:t>　　（二）未按照产品说明书的要求进行定期检查、检验、校准、保养、维护并记录的；</w:t>
      </w:r>
      <w:r>
        <w:rPr>
          <w:bdr w:val="none" w:color="auto" w:sz="0" w:space="0"/>
        </w:rPr>
        <w:br w:type="textWrapping"/>
      </w:r>
      <w:r>
        <w:rPr>
          <w:bdr w:val="none" w:color="auto" w:sz="0" w:space="0"/>
        </w:rPr>
        <w:t>　　（三）发现使用的医疗器械存在安全隐患未立即停止使用、通知检修，或者继续使用经检修仍不能达到使用安全标准的医疗器械的；</w:t>
      </w:r>
      <w:r>
        <w:rPr>
          <w:bdr w:val="none" w:color="auto" w:sz="0" w:space="0"/>
        </w:rPr>
        <w:br w:type="textWrapping"/>
      </w:r>
      <w:r>
        <w:rPr>
          <w:bdr w:val="none" w:color="auto" w:sz="0" w:space="0"/>
        </w:rPr>
        <w:t>　　（四）未妥善保存购入第三类医疗器械的原始资料的；</w:t>
      </w:r>
      <w:r>
        <w:rPr>
          <w:bdr w:val="none" w:color="auto" w:sz="0" w:space="0"/>
        </w:rPr>
        <w:br w:type="textWrapping"/>
      </w:r>
      <w:r>
        <w:rPr>
          <w:bdr w:val="none" w:color="auto" w:sz="0" w:space="0"/>
        </w:rPr>
        <w:t>　　（五）未按规定建立和保存植入和介入类医疗器械使用记录的。</w:t>
      </w:r>
    </w:p>
    <w:p>
      <w:pPr>
        <w:pStyle w:val="2"/>
        <w:keepNext w:val="0"/>
        <w:keepLines w:val="0"/>
        <w:widowControl/>
        <w:suppressLineNumbers w:val="0"/>
        <w:spacing w:before="0" w:beforeAutospacing="0" w:after="0" w:afterAutospacing="0"/>
        <w:ind w:left="0" w:right="0"/>
      </w:pPr>
      <w:r>
        <w:rPr>
          <w:bdr w:val="none" w:color="auto" w:sz="0" w:space="0"/>
        </w:rPr>
        <w:t>　　第三十条　医疗器械使用单位有下列情形之一的，由县级以上食品药品监督管理部门责令限期改正，给予警告；拒不改正的，处1万元以下罚款：</w:t>
      </w:r>
      <w:r>
        <w:rPr>
          <w:bdr w:val="none" w:color="auto" w:sz="0" w:space="0"/>
        </w:rPr>
        <w:br w:type="textWrapping"/>
      </w:r>
      <w:r>
        <w:rPr>
          <w:bdr w:val="none" w:color="auto" w:sz="0" w:space="0"/>
        </w:rPr>
        <w:t>　　（一）未按规定配备与其规模相适应的医疗器械质量管理机构或者质量管理人员，或者未按规定建立覆盖质量管理全过程的使用质量管理制度的；</w:t>
      </w:r>
      <w:r>
        <w:rPr>
          <w:bdr w:val="none" w:color="auto" w:sz="0" w:space="0"/>
        </w:rPr>
        <w:br w:type="textWrapping"/>
      </w:r>
      <w:r>
        <w:rPr>
          <w:bdr w:val="none" w:color="auto" w:sz="0" w:space="0"/>
        </w:rPr>
        <w:t>　　（二）未按规定由指定的部门或者人员统一采购医疗器械的；</w:t>
      </w:r>
      <w:r>
        <w:rPr>
          <w:bdr w:val="none" w:color="auto" w:sz="0" w:space="0"/>
        </w:rPr>
        <w:br w:type="textWrapping"/>
      </w:r>
      <w:r>
        <w:rPr>
          <w:bdr w:val="none" w:color="auto" w:sz="0" w:space="0"/>
        </w:rPr>
        <w:t>　　（三）购进、使用未备案的第一类医疗器械，或者从未备案的经营企业购进第二类医疗器械的；</w:t>
      </w:r>
      <w:r>
        <w:rPr>
          <w:bdr w:val="none" w:color="auto" w:sz="0" w:space="0"/>
        </w:rPr>
        <w:br w:type="textWrapping"/>
      </w:r>
      <w:r>
        <w:rPr>
          <w:bdr w:val="none" w:color="auto" w:sz="0" w:space="0"/>
        </w:rPr>
        <w:t>　　（四）贮存医疗器械的场所、设施及条件与医疗器械品种、数量不相适应的，或者未按照贮存条件、医疗器械有效期限等要求对贮存的医疗器械进行定期检查并记录的；</w:t>
      </w:r>
      <w:r>
        <w:rPr>
          <w:bdr w:val="none" w:color="auto" w:sz="0" w:space="0"/>
        </w:rPr>
        <w:br w:type="textWrapping"/>
      </w:r>
      <w:r>
        <w:rPr>
          <w:bdr w:val="none" w:color="auto" w:sz="0" w:space="0"/>
        </w:rPr>
        <w:t>　　（五）未按规定建立、执行医疗器械使用前质量检查制度的；</w:t>
      </w:r>
      <w:r>
        <w:rPr>
          <w:bdr w:val="none" w:color="auto" w:sz="0" w:space="0"/>
        </w:rPr>
        <w:br w:type="textWrapping"/>
      </w:r>
      <w:r>
        <w:rPr>
          <w:bdr w:val="none" w:color="auto" w:sz="0" w:space="0"/>
        </w:rPr>
        <w:t>　　（六）未按规定索取、保存医疗器械维护维修相关记录的；</w:t>
      </w:r>
      <w:r>
        <w:rPr>
          <w:bdr w:val="none" w:color="auto" w:sz="0" w:space="0"/>
        </w:rPr>
        <w:br w:type="textWrapping"/>
      </w:r>
      <w:r>
        <w:rPr>
          <w:bdr w:val="none" w:color="auto" w:sz="0" w:space="0"/>
        </w:rPr>
        <w:t>　　（七）未按规定对本单位从事医疗器械维护维修的相关技术人员进行培训考核、建立培训档案的；</w:t>
      </w:r>
      <w:r>
        <w:rPr>
          <w:bdr w:val="none" w:color="auto" w:sz="0" w:space="0"/>
        </w:rPr>
        <w:br w:type="textWrapping"/>
      </w:r>
      <w:r>
        <w:rPr>
          <w:bdr w:val="none" w:color="auto" w:sz="0" w:space="0"/>
        </w:rPr>
        <w:t>　　（八）未按规定对其医疗器械质量管理工作进行自查、形成自查报告的。</w:t>
      </w:r>
    </w:p>
    <w:p>
      <w:pPr>
        <w:pStyle w:val="2"/>
        <w:keepNext w:val="0"/>
        <w:keepLines w:val="0"/>
        <w:widowControl/>
        <w:suppressLineNumbers w:val="0"/>
        <w:spacing w:before="0" w:beforeAutospacing="0" w:after="0" w:afterAutospacing="0"/>
        <w:ind w:left="0" w:right="0"/>
      </w:pPr>
      <w:r>
        <w:rPr>
          <w:bdr w:val="none" w:color="auto" w:sz="0" w:space="0"/>
        </w:rPr>
        <w:t>　　第三十一条　医疗器械生产经营企业违反本办法第十七条规定，未按要求提供维护维修服务，或者未按要求提供维护维修所必需的材料和信息的，由县级以上食品药品监督管理部门给予警告，责令限期改正；情节严重或者拒不改正的，处5000元以上2万元以下罚款。</w:t>
      </w:r>
    </w:p>
    <w:p>
      <w:pPr>
        <w:pStyle w:val="2"/>
        <w:keepNext w:val="0"/>
        <w:keepLines w:val="0"/>
        <w:widowControl/>
        <w:suppressLineNumbers w:val="0"/>
        <w:spacing w:before="0" w:beforeAutospacing="0" w:after="0" w:afterAutospacing="0"/>
        <w:ind w:left="0" w:right="0"/>
      </w:pPr>
      <w:r>
        <w:rPr>
          <w:bdr w:val="none" w:color="auto" w:sz="0" w:space="0"/>
        </w:rPr>
        <w:t>　　第三十二条　医疗器械使用单位、生产经营企业和维修服务机构等不配合食品药品监督管理部门的监督检查，或者拒绝、隐瞒、不如实提供有关情况和资料的，由县级以上食品药品监督管理部门责令改正，给予警告，可以并处2万元以下罚款。</w:t>
      </w:r>
    </w:p>
    <w:p>
      <w:pPr>
        <w:pStyle w:val="2"/>
        <w:keepNext w:val="0"/>
        <w:keepLines w:val="0"/>
        <w:widowControl/>
        <w:suppressLineNumbers w:val="0"/>
        <w:spacing w:before="0" w:beforeAutospacing="0" w:after="0" w:afterAutospacing="0"/>
        <w:ind w:left="0" w:right="0"/>
        <w:jc w:val="center"/>
      </w:pPr>
      <w:r>
        <w:rPr>
          <w:bdr w:val="none" w:color="auto" w:sz="0" w:space="0"/>
        </w:rPr>
        <w:t>第六章　附　则</w:t>
      </w:r>
    </w:p>
    <w:p>
      <w:pPr>
        <w:pStyle w:val="2"/>
        <w:keepNext w:val="0"/>
        <w:keepLines w:val="0"/>
        <w:widowControl/>
        <w:suppressLineNumbers w:val="0"/>
        <w:spacing w:before="0" w:beforeAutospacing="0" w:after="0" w:afterAutospacing="0"/>
        <w:ind w:left="0" w:right="0"/>
      </w:pPr>
      <w:r>
        <w:rPr>
          <w:bdr w:val="none" w:color="auto" w:sz="0" w:space="0"/>
        </w:rPr>
        <w:t>　　第三十三条　用于临床试验的试验用医疗器械的质量管理，按照医疗器械临床试验等有关规定执行。</w:t>
      </w:r>
    </w:p>
    <w:p>
      <w:pPr>
        <w:pStyle w:val="2"/>
        <w:keepNext w:val="0"/>
        <w:keepLines w:val="0"/>
        <w:widowControl/>
        <w:suppressLineNumbers w:val="0"/>
        <w:spacing w:before="0" w:beforeAutospacing="0" w:after="0" w:afterAutospacing="0"/>
        <w:ind w:left="0" w:right="0"/>
      </w:pPr>
      <w:r>
        <w:rPr>
          <w:bdr w:val="none" w:color="auto" w:sz="0" w:space="0"/>
        </w:rPr>
        <w:t>　　第三十四条　对使用环节的医疗器械使用行为的监督管理，按照国家卫生和计划生育委员会的有关规定执行。</w:t>
      </w:r>
    </w:p>
    <w:p>
      <w:pPr>
        <w:pStyle w:val="2"/>
        <w:keepNext w:val="0"/>
        <w:keepLines w:val="0"/>
        <w:widowControl/>
        <w:suppressLineNumbers w:val="0"/>
        <w:spacing w:before="0" w:beforeAutospacing="0" w:after="0" w:afterAutospacing="0"/>
        <w:ind w:left="0" w:right="0"/>
      </w:pPr>
      <w:r>
        <w:rPr>
          <w:bdr w:val="none" w:color="auto" w:sz="0" w:space="0"/>
        </w:rPr>
        <w:t>　　第三十五条　本办法自2016年2月1日起施行。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gatureSymbol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A83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rFonts w:ascii="微软雅黑" w:hAnsi="微软雅黑" w:eastAsia="微软雅黑" w:cs="微软雅黑"/>
      <w:color w:val="333333"/>
      <w:u w:val="none"/>
    </w:rPr>
  </w:style>
  <w:style w:type="character" w:styleId="7">
    <w:name w:val="Hyperlink"/>
    <w:basedOn w:val="4"/>
    <w:uiPriority w:val="0"/>
    <w:rPr>
      <w:rFonts w:hint="eastAsia" w:ascii="微软雅黑" w:hAnsi="微软雅黑" w:eastAsia="微软雅黑" w:cs="微软雅黑"/>
      <w:color w:val="333333"/>
      <w:u w:val="none"/>
    </w:rPr>
  </w:style>
  <w:style w:type="character" w:customStyle="1" w:styleId="8">
    <w:name w:val="span-title"/>
    <w:basedOn w:val="4"/>
    <w:uiPriority w:val="0"/>
    <w:rPr>
      <w:bdr w:val="single" w:color="CCCCCC" w:sz="6" w:space="0"/>
      <w:shd w:val="clear" w:fill="FFFFFF"/>
    </w:rPr>
  </w:style>
  <w:style w:type="character" w:customStyle="1" w:styleId="9">
    <w:name w:val="before"/>
    <w:basedOn w:val="4"/>
    <w:uiPriority w:val="0"/>
    <w:rPr>
      <w:rFonts w:ascii="LigatureSymbols" w:hAnsi="LigatureSymbols" w:eastAsia="LigatureSymbols" w:cs="LigatureSymbols"/>
      <w:sz w:val="120"/>
      <w:szCs w:val="120"/>
    </w:rPr>
  </w:style>
  <w:style w:type="character" w:customStyle="1" w:styleId="10">
    <w:name w:val="active2"/>
    <w:basedOn w:val="4"/>
    <w:uiPriority w:val="0"/>
    <w:rPr>
      <w:b/>
      <w:color w:val="FF861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2021-06-09T08:25:02Z</dcterms:created>
  <dc:creator>Administrator</dc:creator>
  <cp:lastModifiedBy>小小的太阳</cp:lastModifiedBy>
  <dcterms:modified xsi:type="dcterms:W3CDTF">2021-06-09T08:25:24Z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