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CC" w:rsidRDefault="009C5DCC" w:rsidP="009C5DCC">
      <w:pPr>
        <w:snapToGrid w:val="0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《</w:t>
      </w:r>
      <w:r w:rsidRPr="009C5DCC">
        <w:rPr>
          <w:rFonts w:ascii="方正小标宋简体" w:eastAsia="方正小标宋简体" w:hAnsi="宋体" w:hint="eastAsia"/>
          <w:bCs/>
          <w:spacing w:val="-6"/>
          <w:sz w:val="44"/>
          <w:szCs w:val="32"/>
        </w:rPr>
        <w:t>北京市化妆品生产许可工作规范</w:t>
      </w:r>
      <w:r>
        <w:rPr>
          <w:rFonts w:ascii="方正小标宋简体" w:eastAsia="方正小标宋简体" w:hint="eastAsia"/>
          <w:kern w:val="0"/>
          <w:sz w:val="44"/>
          <w:szCs w:val="44"/>
        </w:rPr>
        <w:t>（征求意见稿）</w:t>
      </w:r>
      <w:r>
        <w:rPr>
          <w:rFonts w:ascii="方正小标宋简体" w:eastAsia="方正小标宋简体" w:hAnsi="仿宋" w:hint="eastAsia"/>
          <w:sz w:val="44"/>
          <w:szCs w:val="44"/>
        </w:rPr>
        <w:t>》的起草说明</w:t>
      </w:r>
    </w:p>
    <w:p w:rsidR="009C5DCC" w:rsidRDefault="009C5DCC" w:rsidP="009C5DCC">
      <w:pPr>
        <w:snapToGri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9C5DCC" w:rsidRDefault="009C5DCC" w:rsidP="009C5DCC">
      <w:pPr>
        <w:snapToGri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9C5DCC" w:rsidRDefault="009C5DCC" w:rsidP="009C5DCC">
      <w:pPr>
        <w:snapToGrid w:val="0"/>
        <w:spacing w:line="520" w:lineRule="exact"/>
        <w:ind w:firstLineChars="200" w:firstLine="640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一、起草背景</w:t>
      </w:r>
      <w:r>
        <w:rPr>
          <w:rFonts w:ascii="黑体" w:eastAsia="黑体" w:hAnsi="黑体" w:hint="eastAsia"/>
          <w:sz w:val="32"/>
          <w:szCs w:val="32"/>
        </w:rPr>
        <w:t>和必要性</w:t>
      </w:r>
    </w:p>
    <w:p w:rsidR="009C5DCC" w:rsidRDefault="009C5DCC" w:rsidP="009C5DCC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《化妆品监督管理条例》（以下简称《条例》）</w:t>
      </w:r>
      <w:r>
        <w:rPr>
          <w:rFonts w:eastAsia="仿宋_GB2312" w:hint="eastAsia"/>
          <w:sz w:val="32"/>
          <w:szCs w:val="32"/>
        </w:rPr>
        <w:t>已于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日起施行。</w:t>
      </w:r>
      <w:r>
        <w:rPr>
          <w:rFonts w:eastAsia="仿宋_GB2312" w:hint="eastAsia"/>
          <w:sz w:val="32"/>
          <w:szCs w:val="32"/>
        </w:rPr>
        <w:t>《条例》</w:t>
      </w:r>
      <w:r>
        <w:rPr>
          <w:rFonts w:eastAsia="仿宋_GB2312" w:hint="eastAsia"/>
          <w:sz w:val="32"/>
          <w:szCs w:val="32"/>
        </w:rPr>
        <w:t>第</w:t>
      </w:r>
      <w:r w:rsidRPr="009C5DCC">
        <w:rPr>
          <w:rFonts w:eastAsia="仿宋_GB2312" w:hint="eastAsia"/>
          <w:sz w:val="32"/>
          <w:szCs w:val="32"/>
        </w:rPr>
        <w:t>二十七条</w:t>
      </w:r>
      <w:r>
        <w:rPr>
          <w:rFonts w:eastAsia="仿宋_GB2312" w:hint="eastAsia"/>
          <w:sz w:val="32"/>
          <w:szCs w:val="32"/>
        </w:rPr>
        <w:t>规定“</w:t>
      </w:r>
      <w:r w:rsidRPr="009C5DCC">
        <w:rPr>
          <w:rFonts w:eastAsia="仿宋_GB2312" w:hint="eastAsia"/>
          <w:sz w:val="32"/>
          <w:szCs w:val="32"/>
        </w:rPr>
        <w:t>从事化妆品生产活动，应当向所在地省、自治区、直辖市人民政府药品监督管理部门提出申请，提交其符合本条例第二十六条规定条件的证明资料，并对资料的真实性负责。</w:t>
      </w:r>
      <w:r>
        <w:rPr>
          <w:rFonts w:eastAsia="仿宋_GB2312" w:hint="eastAsia"/>
          <w:sz w:val="32"/>
          <w:szCs w:val="32"/>
        </w:rPr>
        <w:t>”</w:t>
      </w:r>
    </w:p>
    <w:p w:rsidR="009C5DCC" w:rsidRDefault="00E132B8" w:rsidP="009C5DCC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随着北京市化妆品产业政策的相继出台，部分地区大力推进发展化妆品产业，北京市化妆品产业迎来新的发展机遇。</w:t>
      </w:r>
      <w:r>
        <w:rPr>
          <w:rFonts w:eastAsia="仿宋_GB2312" w:hint="eastAsia"/>
          <w:sz w:val="32"/>
          <w:szCs w:val="32"/>
        </w:rPr>
        <w:t>出台化妆品许可相关制度规范，</w:t>
      </w:r>
      <w:r>
        <w:rPr>
          <w:rFonts w:eastAsia="仿宋_GB2312" w:hint="eastAsia"/>
          <w:sz w:val="32"/>
          <w:szCs w:val="32"/>
        </w:rPr>
        <w:t>对</w:t>
      </w:r>
      <w:r w:rsidR="009C5DCC" w:rsidRPr="009C5DCC">
        <w:rPr>
          <w:rFonts w:eastAsia="仿宋_GB2312" w:hint="eastAsia"/>
          <w:sz w:val="32"/>
          <w:szCs w:val="32"/>
        </w:rPr>
        <w:t>进一步规范化妆品生产监管，做好化妆品生产许可工作，促进化妆品产业高质量发展</w:t>
      </w:r>
      <w:r>
        <w:rPr>
          <w:rFonts w:eastAsia="仿宋_GB2312" w:hint="eastAsia"/>
          <w:sz w:val="32"/>
          <w:szCs w:val="32"/>
        </w:rPr>
        <w:t>都具有重要意义</w:t>
      </w:r>
      <w:r w:rsidR="009C5DCC" w:rsidRPr="009C5DCC">
        <w:rPr>
          <w:rFonts w:eastAsia="仿宋_GB2312" w:hint="eastAsia"/>
          <w:sz w:val="32"/>
          <w:szCs w:val="32"/>
        </w:rPr>
        <w:t>。</w:t>
      </w:r>
    </w:p>
    <w:p w:rsidR="009C5DCC" w:rsidRDefault="00E132B8" w:rsidP="009C5DCC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本工作规范</w:t>
      </w:r>
      <w:r w:rsidR="009C5DCC"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北京市</w:t>
      </w:r>
      <w:r w:rsidR="009C5DCC">
        <w:rPr>
          <w:rFonts w:eastAsia="仿宋_GB2312" w:hint="eastAsia"/>
          <w:sz w:val="32"/>
          <w:szCs w:val="32"/>
        </w:rPr>
        <w:t>化妆品生产</w:t>
      </w:r>
      <w:r>
        <w:rPr>
          <w:rFonts w:eastAsia="仿宋_GB2312" w:hint="eastAsia"/>
          <w:sz w:val="32"/>
          <w:szCs w:val="32"/>
        </w:rPr>
        <w:t>许可的依据</w:t>
      </w:r>
      <w:r w:rsidR="009C5DCC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提出</w:t>
      </w:r>
      <w:r w:rsidR="009C5DCC">
        <w:rPr>
          <w:rFonts w:eastAsia="仿宋_GB2312" w:hint="eastAsia"/>
          <w:sz w:val="32"/>
          <w:szCs w:val="32"/>
        </w:rPr>
        <w:t>化妆品生产</w:t>
      </w:r>
      <w:r>
        <w:rPr>
          <w:rFonts w:eastAsia="仿宋_GB2312" w:hint="eastAsia"/>
          <w:sz w:val="32"/>
          <w:szCs w:val="32"/>
        </w:rPr>
        <w:t>许可管理</w:t>
      </w:r>
      <w:r w:rsidR="009C5DCC">
        <w:rPr>
          <w:rFonts w:eastAsia="仿宋_GB2312" w:hint="eastAsia"/>
          <w:sz w:val="32"/>
          <w:szCs w:val="32"/>
        </w:rPr>
        <w:t>基本要求。通过</w:t>
      </w:r>
      <w:r>
        <w:rPr>
          <w:rFonts w:eastAsia="仿宋_GB2312" w:hint="eastAsia"/>
          <w:sz w:val="32"/>
          <w:szCs w:val="32"/>
        </w:rPr>
        <w:t>本规范</w:t>
      </w:r>
      <w:r w:rsidR="009C5DCC">
        <w:rPr>
          <w:rFonts w:eastAsia="仿宋_GB2312" w:hint="eastAsia"/>
          <w:sz w:val="32"/>
          <w:szCs w:val="32"/>
        </w:rPr>
        <w:t>的发布和实施，将进一步</w:t>
      </w:r>
      <w:r w:rsidR="009C5DCC">
        <w:rPr>
          <w:rFonts w:eastAsia="仿宋_GB2312"/>
          <w:sz w:val="32"/>
          <w:szCs w:val="32"/>
        </w:rPr>
        <w:t>提升</w:t>
      </w:r>
      <w:r>
        <w:rPr>
          <w:rFonts w:eastAsia="仿宋_GB2312"/>
          <w:sz w:val="32"/>
          <w:szCs w:val="32"/>
        </w:rPr>
        <w:t>北京市</w:t>
      </w:r>
      <w:r w:rsidR="009C5DCC">
        <w:rPr>
          <w:rFonts w:eastAsia="仿宋_GB2312"/>
          <w:sz w:val="32"/>
          <w:szCs w:val="32"/>
        </w:rPr>
        <w:t>化妆品生产</w:t>
      </w:r>
      <w:r>
        <w:rPr>
          <w:rFonts w:eastAsia="仿宋_GB2312"/>
          <w:sz w:val="32"/>
          <w:szCs w:val="32"/>
        </w:rPr>
        <w:t>许可</w:t>
      </w:r>
      <w:r w:rsidR="009C5DCC">
        <w:rPr>
          <w:rFonts w:eastAsia="仿宋_GB2312"/>
          <w:sz w:val="32"/>
          <w:szCs w:val="32"/>
        </w:rPr>
        <w:t>管理水平，引导督促</w:t>
      </w:r>
      <w:r>
        <w:rPr>
          <w:rFonts w:eastAsia="仿宋_GB2312"/>
          <w:sz w:val="32"/>
          <w:szCs w:val="32"/>
        </w:rPr>
        <w:t>本市化妆品企业依法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规范生产化妆品</w:t>
      </w:r>
      <w:r w:rsidR="009C5DCC">
        <w:rPr>
          <w:rFonts w:eastAsia="仿宋_GB2312" w:hint="eastAsia"/>
          <w:sz w:val="32"/>
          <w:szCs w:val="32"/>
        </w:rPr>
        <w:t>，</w:t>
      </w:r>
      <w:r w:rsidR="009C5DCC">
        <w:rPr>
          <w:rFonts w:eastAsia="仿宋_GB2312"/>
          <w:bCs/>
          <w:sz w:val="32"/>
          <w:szCs w:val="32"/>
        </w:rPr>
        <w:t>保障消费者健康权益，促进</w:t>
      </w:r>
      <w:r>
        <w:rPr>
          <w:rFonts w:eastAsia="仿宋_GB2312" w:hint="eastAsia"/>
          <w:bCs/>
          <w:sz w:val="32"/>
          <w:szCs w:val="32"/>
        </w:rPr>
        <w:t>本市</w:t>
      </w:r>
      <w:r>
        <w:rPr>
          <w:rFonts w:eastAsia="仿宋_GB2312"/>
          <w:bCs/>
          <w:sz w:val="32"/>
          <w:szCs w:val="32"/>
        </w:rPr>
        <w:t>化妆品产业</w:t>
      </w:r>
      <w:r w:rsidR="009C5DCC">
        <w:rPr>
          <w:rFonts w:eastAsia="仿宋_GB2312"/>
          <w:bCs/>
          <w:sz w:val="32"/>
          <w:szCs w:val="32"/>
        </w:rPr>
        <w:t>健康发展</w:t>
      </w:r>
      <w:r w:rsidR="009C5DCC">
        <w:rPr>
          <w:rFonts w:eastAsia="仿宋_GB2312" w:hint="eastAsia"/>
          <w:bCs/>
          <w:sz w:val="32"/>
          <w:szCs w:val="32"/>
        </w:rPr>
        <w:t>。</w:t>
      </w:r>
    </w:p>
    <w:p w:rsidR="009C5DCC" w:rsidRDefault="009C5DCC" w:rsidP="009C5DCC">
      <w:pPr>
        <w:tabs>
          <w:tab w:val="left" w:pos="6660"/>
          <w:tab w:val="left" w:pos="6840"/>
          <w:tab w:val="left" w:pos="7020"/>
        </w:tabs>
        <w:snapToGrid w:val="0"/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二、起草依据</w:t>
      </w:r>
    </w:p>
    <w:p w:rsidR="009C5DCC" w:rsidRDefault="009C5DCC" w:rsidP="009C5DCC">
      <w:pPr>
        <w:tabs>
          <w:tab w:val="left" w:pos="6660"/>
          <w:tab w:val="left" w:pos="6840"/>
          <w:tab w:val="left" w:pos="7020"/>
        </w:tabs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依据</w:t>
      </w:r>
      <w:r w:rsidR="00E132B8" w:rsidRPr="00E132B8">
        <w:rPr>
          <w:rFonts w:ascii="Times New Roman" w:eastAsia="仿宋_GB2312" w:hAnsi="Times New Roman" w:hint="eastAsia"/>
          <w:color w:val="000000"/>
          <w:sz w:val="32"/>
          <w:szCs w:val="32"/>
        </w:rPr>
        <w:t>《中华人民共和国行政许可法》</w:t>
      </w:r>
      <w:r w:rsidR="00E132B8" w:rsidRPr="00E132B8">
        <w:rPr>
          <w:rFonts w:ascii="仿宋_GB2312" w:eastAsia="仿宋_GB2312" w:hAnsi="宋体" w:hint="eastAsia"/>
          <w:sz w:val="32"/>
          <w:szCs w:val="28"/>
        </w:rPr>
        <w:t>《化妆品监督管理条例》、《化妆品生产经营监督管理办法》</w:t>
      </w:r>
      <w:r>
        <w:rPr>
          <w:rFonts w:ascii="仿宋_GB2312" w:eastAsia="仿宋_GB2312" w:hAnsi="宋体" w:hint="eastAsia"/>
          <w:sz w:val="32"/>
          <w:szCs w:val="28"/>
        </w:rPr>
        <w:t>等，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结合北京地区</w:t>
      </w:r>
      <w:r w:rsidR="00E132B8">
        <w:rPr>
          <w:rFonts w:ascii="Times New Roman" w:eastAsia="仿宋_GB2312" w:hAnsi="Times New Roman" w:hint="eastAsia"/>
          <w:color w:val="000000"/>
          <w:sz w:val="32"/>
          <w:szCs w:val="32"/>
        </w:rPr>
        <w:t>化妆品生产基本情况及监管实际制定本规范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9C5DCC" w:rsidRDefault="009C5DCC" w:rsidP="009C5DCC">
      <w:pPr>
        <w:tabs>
          <w:tab w:val="left" w:pos="6660"/>
          <w:tab w:val="left" w:pos="6840"/>
          <w:tab w:val="left" w:pos="7020"/>
        </w:tabs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ˎ̥" w:cs="Arial" w:hint="eastAsia"/>
          <w:kern w:val="0"/>
          <w:sz w:val="32"/>
          <w:szCs w:val="32"/>
        </w:rPr>
        <w:t>主要内容</w:t>
      </w:r>
    </w:p>
    <w:p w:rsidR="00E132B8" w:rsidRDefault="00E132B8" w:rsidP="00E132B8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本规范包括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章</w:t>
      </w:r>
      <w:r>
        <w:rPr>
          <w:rFonts w:eastAsia="仿宋_GB2312" w:hint="eastAsia"/>
          <w:sz w:val="32"/>
          <w:szCs w:val="32"/>
        </w:rPr>
        <w:t>35</w:t>
      </w:r>
      <w:r>
        <w:rPr>
          <w:rFonts w:eastAsia="仿宋_GB2312" w:hint="eastAsia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重点内容如下：</w:t>
      </w:r>
    </w:p>
    <w:p w:rsidR="009C5DCC" w:rsidRDefault="0072733C" w:rsidP="000D7FFB">
      <w:pPr>
        <w:tabs>
          <w:tab w:val="left" w:pos="6660"/>
          <w:tab w:val="left" w:pos="6840"/>
          <w:tab w:val="left" w:pos="7020"/>
        </w:tabs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一是</w:t>
      </w:r>
      <w:r w:rsidR="00EE74BD">
        <w:rPr>
          <w:rFonts w:ascii="仿宋_GB2312" w:eastAsia="仿宋_GB2312" w:hAnsi="宋体" w:hint="eastAsia"/>
          <w:bCs/>
          <w:sz w:val="32"/>
          <w:szCs w:val="28"/>
        </w:rPr>
        <w:t>提出了对</w:t>
      </w:r>
      <w:r w:rsidR="00EE74BD" w:rsidRPr="007B63E7">
        <w:rPr>
          <w:rFonts w:ascii="仿宋_GB2312" w:eastAsia="仿宋_GB2312" w:hAnsi="仿宋" w:cs="仿宋" w:hint="eastAsia"/>
          <w:kern w:val="0"/>
          <w:sz w:val="32"/>
          <w:szCs w:val="32"/>
        </w:rPr>
        <w:t>结合我国传统优势项目和特色植</w:t>
      </w:r>
      <w:r w:rsidR="00EE74BD">
        <w:rPr>
          <w:rFonts w:ascii="仿宋_GB2312" w:eastAsia="仿宋_GB2312" w:hAnsi="仿宋" w:cs="仿宋" w:hint="eastAsia"/>
          <w:kern w:val="0"/>
          <w:sz w:val="32"/>
          <w:szCs w:val="32"/>
        </w:rPr>
        <w:t>物资源生产化妆品等企业的鼓励支持的工作导向，在许可过程中对相关企业可采取提前介入等帮扶措施，促进本市化妆品企业高质量发展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；二是</w:t>
      </w:r>
      <w:r w:rsidR="00EE74BD">
        <w:rPr>
          <w:rFonts w:ascii="仿宋_GB2312" w:eastAsia="仿宋_GB2312" w:hAnsi="仿宋" w:cs="仿宋" w:hint="eastAsia"/>
          <w:kern w:val="0"/>
          <w:sz w:val="32"/>
          <w:szCs w:val="32"/>
        </w:rPr>
        <w:t>明确审批要求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，规范审批相关部门职责，以及审批条件、程序。对现场核查的组织工作和检查重点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了规定；三是完善许可事项，将申请事项分为新办、</w:t>
      </w:r>
      <w:r w:rsidRPr="0072733C">
        <w:rPr>
          <w:rFonts w:ascii="仿宋_GB2312" w:eastAsia="仿宋_GB2312" w:hAnsi="仿宋" w:cs="仿宋" w:hint="eastAsia"/>
          <w:kern w:val="0"/>
          <w:sz w:val="32"/>
          <w:szCs w:val="32"/>
        </w:rPr>
        <w:t>变更、延续、补发与注销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，并且将变更事项细化为登记事项变更、许可事项变更；四是按照《条例》等法规要求，细化各项申请资料</w:t>
      </w:r>
      <w:r w:rsidR="000D7FFB">
        <w:rPr>
          <w:rFonts w:ascii="仿宋_GB2312" w:eastAsia="仿宋_GB2312" w:hAnsi="仿宋" w:cs="仿宋" w:hint="eastAsia"/>
          <w:kern w:val="0"/>
          <w:sz w:val="32"/>
          <w:szCs w:val="32"/>
        </w:rPr>
        <w:t>；五是明确</w:t>
      </w:r>
      <w:r w:rsidR="000D7FFB" w:rsidRPr="007B63E7">
        <w:rPr>
          <w:rFonts w:ascii="仿宋_GB2312" w:eastAsia="仿宋_GB2312" w:hAnsi="仿宋" w:cs="仿宋" w:hint="eastAsia"/>
          <w:kern w:val="0"/>
          <w:sz w:val="32"/>
          <w:szCs w:val="32"/>
        </w:rPr>
        <w:t>申请时提供虚假资料或者采取其他欺骗手段的</w:t>
      </w:r>
      <w:r w:rsidR="000D7FFB">
        <w:rPr>
          <w:rFonts w:ascii="仿宋_GB2312" w:eastAsia="仿宋_GB2312" w:hAnsi="仿宋" w:cs="仿宋" w:hint="eastAsia"/>
          <w:kern w:val="0"/>
          <w:sz w:val="32"/>
          <w:szCs w:val="32"/>
        </w:rPr>
        <w:t>惩戒措施；六是拟与《化妆品生产经营监督管理办法》于</w:t>
      </w:r>
      <w:r w:rsidR="000D7FFB">
        <w:rPr>
          <w:rFonts w:ascii="仿宋_GB2312" w:eastAsia="仿宋_GB2312" w:hAnsi="仿宋" w:cs="仿宋" w:hint="eastAsia"/>
          <w:kern w:val="0"/>
          <w:sz w:val="32"/>
          <w:szCs w:val="32"/>
        </w:rPr>
        <w:t>2022年1月1日起</w:t>
      </w:r>
      <w:bookmarkStart w:id="0" w:name="_GoBack"/>
      <w:bookmarkEnd w:id="0"/>
      <w:r w:rsidR="000D7FFB">
        <w:rPr>
          <w:rFonts w:ascii="仿宋_GB2312" w:eastAsia="仿宋_GB2312" w:hAnsi="仿宋" w:cs="仿宋" w:hint="eastAsia"/>
          <w:kern w:val="0"/>
          <w:sz w:val="32"/>
          <w:szCs w:val="32"/>
        </w:rPr>
        <w:t>同步施行。</w:t>
      </w:r>
    </w:p>
    <w:p w:rsidR="00EB005C" w:rsidRPr="009C5DCC" w:rsidRDefault="00EB005C"/>
    <w:sectPr w:rsidR="00EB005C" w:rsidRPr="009C5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3C"/>
    <w:rsid w:val="0001417C"/>
    <w:rsid w:val="00020BAE"/>
    <w:rsid w:val="000237E7"/>
    <w:rsid w:val="000350A3"/>
    <w:rsid w:val="000405C1"/>
    <w:rsid w:val="000447F6"/>
    <w:rsid w:val="000542CD"/>
    <w:rsid w:val="00054A4D"/>
    <w:rsid w:val="000670D0"/>
    <w:rsid w:val="000713F8"/>
    <w:rsid w:val="00095B9D"/>
    <w:rsid w:val="000A204D"/>
    <w:rsid w:val="000C1A51"/>
    <w:rsid w:val="000C4530"/>
    <w:rsid w:val="000D7FFB"/>
    <w:rsid w:val="000E3F61"/>
    <w:rsid w:val="000F06C4"/>
    <w:rsid w:val="00106596"/>
    <w:rsid w:val="001109EF"/>
    <w:rsid w:val="00111A31"/>
    <w:rsid w:val="00113B19"/>
    <w:rsid w:val="00116EC1"/>
    <w:rsid w:val="00132070"/>
    <w:rsid w:val="0013674F"/>
    <w:rsid w:val="001379C3"/>
    <w:rsid w:val="00143E31"/>
    <w:rsid w:val="00145C4E"/>
    <w:rsid w:val="00146F53"/>
    <w:rsid w:val="001628D5"/>
    <w:rsid w:val="00164D3D"/>
    <w:rsid w:val="0017158C"/>
    <w:rsid w:val="00173398"/>
    <w:rsid w:val="00176878"/>
    <w:rsid w:val="0018145C"/>
    <w:rsid w:val="0018423E"/>
    <w:rsid w:val="0019226F"/>
    <w:rsid w:val="00194C91"/>
    <w:rsid w:val="001A72F6"/>
    <w:rsid w:val="001B0D7B"/>
    <w:rsid w:val="001C2F92"/>
    <w:rsid w:val="001C6D5E"/>
    <w:rsid w:val="001D0259"/>
    <w:rsid w:val="001D73FF"/>
    <w:rsid w:val="001E1F99"/>
    <w:rsid w:val="001E3AC0"/>
    <w:rsid w:val="001F2158"/>
    <w:rsid w:val="0020515D"/>
    <w:rsid w:val="00217790"/>
    <w:rsid w:val="00226D64"/>
    <w:rsid w:val="002405DF"/>
    <w:rsid w:val="00242D39"/>
    <w:rsid w:val="0024727C"/>
    <w:rsid w:val="00251225"/>
    <w:rsid w:val="00257A33"/>
    <w:rsid w:val="0026163A"/>
    <w:rsid w:val="002620C9"/>
    <w:rsid w:val="00271EA6"/>
    <w:rsid w:val="002832B3"/>
    <w:rsid w:val="00283F15"/>
    <w:rsid w:val="00293B56"/>
    <w:rsid w:val="002A1607"/>
    <w:rsid w:val="002C5584"/>
    <w:rsid w:val="002E60C5"/>
    <w:rsid w:val="00314DD5"/>
    <w:rsid w:val="00324A28"/>
    <w:rsid w:val="003368C3"/>
    <w:rsid w:val="0035371A"/>
    <w:rsid w:val="00361CB4"/>
    <w:rsid w:val="00377CB0"/>
    <w:rsid w:val="003804C0"/>
    <w:rsid w:val="00381E9F"/>
    <w:rsid w:val="003B4FE0"/>
    <w:rsid w:val="003B7C49"/>
    <w:rsid w:val="003C3406"/>
    <w:rsid w:val="003E6703"/>
    <w:rsid w:val="003F0DB6"/>
    <w:rsid w:val="004054CE"/>
    <w:rsid w:val="00407033"/>
    <w:rsid w:val="004161F1"/>
    <w:rsid w:val="00416FDF"/>
    <w:rsid w:val="004479A2"/>
    <w:rsid w:val="00454B73"/>
    <w:rsid w:val="00461040"/>
    <w:rsid w:val="00461237"/>
    <w:rsid w:val="00473476"/>
    <w:rsid w:val="0048107E"/>
    <w:rsid w:val="0048710A"/>
    <w:rsid w:val="004959D6"/>
    <w:rsid w:val="004C4D89"/>
    <w:rsid w:val="004E233E"/>
    <w:rsid w:val="004E6F9B"/>
    <w:rsid w:val="005008B9"/>
    <w:rsid w:val="00503AFF"/>
    <w:rsid w:val="00526756"/>
    <w:rsid w:val="00534B8A"/>
    <w:rsid w:val="00557B3F"/>
    <w:rsid w:val="00580388"/>
    <w:rsid w:val="0059135B"/>
    <w:rsid w:val="005B7DFF"/>
    <w:rsid w:val="005C56A4"/>
    <w:rsid w:val="005F7454"/>
    <w:rsid w:val="006156A2"/>
    <w:rsid w:val="00615A55"/>
    <w:rsid w:val="00633C63"/>
    <w:rsid w:val="00637CB0"/>
    <w:rsid w:val="00663C7F"/>
    <w:rsid w:val="00664EDF"/>
    <w:rsid w:val="006700E8"/>
    <w:rsid w:val="006821CA"/>
    <w:rsid w:val="00682B92"/>
    <w:rsid w:val="006A1425"/>
    <w:rsid w:val="006B581D"/>
    <w:rsid w:val="006B617A"/>
    <w:rsid w:val="006B7407"/>
    <w:rsid w:val="006C3BD0"/>
    <w:rsid w:val="006C6D3C"/>
    <w:rsid w:val="006C7233"/>
    <w:rsid w:val="006D20C1"/>
    <w:rsid w:val="00720985"/>
    <w:rsid w:val="00724250"/>
    <w:rsid w:val="00725A75"/>
    <w:rsid w:val="0072733C"/>
    <w:rsid w:val="0074016E"/>
    <w:rsid w:val="00741512"/>
    <w:rsid w:val="00786936"/>
    <w:rsid w:val="007A00E7"/>
    <w:rsid w:val="007A3AA3"/>
    <w:rsid w:val="007A47C2"/>
    <w:rsid w:val="007B209C"/>
    <w:rsid w:val="007C2E70"/>
    <w:rsid w:val="007C59D9"/>
    <w:rsid w:val="007D627E"/>
    <w:rsid w:val="007E40F8"/>
    <w:rsid w:val="00803A7D"/>
    <w:rsid w:val="008040FC"/>
    <w:rsid w:val="008059B4"/>
    <w:rsid w:val="00805A15"/>
    <w:rsid w:val="0080692B"/>
    <w:rsid w:val="0081550F"/>
    <w:rsid w:val="00817271"/>
    <w:rsid w:val="0082509F"/>
    <w:rsid w:val="0083033B"/>
    <w:rsid w:val="0083094C"/>
    <w:rsid w:val="00830D73"/>
    <w:rsid w:val="00835703"/>
    <w:rsid w:val="00843DDC"/>
    <w:rsid w:val="008621B2"/>
    <w:rsid w:val="0086276B"/>
    <w:rsid w:val="00880E22"/>
    <w:rsid w:val="00891B4F"/>
    <w:rsid w:val="0089304F"/>
    <w:rsid w:val="008A3756"/>
    <w:rsid w:val="008B1515"/>
    <w:rsid w:val="008B44A0"/>
    <w:rsid w:val="008B72E4"/>
    <w:rsid w:val="008B7A73"/>
    <w:rsid w:val="008D23EC"/>
    <w:rsid w:val="008E21D7"/>
    <w:rsid w:val="008E28A7"/>
    <w:rsid w:val="008F2A81"/>
    <w:rsid w:val="008F33C9"/>
    <w:rsid w:val="008F5E98"/>
    <w:rsid w:val="00901346"/>
    <w:rsid w:val="00912D35"/>
    <w:rsid w:val="00915D01"/>
    <w:rsid w:val="009221BB"/>
    <w:rsid w:val="00924CB7"/>
    <w:rsid w:val="00956574"/>
    <w:rsid w:val="009771C1"/>
    <w:rsid w:val="00986F35"/>
    <w:rsid w:val="0098772B"/>
    <w:rsid w:val="009A2827"/>
    <w:rsid w:val="009C5DCC"/>
    <w:rsid w:val="009D510D"/>
    <w:rsid w:val="009F550C"/>
    <w:rsid w:val="00A111A9"/>
    <w:rsid w:val="00A13A1A"/>
    <w:rsid w:val="00A233D6"/>
    <w:rsid w:val="00A24E19"/>
    <w:rsid w:val="00A37470"/>
    <w:rsid w:val="00A455A2"/>
    <w:rsid w:val="00A56A61"/>
    <w:rsid w:val="00A60617"/>
    <w:rsid w:val="00A649B2"/>
    <w:rsid w:val="00A75A10"/>
    <w:rsid w:val="00A85BC6"/>
    <w:rsid w:val="00A966AE"/>
    <w:rsid w:val="00AA0E3C"/>
    <w:rsid w:val="00AC1BA2"/>
    <w:rsid w:val="00AC4A11"/>
    <w:rsid w:val="00AC6F7A"/>
    <w:rsid w:val="00AE15D9"/>
    <w:rsid w:val="00AF2D31"/>
    <w:rsid w:val="00B04B41"/>
    <w:rsid w:val="00B14F0B"/>
    <w:rsid w:val="00B34E57"/>
    <w:rsid w:val="00B54637"/>
    <w:rsid w:val="00B675F2"/>
    <w:rsid w:val="00B677D2"/>
    <w:rsid w:val="00B70028"/>
    <w:rsid w:val="00BA26B3"/>
    <w:rsid w:val="00BA2876"/>
    <w:rsid w:val="00BA3496"/>
    <w:rsid w:val="00BA5E94"/>
    <w:rsid w:val="00BC688C"/>
    <w:rsid w:val="00BE323F"/>
    <w:rsid w:val="00BF2980"/>
    <w:rsid w:val="00C07A04"/>
    <w:rsid w:val="00C11EF5"/>
    <w:rsid w:val="00C148A5"/>
    <w:rsid w:val="00C2394A"/>
    <w:rsid w:val="00C26253"/>
    <w:rsid w:val="00C51666"/>
    <w:rsid w:val="00C5252E"/>
    <w:rsid w:val="00C536E7"/>
    <w:rsid w:val="00C70A7C"/>
    <w:rsid w:val="00C76857"/>
    <w:rsid w:val="00C81670"/>
    <w:rsid w:val="00C82612"/>
    <w:rsid w:val="00C97941"/>
    <w:rsid w:val="00CA2D9C"/>
    <w:rsid w:val="00CB3552"/>
    <w:rsid w:val="00CB781B"/>
    <w:rsid w:val="00CD4EC0"/>
    <w:rsid w:val="00CE4CD8"/>
    <w:rsid w:val="00CE61BF"/>
    <w:rsid w:val="00CE6B95"/>
    <w:rsid w:val="00CF3D2A"/>
    <w:rsid w:val="00CF6627"/>
    <w:rsid w:val="00D0195A"/>
    <w:rsid w:val="00D06215"/>
    <w:rsid w:val="00D1438B"/>
    <w:rsid w:val="00D20746"/>
    <w:rsid w:val="00D46972"/>
    <w:rsid w:val="00D51A69"/>
    <w:rsid w:val="00D54278"/>
    <w:rsid w:val="00D66CA2"/>
    <w:rsid w:val="00D705E1"/>
    <w:rsid w:val="00D83E73"/>
    <w:rsid w:val="00D94C1B"/>
    <w:rsid w:val="00DB40BB"/>
    <w:rsid w:val="00DC0744"/>
    <w:rsid w:val="00DC1398"/>
    <w:rsid w:val="00DC7427"/>
    <w:rsid w:val="00DD6CA1"/>
    <w:rsid w:val="00DE0F81"/>
    <w:rsid w:val="00DE1403"/>
    <w:rsid w:val="00DE65A5"/>
    <w:rsid w:val="00DF4560"/>
    <w:rsid w:val="00DF520B"/>
    <w:rsid w:val="00E132B8"/>
    <w:rsid w:val="00E801E4"/>
    <w:rsid w:val="00E80411"/>
    <w:rsid w:val="00EA3E01"/>
    <w:rsid w:val="00EB005C"/>
    <w:rsid w:val="00EC7AE0"/>
    <w:rsid w:val="00ED691C"/>
    <w:rsid w:val="00ED75EE"/>
    <w:rsid w:val="00EE74BD"/>
    <w:rsid w:val="00F27CEB"/>
    <w:rsid w:val="00F27E78"/>
    <w:rsid w:val="00F37047"/>
    <w:rsid w:val="00F521D9"/>
    <w:rsid w:val="00F82F99"/>
    <w:rsid w:val="00FC3845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2021-10-28T17:07:00Z</dcterms:created>
  <dcterms:modified xsi:type="dcterms:W3CDTF">2021-10-28T18:10:00Z</dcterms:modified>
</cp:coreProperties>
</file>