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1"/>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关于实施《医疗器械注册与备案管理办法》《体外诊断试剂注册与备案管理办法》</w:t>
      </w:r>
    </w:p>
    <w:p>
      <w:pPr>
        <w:widowControl/>
        <w:shd w:val="clear" w:color="auto" w:fill="FFFFFF"/>
        <w:spacing w:line="560" w:lineRule="exact"/>
        <w:jc w:val="center"/>
        <w:outlineLvl w:val="1"/>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有关事项的通告</w:t>
      </w:r>
      <w:bookmarkStart w:id="0" w:name="_GoBack"/>
      <w:bookmarkEnd w:id="0"/>
    </w:p>
    <w:p>
      <w:pPr>
        <w:widowControl/>
        <w:shd w:val="clear" w:color="auto" w:fill="FFFFFF"/>
        <w:spacing w:line="560" w:lineRule="exact"/>
        <w:jc w:val="center"/>
        <w:outlineLvl w:val="1"/>
        <w:rPr>
          <w:rFonts w:hint="eastAsia" w:ascii="方正小标宋简体" w:hAnsi="黑体" w:eastAsia="方正小标宋简体" w:cs="宋体"/>
          <w:kern w:val="0"/>
          <w:sz w:val="44"/>
          <w:szCs w:val="44"/>
          <w:lang w:eastAsia="zh-CN"/>
        </w:rPr>
      </w:pPr>
      <w:r>
        <w:rPr>
          <w:rFonts w:hint="eastAsia" w:ascii="方正小标宋简体" w:hAnsi="黑体" w:eastAsia="方正小标宋简体" w:cs="宋体"/>
          <w:kern w:val="0"/>
          <w:sz w:val="44"/>
          <w:szCs w:val="44"/>
          <w:lang w:eastAsia="zh-CN"/>
        </w:rPr>
        <w:t>（</w:t>
      </w:r>
      <w:r>
        <w:rPr>
          <w:rFonts w:hint="eastAsia" w:ascii="方正小标宋简体" w:hAnsi="黑体" w:eastAsia="方正小标宋简体" w:cs="宋体"/>
          <w:kern w:val="0"/>
          <w:sz w:val="44"/>
          <w:szCs w:val="44"/>
          <w:lang w:val="en-US" w:eastAsia="zh-CN"/>
        </w:rPr>
        <w:t>征求意见稿</w:t>
      </w:r>
      <w:r>
        <w:rPr>
          <w:rFonts w:hint="eastAsia" w:ascii="方正小标宋简体" w:hAnsi="黑体" w:eastAsia="方正小标宋简体" w:cs="宋体"/>
          <w:kern w:val="0"/>
          <w:sz w:val="44"/>
          <w:szCs w:val="44"/>
          <w:lang w:eastAsia="zh-CN"/>
        </w:rPr>
        <w:t>）</w:t>
      </w:r>
    </w:p>
    <w:p>
      <w:pPr>
        <w:widowControl/>
        <w:shd w:val="clear" w:color="auto" w:fill="FFFFFF"/>
        <w:spacing w:line="560" w:lineRule="exact"/>
        <w:jc w:val="center"/>
        <w:outlineLvl w:val="1"/>
        <w:rPr>
          <w:rFonts w:ascii="黑体" w:hAnsi="黑体" w:eastAsia="黑体" w:cs="宋体"/>
          <w:kern w:val="0"/>
          <w:sz w:val="44"/>
          <w:szCs w:val="44"/>
        </w:rPr>
      </w:pPr>
    </w:p>
    <w:p>
      <w:pPr>
        <w:pStyle w:val="4"/>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医疗器械注册与备案管理办法》（国家市场监督管理总局令第47号）和《体外诊断试剂注册与备案管理办法》（国家市场监督管理总局令第48号）（以下统称《办法》）已发布，自2021年10月1日起施行。为做好《办法》的贯彻实施，现将本市有关工作要求通告如下：</w:t>
      </w:r>
    </w:p>
    <w:p>
      <w:pPr>
        <w:pStyle w:val="4"/>
        <w:shd w:val="clear" w:color="auto" w:fill="FFFFFF"/>
        <w:spacing w:before="0" w:beforeAutospacing="0" w:after="0" w:afterAutospacing="0" w:line="560" w:lineRule="exact"/>
        <w:rPr>
          <w:rFonts w:ascii="黑体" w:hAnsi="黑体" w:eastAsia="黑体"/>
          <w:b/>
          <w:bCs/>
          <w:sz w:val="32"/>
          <w:szCs w:val="32"/>
        </w:rPr>
      </w:pPr>
      <w:r>
        <w:rPr>
          <w:rFonts w:hint="eastAsia" w:ascii="黑体" w:hAnsi="黑体" w:eastAsia="黑体"/>
          <w:sz w:val="32"/>
          <w:szCs w:val="32"/>
        </w:rPr>
        <w:t>　　</w:t>
      </w:r>
      <w:r>
        <w:rPr>
          <w:rStyle w:val="7"/>
          <w:rFonts w:hint="eastAsia" w:ascii="黑体" w:hAnsi="黑体" w:eastAsia="黑体"/>
          <w:b w:val="0"/>
          <w:bCs w:val="0"/>
          <w:sz w:val="32"/>
          <w:szCs w:val="32"/>
        </w:rPr>
        <w:t>一、关于《办法》实施前后有关第二类医疗器械（含体外诊断试剂）注册申请执行要求</w:t>
      </w:r>
    </w:p>
    <w:p>
      <w:pPr>
        <w:pStyle w:val="4"/>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 xml:space="preserve">（一）自2022年1月1日起，第二类医疗器械注册申请应当符合北京市药品监督管理局《关于发布第二类医疗器械（含体外诊断试剂）注册申报事项及资料要求的通告》（〔2021〕4号）的规定。 </w:t>
      </w:r>
      <w:r>
        <w:rPr>
          <w:rFonts w:ascii="仿宋" w:hAnsi="仿宋" w:eastAsia="仿宋"/>
          <w:sz w:val="32"/>
          <w:szCs w:val="32"/>
        </w:rPr>
        <w:t xml:space="preserve">   </w:t>
      </w:r>
    </w:p>
    <w:p>
      <w:pPr>
        <w:pStyle w:val="4"/>
        <w:shd w:val="clear" w:color="auto" w:fill="FFFFFF"/>
        <w:spacing w:before="0" w:beforeAutospacing="0" w:after="0" w:afterAutospacing="0" w:line="560" w:lineRule="exact"/>
        <w:ind w:firstLine="640" w:firstLineChars="200"/>
        <w:rPr>
          <w:rFonts w:ascii="黑体" w:hAnsi="黑体" w:eastAsia="黑体"/>
          <w:b/>
          <w:bCs/>
          <w:sz w:val="32"/>
          <w:szCs w:val="32"/>
        </w:rPr>
      </w:pPr>
      <w:r>
        <w:rPr>
          <w:rFonts w:hint="eastAsia" w:ascii="仿宋" w:hAnsi="仿宋" w:eastAsia="仿宋"/>
          <w:sz w:val="32"/>
          <w:szCs w:val="32"/>
        </w:rPr>
        <w:t>（二）自</w:t>
      </w:r>
      <w:r>
        <w:rPr>
          <w:rFonts w:ascii="仿宋" w:hAnsi="仿宋" w:eastAsia="仿宋"/>
          <w:sz w:val="32"/>
          <w:szCs w:val="32"/>
        </w:rPr>
        <w:t>2021年10月1日起</w:t>
      </w:r>
      <w:r>
        <w:rPr>
          <w:rFonts w:hint="eastAsia" w:ascii="仿宋" w:hAnsi="仿宋" w:eastAsia="仿宋"/>
          <w:sz w:val="32"/>
          <w:szCs w:val="32"/>
        </w:rPr>
        <w:t>，延续注册的注册证有效期起始日执行《办法》第八十四条规定，自2022年1月1日起，首次注册和变更注册的注册证有效期起始日执行《办法》第八十四条规定。格式应当符合《关于公布医疗器械注册申报资料要求和批准证明文件格式的公告（</w:t>
      </w:r>
      <w:r>
        <w:rPr>
          <w:rFonts w:ascii="仿宋" w:hAnsi="仿宋" w:eastAsia="仿宋"/>
          <w:sz w:val="32"/>
          <w:szCs w:val="32"/>
        </w:rPr>
        <w:t>2021年第121号</w:t>
      </w:r>
      <w:r>
        <w:rPr>
          <w:rFonts w:hint="eastAsia" w:ascii="仿宋" w:hAnsi="仿宋" w:eastAsia="仿宋"/>
          <w:sz w:val="32"/>
          <w:szCs w:val="32"/>
        </w:rPr>
        <w:t>》和《关于公布体外诊断试剂注册申报资料要求和批准证明文件格式的公告（</w:t>
      </w:r>
      <w:r>
        <w:rPr>
          <w:rFonts w:ascii="仿宋" w:hAnsi="仿宋" w:eastAsia="仿宋"/>
          <w:sz w:val="32"/>
          <w:szCs w:val="32"/>
        </w:rPr>
        <w:t>2021年第12</w:t>
      </w:r>
      <w:r>
        <w:rPr>
          <w:rFonts w:hint="eastAsia" w:ascii="仿宋" w:hAnsi="仿宋" w:eastAsia="仿宋"/>
          <w:sz w:val="32"/>
          <w:szCs w:val="32"/>
        </w:rPr>
        <w:t>2</w:t>
      </w:r>
      <w:r>
        <w:rPr>
          <w:rFonts w:ascii="仿宋" w:hAnsi="仿宋" w:eastAsia="仿宋"/>
          <w:sz w:val="32"/>
          <w:szCs w:val="32"/>
        </w:rPr>
        <w:t>号</w:t>
      </w:r>
      <w:r>
        <w:rPr>
          <w:rFonts w:hint="eastAsia" w:ascii="仿宋" w:hAnsi="仿宋" w:eastAsia="仿宋"/>
          <w:sz w:val="32"/>
          <w:szCs w:val="32"/>
        </w:rPr>
        <w:t>）》的规定。</w:t>
      </w:r>
    </w:p>
    <w:p>
      <w:pPr>
        <w:pStyle w:val="4"/>
        <w:shd w:val="clear" w:color="auto" w:fill="FFFFFF"/>
        <w:spacing w:before="0" w:beforeAutospacing="0" w:after="0" w:afterAutospacing="0" w:line="560" w:lineRule="exact"/>
        <w:ind w:firstLine="640" w:firstLineChars="200"/>
        <w:rPr>
          <w:rStyle w:val="7"/>
          <w:rFonts w:ascii="黑体" w:hAnsi="黑体" w:eastAsia="黑体"/>
          <w:b w:val="0"/>
          <w:bCs w:val="0"/>
        </w:rPr>
      </w:pPr>
      <w:r>
        <w:rPr>
          <w:rStyle w:val="7"/>
          <w:rFonts w:hint="eastAsia" w:ascii="黑体" w:hAnsi="黑体" w:eastAsia="黑体"/>
          <w:b w:val="0"/>
          <w:bCs w:val="0"/>
          <w:sz w:val="32"/>
          <w:szCs w:val="32"/>
        </w:rPr>
        <w:t>二、关于《办法》实施前后有关医疗器械注册质量管理体系核查执行要求</w:t>
      </w:r>
    </w:p>
    <w:p>
      <w:pPr>
        <w:pStyle w:val="4"/>
        <w:shd w:val="clear" w:color="auto" w:fill="FFFFFF"/>
        <w:spacing w:before="0" w:beforeAutospacing="0" w:after="0" w:afterAutospacing="0" w:line="560" w:lineRule="exact"/>
        <w:ind w:firstLine="640"/>
        <w:rPr>
          <w:rFonts w:ascii="仿宋" w:hAnsi="仿宋" w:eastAsia="仿宋"/>
          <w:sz w:val="32"/>
          <w:szCs w:val="32"/>
        </w:rPr>
      </w:pPr>
      <w:r>
        <w:rPr>
          <w:rFonts w:hint="eastAsia" w:ascii="仿宋" w:hAnsi="仿宋" w:eastAsia="仿宋"/>
          <w:sz w:val="32"/>
          <w:szCs w:val="32"/>
        </w:rPr>
        <w:t>自2022年1月1日起，第二、三类医疗器械注册质量管理体系核查工作应当符合北京市药品监督管理局《关于发布第二类医疗器械（含体外诊断试剂）注册申报事项及资料要求的通告》（〔2021〕4号）的规定。国家药监局发布实施新版《境内第三类医疗器械注册质量管理体系核查工作程序》后，遵照执行。</w:t>
      </w:r>
    </w:p>
    <w:p>
      <w:pPr>
        <w:pStyle w:val="4"/>
        <w:shd w:val="clear" w:color="auto" w:fill="FFFFFF"/>
        <w:spacing w:before="0" w:beforeAutospacing="0" w:after="0" w:afterAutospacing="0" w:line="560" w:lineRule="exact"/>
        <w:ind w:firstLine="640" w:firstLineChars="200"/>
        <w:rPr>
          <w:rStyle w:val="7"/>
          <w:rFonts w:ascii="黑体" w:hAnsi="黑体" w:eastAsia="黑体"/>
          <w:b w:val="0"/>
          <w:bCs w:val="0"/>
        </w:rPr>
      </w:pPr>
      <w:r>
        <w:rPr>
          <w:rStyle w:val="7"/>
          <w:rFonts w:hint="eastAsia" w:ascii="黑体" w:hAnsi="黑体" w:eastAsia="黑体"/>
          <w:b w:val="0"/>
          <w:bCs w:val="0"/>
          <w:sz w:val="32"/>
          <w:szCs w:val="32"/>
        </w:rPr>
        <w:t>三、关于《办法》实施前后有关第二类医疗器械（含体外诊断试剂）检验执行要求</w:t>
      </w:r>
    </w:p>
    <w:p>
      <w:pPr>
        <w:pStyle w:val="4"/>
        <w:shd w:val="clear" w:color="auto" w:fill="FFFFFF"/>
        <w:spacing w:before="0" w:beforeAutospacing="0" w:after="0" w:afterAutospacing="0" w:line="560" w:lineRule="exact"/>
        <w:rPr>
          <w:rFonts w:ascii="仿宋" w:hAnsi="仿宋" w:eastAsia="仿宋"/>
          <w:sz w:val="32"/>
          <w:szCs w:val="32"/>
        </w:rPr>
      </w:pPr>
      <w:r>
        <w:rPr>
          <w:rFonts w:hint="eastAsia" w:ascii="仿宋" w:hAnsi="仿宋" w:eastAsia="仿宋"/>
          <w:sz w:val="32"/>
          <w:szCs w:val="32"/>
        </w:rPr>
        <w:t>　　（一）自</w:t>
      </w:r>
      <w:r>
        <w:rPr>
          <w:rFonts w:ascii="仿宋" w:hAnsi="仿宋" w:eastAsia="仿宋"/>
          <w:sz w:val="32"/>
          <w:szCs w:val="32"/>
        </w:rPr>
        <w:t>2022年1月1日起，</w:t>
      </w:r>
      <w:r>
        <w:rPr>
          <w:rFonts w:hint="eastAsia" w:ascii="仿宋" w:hAnsi="仿宋" w:eastAsia="仿宋"/>
          <w:sz w:val="32"/>
          <w:szCs w:val="32"/>
        </w:rPr>
        <w:t>自检工作应当符合国家药监局《关于发布&lt;医疗器械注册自检管理规定&gt;的公告（</w:t>
      </w:r>
      <w:r>
        <w:rPr>
          <w:rFonts w:ascii="仿宋" w:hAnsi="仿宋" w:eastAsia="仿宋"/>
          <w:sz w:val="32"/>
          <w:szCs w:val="32"/>
        </w:rPr>
        <w:t>2021年第126号）</w:t>
      </w:r>
      <w:r>
        <w:rPr>
          <w:rFonts w:hint="eastAsia" w:ascii="仿宋" w:hAnsi="仿宋" w:eastAsia="仿宋"/>
          <w:sz w:val="32"/>
          <w:szCs w:val="32"/>
        </w:rPr>
        <w:t>》的规定。《办法》实施前已受理但尚未作出审批决定的注册申请项目，如补正材料涉及检验报告，注册申请人应当委托具有资质的医疗器械检验机构出具补充检验报告；如注册申请人的体系核查涵盖了检验能力，也可以按照《办法》及相关要求提交补充自检报告。注册申请人开展自检工作应当具备相应自检能力，并经过注册质量管理体系核查确认能力后方可提交自检报告。注册申请人应当确保检验结果真实、准确、完整和可追溯，并对自检报告负主体责任。</w:t>
      </w:r>
    </w:p>
    <w:p>
      <w:pPr>
        <w:pStyle w:val="4"/>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（二）自</w:t>
      </w:r>
      <w:r>
        <w:rPr>
          <w:rFonts w:ascii="仿宋" w:hAnsi="仿宋" w:eastAsia="仿宋"/>
          <w:sz w:val="32"/>
          <w:szCs w:val="32"/>
        </w:rPr>
        <w:t>2022年1月1日起，</w:t>
      </w:r>
      <w:r>
        <w:rPr>
          <w:rFonts w:hint="eastAsia" w:ascii="仿宋" w:hAnsi="仿宋" w:eastAsia="仿宋"/>
          <w:sz w:val="32"/>
          <w:szCs w:val="32"/>
        </w:rPr>
        <w:t>检验机构在符合原国家食药监总局《关于印发医疗器械检验机构资质认定条件的通知》（食药监科〔2015〕249号）和国家药监局《关于明确&lt;医疗器械检验工作规范&gt;标注资质认定标志有关事项的通知》（药监综科外函〔2020〕746号）的规定基础上，其出具的检验报告予以认可。</w:t>
      </w:r>
      <w:r>
        <w:rPr>
          <w:rFonts w:ascii="仿宋" w:hAnsi="仿宋" w:eastAsia="仿宋"/>
          <w:sz w:val="32"/>
          <w:szCs w:val="32"/>
        </w:rPr>
        <w:t>检验报告签发日期应当是检验机构具备检验资质和检验能力后的日期。注册申请人应</w:t>
      </w:r>
      <w:r>
        <w:rPr>
          <w:rFonts w:hint="eastAsia" w:ascii="仿宋" w:hAnsi="仿宋" w:eastAsia="仿宋"/>
          <w:sz w:val="32"/>
          <w:szCs w:val="32"/>
        </w:rPr>
        <w:t>当</w:t>
      </w:r>
      <w:r>
        <w:rPr>
          <w:rFonts w:ascii="仿宋" w:hAnsi="仿宋" w:eastAsia="仿宋"/>
          <w:sz w:val="32"/>
          <w:szCs w:val="32"/>
        </w:rPr>
        <w:t>根据产品特点，对受托检验机构的资质、检验能力、检验范围进行评价，</w:t>
      </w:r>
      <w:r>
        <w:rPr>
          <w:rFonts w:hint="eastAsia" w:ascii="仿宋" w:hAnsi="仿宋" w:eastAsia="仿宋"/>
          <w:sz w:val="32"/>
          <w:szCs w:val="32"/>
        </w:rPr>
        <w:t>并</w:t>
      </w:r>
      <w:r>
        <w:rPr>
          <w:rFonts w:ascii="仿宋" w:hAnsi="仿宋" w:eastAsia="仿宋"/>
          <w:sz w:val="32"/>
          <w:szCs w:val="32"/>
        </w:rPr>
        <w:t>提交对检验机构的评价意见。对于委托市器检院检验的产品，可不提交对检验机构的评价意见。</w:t>
      </w:r>
    </w:p>
    <w:p>
      <w:pPr>
        <w:pStyle w:val="4"/>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（三）自</w:t>
      </w:r>
      <w:r>
        <w:rPr>
          <w:rFonts w:ascii="仿宋" w:hAnsi="仿宋" w:eastAsia="仿宋"/>
          <w:sz w:val="32"/>
          <w:szCs w:val="32"/>
        </w:rPr>
        <w:t>2022年1月1日起，</w:t>
      </w:r>
      <w:r>
        <w:rPr>
          <w:rFonts w:hint="eastAsia" w:ascii="仿宋" w:hAnsi="仿宋" w:eastAsia="仿宋"/>
          <w:sz w:val="32"/>
          <w:szCs w:val="32"/>
        </w:rPr>
        <w:t>对检验机构均不具备注册申请人申请产品相应资质认定条件的，本市注册申请人可委托</w:t>
      </w:r>
      <w:r>
        <w:rPr>
          <w:rFonts w:ascii="仿宋" w:hAnsi="仿宋" w:eastAsia="仿宋"/>
          <w:sz w:val="32"/>
          <w:szCs w:val="32"/>
        </w:rPr>
        <w:t>市器检院</w:t>
      </w:r>
      <w:r>
        <w:rPr>
          <w:rFonts w:hint="eastAsia" w:ascii="仿宋" w:hAnsi="仿宋" w:eastAsia="仿宋"/>
          <w:sz w:val="32"/>
          <w:szCs w:val="32"/>
        </w:rPr>
        <w:t>进行检验。</w:t>
      </w:r>
    </w:p>
    <w:p>
      <w:pPr>
        <w:pStyle w:val="4"/>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（四）自</w:t>
      </w:r>
      <w:r>
        <w:rPr>
          <w:rFonts w:ascii="仿宋" w:hAnsi="仿宋" w:eastAsia="仿宋"/>
          <w:sz w:val="32"/>
          <w:szCs w:val="32"/>
        </w:rPr>
        <w:t>2022年1月1日起，市器检院针对本市</w:t>
      </w:r>
      <w:r>
        <w:rPr>
          <w:rFonts w:hint="eastAsia" w:ascii="仿宋" w:hAnsi="仿宋" w:eastAsia="仿宋"/>
          <w:sz w:val="32"/>
          <w:szCs w:val="32"/>
        </w:rPr>
        <w:t>注册申请人</w:t>
      </w:r>
      <w:r>
        <w:rPr>
          <w:rFonts w:ascii="仿宋" w:hAnsi="仿宋" w:eastAsia="仿宋"/>
          <w:sz w:val="32"/>
          <w:szCs w:val="32"/>
        </w:rPr>
        <w:t>委托开展的产品检验，可依</w:t>
      </w:r>
      <w:r>
        <w:rPr>
          <w:rFonts w:hint="eastAsia" w:ascii="仿宋" w:hAnsi="仿宋" w:eastAsia="仿宋"/>
          <w:sz w:val="32"/>
          <w:szCs w:val="32"/>
        </w:rPr>
        <w:t>注册申请人</w:t>
      </w:r>
      <w:r>
        <w:rPr>
          <w:rFonts w:ascii="仿宋" w:hAnsi="仿宋" w:eastAsia="仿宋"/>
          <w:sz w:val="32"/>
          <w:szCs w:val="32"/>
        </w:rPr>
        <w:t>申请对产品技术要求提供</w:t>
      </w:r>
      <w:r>
        <w:rPr>
          <w:rFonts w:hint="eastAsia" w:ascii="仿宋" w:hAnsi="仿宋" w:eastAsia="仿宋"/>
          <w:sz w:val="32"/>
          <w:szCs w:val="32"/>
        </w:rPr>
        <w:t>免费的</w:t>
      </w:r>
      <w:r>
        <w:rPr>
          <w:rFonts w:ascii="仿宋" w:hAnsi="仿宋" w:eastAsia="仿宋"/>
          <w:sz w:val="32"/>
          <w:szCs w:val="32"/>
        </w:rPr>
        <w:t>预审查服务。市器检院针对本市</w:t>
      </w:r>
      <w:r>
        <w:rPr>
          <w:rFonts w:hint="eastAsia" w:ascii="仿宋" w:hAnsi="仿宋" w:eastAsia="仿宋"/>
          <w:sz w:val="32"/>
          <w:szCs w:val="32"/>
        </w:rPr>
        <w:t>注册申请人</w:t>
      </w:r>
      <w:r>
        <w:rPr>
          <w:rFonts w:ascii="仿宋" w:hAnsi="仿宋" w:eastAsia="仿宋"/>
          <w:sz w:val="32"/>
          <w:szCs w:val="32"/>
        </w:rPr>
        <w:t>用于产品注册的全性能检验申请</w:t>
      </w:r>
      <w:r>
        <w:rPr>
          <w:rFonts w:hint="eastAsia" w:ascii="仿宋" w:hAnsi="仿宋" w:eastAsia="仿宋"/>
          <w:sz w:val="32"/>
          <w:szCs w:val="32"/>
        </w:rPr>
        <w:t>按照原有政策要求继续</w:t>
      </w:r>
      <w:r>
        <w:rPr>
          <w:rFonts w:ascii="仿宋" w:hAnsi="仿宋" w:eastAsia="仿宋"/>
          <w:sz w:val="32"/>
          <w:szCs w:val="32"/>
        </w:rPr>
        <w:t>正常受理，</w:t>
      </w:r>
      <w:r>
        <w:rPr>
          <w:rFonts w:hint="eastAsia" w:ascii="仿宋" w:hAnsi="仿宋" w:eastAsia="仿宋"/>
          <w:sz w:val="32"/>
          <w:szCs w:val="32"/>
        </w:rPr>
        <w:t>注册申请人</w:t>
      </w:r>
      <w:r>
        <w:rPr>
          <w:rFonts w:ascii="仿宋" w:hAnsi="仿宋" w:eastAsia="仿宋"/>
          <w:sz w:val="32"/>
          <w:szCs w:val="32"/>
        </w:rPr>
        <w:t>可按照停征及减免有关行政事业性收费政策，申请减免医疗器械产品检验费。</w:t>
      </w:r>
    </w:p>
    <w:p>
      <w:pPr>
        <w:pStyle w:val="4"/>
        <w:shd w:val="clear" w:color="auto" w:fill="FFFFFF"/>
        <w:spacing w:before="0" w:beforeAutospacing="0" w:after="0" w:afterAutospacing="0" w:line="560" w:lineRule="exact"/>
        <w:ind w:firstLine="640"/>
        <w:rPr>
          <w:rFonts w:ascii="仿宋" w:hAnsi="仿宋" w:eastAsia="仿宋"/>
          <w:sz w:val="32"/>
          <w:szCs w:val="32"/>
        </w:rPr>
      </w:pPr>
      <w:r>
        <w:rPr>
          <w:rFonts w:hint="eastAsia" w:ascii="仿宋" w:hAnsi="仿宋" w:eastAsia="仿宋"/>
          <w:sz w:val="32"/>
          <w:szCs w:val="32"/>
        </w:rPr>
        <w:t>（五）自</w:t>
      </w:r>
      <w:r>
        <w:rPr>
          <w:rFonts w:ascii="仿宋" w:hAnsi="仿宋" w:eastAsia="仿宋"/>
          <w:sz w:val="32"/>
          <w:szCs w:val="32"/>
        </w:rPr>
        <w:t>2022年1月1日起，</w:t>
      </w:r>
      <w:r>
        <w:rPr>
          <w:rFonts w:hint="eastAsia" w:ascii="仿宋" w:hAnsi="仿宋" w:eastAsia="仿宋"/>
          <w:sz w:val="32"/>
          <w:szCs w:val="32"/>
        </w:rPr>
        <w:t>对在产品注册审评审批、现场检查开展过程中，发现注册申请人提供虚假自检报告的，按照《医疗器械监督管理条例》（中华人民共和国国务院令第739号）第八十三条规定依法处理。检验机构出具虚假检验报告的，按照《医疗器械监督管理条例》（中华人民共和国国务院令第739号）第九十六条规定依法处理。</w:t>
      </w:r>
    </w:p>
    <w:p>
      <w:pPr>
        <w:pStyle w:val="4"/>
        <w:shd w:val="clear" w:color="auto" w:fill="FFFFFF"/>
        <w:spacing w:before="0" w:beforeAutospacing="0" w:after="0" w:afterAutospacing="0" w:line="560" w:lineRule="exact"/>
        <w:ind w:firstLine="640" w:firstLineChars="200"/>
        <w:rPr>
          <w:rFonts w:ascii="黑体" w:hAnsi="黑体" w:eastAsia="黑体"/>
          <w:b/>
          <w:bCs/>
        </w:rPr>
      </w:pPr>
      <w:r>
        <w:rPr>
          <w:rStyle w:val="7"/>
          <w:rFonts w:hint="eastAsia" w:ascii="黑体" w:hAnsi="黑体" w:eastAsia="黑体"/>
          <w:b w:val="0"/>
          <w:bCs w:val="0"/>
          <w:sz w:val="32"/>
          <w:szCs w:val="32"/>
        </w:rPr>
        <w:t>四、关于《办法》实施前后有关医疗器械注册人制度执行要求</w:t>
      </w:r>
    </w:p>
    <w:p>
      <w:pPr>
        <w:pStyle w:val="4"/>
        <w:shd w:val="clear" w:color="auto" w:fill="FFFFFF"/>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bCs/>
          <w:sz w:val="32"/>
          <w:szCs w:val="32"/>
        </w:rPr>
        <w:t>自</w:t>
      </w:r>
      <w:r>
        <w:rPr>
          <w:rFonts w:ascii="仿宋" w:hAnsi="仿宋" w:eastAsia="仿宋"/>
          <w:bCs/>
          <w:sz w:val="32"/>
          <w:szCs w:val="32"/>
        </w:rPr>
        <w:t>2022年1月1日起，</w:t>
      </w:r>
      <w:r>
        <w:rPr>
          <w:rFonts w:hint="eastAsia" w:ascii="仿宋" w:hAnsi="仿宋" w:eastAsia="仿宋"/>
          <w:bCs/>
          <w:sz w:val="32"/>
          <w:szCs w:val="32"/>
        </w:rPr>
        <w:t>医疗器械注册人制度实施工作</w:t>
      </w:r>
      <w:r>
        <w:rPr>
          <w:rFonts w:ascii="仿宋" w:hAnsi="仿宋" w:eastAsia="仿宋"/>
          <w:bCs/>
          <w:sz w:val="32"/>
          <w:szCs w:val="32"/>
        </w:rPr>
        <w:t>参照</w:t>
      </w:r>
      <w:r>
        <w:rPr>
          <w:rFonts w:hint="eastAsia" w:ascii="仿宋" w:hAnsi="仿宋" w:eastAsia="仿宋"/>
          <w:bCs/>
          <w:sz w:val="32"/>
          <w:szCs w:val="32"/>
        </w:rPr>
        <w:t>北京市药品监督管理局</w:t>
      </w:r>
      <w:r>
        <w:rPr>
          <w:rFonts w:ascii="仿宋" w:hAnsi="仿宋" w:eastAsia="仿宋"/>
          <w:bCs/>
          <w:sz w:val="32"/>
          <w:szCs w:val="32"/>
        </w:rPr>
        <w:t>《关于做好医疗器械注册人制度试点工作的通知（暂</w:t>
      </w:r>
      <w:r>
        <w:rPr>
          <w:rFonts w:hint="eastAsia" w:ascii="仿宋" w:hAnsi="仿宋" w:eastAsia="仿宋"/>
          <w:bCs/>
          <w:sz w:val="32"/>
          <w:szCs w:val="32"/>
        </w:rPr>
        <w:t>行）》（京药监发〔2020〕211号）的</w:t>
      </w:r>
      <w:r>
        <w:rPr>
          <w:rFonts w:hint="eastAsia" w:ascii="仿宋" w:hAnsi="仿宋" w:eastAsia="仿宋"/>
          <w:bCs/>
          <w:sz w:val="32"/>
          <w:szCs w:val="32"/>
          <w:lang w:val="en-US" w:eastAsia="zh-CN"/>
        </w:rPr>
        <w:t>相关规定和工作要求执行</w:t>
      </w:r>
      <w:r>
        <w:rPr>
          <w:rFonts w:hint="eastAsia" w:ascii="仿宋" w:hAnsi="仿宋" w:eastAsia="仿宋"/>
          <w:bCs/>
          <w:sz w:val="32"/>
          <w:szCs w:val="32"/>
        </w:rPr>
        <w:t>。医疗器械</w:t>
      </w:r>
      <w:r>
        <w:rPr>
          <w:rFonts w:ascii="仿宋" w:hAnsi="仿宋" w:eastAsia="仿宋"/>
          <w:bCs/>
          <w:sz w:val="32"/>
          <w:szCs w:val="32"/>
        </w:rPr>
        <w:t>注册人</w:t>
      </w:r>
      <w:r>
        <w:rPr>
          <w:rFonts w:hint="eastAsia" w:ascii="仿宋" w:hAnsi="仿宋" w:eastAsia="仿宋"/>
          <w:bCs/>
          <w:sz w:val="32"/>
          <w:szCs w:val="32"/>
        </w:rPr>
        <w:t>的</w:t>
      </w:r>
      <w:r>
        <w:rPr>
          <w:rFonts w:ascii="仿宋" w:hAnsi="仿宋" w:eastAsia="仿宋"/>
          <w:bCs/>
          <w:sz w:val="32"/>
          <w:szCs w:val="32"/>
        </w:rPr>
        <w:t>第三类</w:t>
      </w:r>
      <w:r>
        <w:rPr>
          <w:rFonts w:hint="eastAsia" w:ascii="仿宋" w:hAnsi="仿宋" w:eastAsia="仿宋"/>
          <w:bCs/>
          <w:sz w:val="32"/>
          <w:szCs w:val="32"/>
        </w:rPr>
        <w:t>医疗器械注册质量管理体系核查工作</w:t>
      </w:r>
      <w:r>
        <w:rPr>
          <w:rFonts w:ascii="仿宋" w:hAnsi="仿宋" w:eastAsia="仿宋"/>
          <w:bCs/>
          <w:sz w:val="32"/>
          <w:szCs w:val="32"/>
        </w:rPr>
        <w:t>按照国家药监局</w:t>
      </w:r>
      <w:r>
        <w:rPr>
          <w:rFonts w:hint="eastAsia" w:ascii="仿宋" w:hAnsi="仿宋" w:eastAsia="仿宋"/>
          <w:bCs/>
          <w:sz w:val="32"/>
          <w:szCs w:val="32"/>
        </w:rPr>
        <w:t>和国家器械审评中心有关</w:t>
      </w:r>
      <w:r>
        <w:rPr>
          <w:rFonts w:hint="eastAsia" w:ascii="仿宋" w:hAnsi="仿宋" w:eastAsia="仿宋"/>
          <w:bCs/>
          <w:sz w:val="32"/>
          <w:szCs w:val="32"/>
          <w:lang w:val="en-US" w:eastAsia="zh-CN"/>
        </w:rPr>
        <w:t>工作</w:t>
      </w:r>
      <w:r>
        <w:rPr>
          <w:rFonts w:ascii="仿宋" w:hAnsi="仿宋" w:eastAsia="仿宋"/>
          <w:bCs/>
          <w:sz w:val="32"/>
          <w:szCs w:val="32"/>
        </w:rPr>
        <w:t>要求组织开展。</w:t>
      </w:r>
      <w:r>
        <w:rPr>
          <w:rFonts w:hint="eastAsia" w:ascii="仿宋" w:hAnsi="仿宋" w:eastAsia="仿宋"/>
          <w:bCs/>
          <w:sz w:val="32"/>
          <w:szCs w:val="32"/>
        </w:rPr>
        <w:t>国家市场监管总局发布实施新版</w:t>
      </w:r>
      <w:r>
        <w:rPr>
          <w:rFonts w:ascii="仿宋" w:hAnsi="仿宋" w:eastAsia="仿宋"/>
          <w:bCs/>
          <w:sz w:val="32"/>
          <w:szCs w:val="32"/>
        </w:rPr>
        <w:t>《医疗器械生产监督管理办法》</w:t>
      </w:r>
      <w:r>
        <w:rPr>
          <w:rFonts w:hint="eastAsia" w:ascii="仿宋" w:hAnsi="仿宋" w:eastAsia="仿宋"/>
          <w:bCs/>
          <w:sz w:val="32"/>
          <w:szCs w:val="32"/>
        </w:rPr>
        <w:t>后</w:t>
      </w:r>
      <w:r>
        <w:rPr>
          <w:rFonts w:ascii="仿宋" w:hAnsi="仿宋" w:eastAsia="仿宋"/>
          <w:bCs/>
          <w:sz w:val="32"/>
          <w:szCs w:val="32"/>
        </w:rPr>
        <w:t>，</w:t>
      </w:r>
      <w:r>
        <w:rPr>
          <w:rFonts w:hint="eastAsia" w:ascii="仿宋" w:hAnsi="仿宋" w:eastAsia="仿宋"/>
          <w:bCs/>
          <w:sz w:val="32"/>
          <w:szCs w:val="32"/>
        </w:rPr>
        <w:t>按照国家药监局相关法规和文件规定另行研究制定本市有关第二类医疗器械注册人制度实施政策。</w:t>
      </w:r>
    </w:p>
    <w:p>
      <w:pPr>
        <w:pStyle w:val="4"/>
        <w:shd w:val="clear" w:color="auto" w:fill="FFFFFF"/>
        <w:spacing w:before="0" w:beforeAutospacing="0" w:after="0" w:afterAutospacing="0" w:line="560" w:lineRule="exact"/>
        <w:ind w:firstLine="640" w:firstLineChars="200"/>
        <w:rPr>
          <w:b/>
          <w:bCs/>
        </w:rPr>
      </w:pPr>
      <w:r>
        <w:rPr>
          <w:rStyle w:val="7"/>
          <w:rFonts w:hint="eastAsia" w:ascii="黑体" w:hAnsi="黑体" w:eastAsia="黑体"/>
          <w:b w:val="0"/>
          <w:bCs w:val="0"/>
          <w:sz w:val="32"/>
          <w:szCs w:val="32"/>
        </w:rPr>
        <w:t>五、关于《办法》实施前后有关第一类医疗器械（含体外诊断试剂）备案执行要求</w:t>
      </w:r>
    </w:p>
    <w:p>
      <w:pPr>
        <w:pStyle w:val="4"/>
        <w:shd w:val="clear" w:color="auto" w:fill="FFFFFF"/>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bCs/>
          <w:sz w:val="32"/>
          <w:szCs w:val="32"/>
        </w:rPr>
        <w:t>自</w:t>
      </w:r>
      <w:r>
        <w:rPr>
          <w:rFonts w:ascii="仿宋" w:hAnsi="仿宋" w:eastAsia="仿宋"/>
          <w:bCs/>
          <w:sz w:val="32"/>
          <w:szCs w:val="32"/>
        </w:rPr>
        <w:t>2022年1月1日起，</w:t>
      </w:r>
      <w:r>
        <w:rPr>
          <w:rFonts w:hint="eastAsia" w:ascii="仿宋" w:hAnsi="仿宋" w:eastAsia="仿宋"/>
          <w:bCs/>
          <w:sz w:val="32"/>
          <w:szCs w:val="32"/>
        </w:rPr>
        <w:t>第一类医疗器械备案应当符合国家药监局《关于实施&lt;第一类医疗器械产品目录&gt;有关事项的通告》（</w:t>
      </w:r>
      <w:r>
        <w:rPr>
          <w:rFonts w:ascii="仿宋" w:hAnsi="仿宋" w:eastAsia="仿宋"/>
          <w:bCs/>
          <w:sz w:val="32"/>
          <w:szCs w:val="32"/>
        </w:rPr>
        <w:t>2021年第107号）</w:t>
      </w:r>
      <w:r>
        <w:rPr>
          <w:rFonts w:hint="eastAsia" w:ascii="仿宋" w:hAnsi="仿宋" w:eastAsia="仿宋"/>
          <w:bCs/>
          <w:sz w:val="32"/>
          <w:szCs w:val="32"/>
        </w:rPr>
        <w:t>的规定。</w:t>
      </w:r>
    </w:p>
    <w:p>
      <w:pPr>
        <w:pStyle w:val="4"/>
        <w:shd w:val="clear" w:color="auto" w:fill="FFFFFF"/>
        <w:spacing w:before="0" w:beforeAutospacing="0" w:after="0" w:afterAutospacing="0" w:line="560" w:lineRule="exact"/>
        <w:ind w:firstLine="640" w:firstLineChars="200"/>
        <w:rPr>
          <w:b/>
          <w:bCs/>
        </w:rPr>
      </w:pPr>
      <w:r>
        <w:rPr>
          <w:rStyle w:val="7"/>
          <w:rFonts w:hint="eastAsia" w:ascii="黑体" w:hAnsi="黑体" w:eastAsia="黑体"/>
          <w:b w:val="0"/>
          <w:bCs w:val="0"/>
          <w:sz w:val="32"/>
          <w:szCs w:val="32"/>
        </w:rPr>
        <w:t>六、关于《办法》实施前后有关第二类医疗器械（含体外诊断试剂）特殊注册申请执行要求</w:t>
      </w:r>
    </w:p>
    <w:p>
      <w:pPr>
        <w:pStyle w:val="4"/>
        <w:shd w:val="clear" w:color="auto" w:fill="FFFFFF"/>
        <w:spacing w:before="0" w:beforeAutospacing="0" w:after="0" w:afterAutospacing="0" w:line="560" w:lineRule="exact"/>
        <w:ind w:firstLine="640" w:firstLineChars="200"/>
        <w:rPr>
          <w:rFonts w:ascii="仿宋" w:hAnsi="仿宋" w:eastAsia="仿宋"/>
          <w:bCs/>
          <w:sz w:val="32"/>
          <w:szCs w:val="32"/>
        </w:rPr>
      </w:pPr>
      <w:r>
        <w:rPr>
          <w:rFonts w:hint="eastAsia" w:ascii="仿宋" w:hAnsi="仿宋" w:eastAsia="仿宋"/>
          <w:bCs/>
          <w:sz w:val="32"/>
          <w:szCs w:val="32"/>
        </w:rPr>
        <w:t>自</w:t>
      </w:r>
      <w:r>
        <w:rPr>
          <w:rFonts w:ascii="仿宋" w:hAnsi="仿宋" w:eastAsia="仿宋"/>
          <w:bCs/>
          <w:sz w:val="32"/>
          <w:szCs w:val="32"/>
        </w:rPr>
        <w:t>2022年1月1日起，</w:t>
      </w:r>
      <w:r>
        <w:rPr>
          <w:rFonts w:hint="eastAsia" w:ascii="仿宋" w:hAnsi="仿宋" w:eastAsia="仿宋"/>
          <w:bCs/>
          <w:sz w:val="32"/>
          <w:szCs w:val="32"/>
        </w:rPr>
        <w:t>第二类创新医疗器械申请、第二类医疗器械优先审批申请和第二类医疗器械应急审批申请应当符合原北京市食品药品监督管理局《关于印发&lt;北京市医疗器械快速审评审批办法</w:t>
      </w:r>
      <w:r>
        <w:rPr>
          <w:rFonts w:ascii="仿宋" w:hAnsi="仿宋" w:eastAsia="仿宋"/>
          <w:bCs/>
          <w:sz w:val="32"/>
          <w:szCs w:val="32"/>
        </w:rPr>
        <w:t>&gt;</w:t>
      </w:r>
      <w:r>
        <w:rPr>
          <w:rFonts w:hint="eastAsia" w:ascii="仿宋" w:hAnsi="仿宋" w:eastAsia="仿宋"/>
          <w:bCs/>
          <w:sz w:val="32"/>
          <w:szCs w:val="32"/>
        </w:rPr>
        <w:t>的通知》（京食药监械监〔</w:t>
      </w:r>
      <w:r>
        <w:rPr>
          <w:rFonts w:ascii="仿宋" w:hAnsi="仿宋" w:eastAsia="仿宋"/>
          <w:bCs/>
          <w:sz w:val="32"/>
          <w:szCs w:val="32"/>
        </w:rPr>
        <w:t>20</w:t>
      </w:r>
      <w:r>
        <w:rPr>
          <w:rFonts w:hint="eastAsia" w:ascii="仿宋" w:hAnsi="仿宋" w:eastAsia="仿宋"/>
          <w:bCs/>
          <w:sz w:val="32"/>
          <w:szCs w:val="32"/>
        </w:rPr>
        <w:t>18</w:t>
      </w:r>
      <w:r>
        <w:rPr>
          <w:rFonts w:ascii="仿宋" w:hAnsi="仿宋" w:eastAsia="仿宋"/>
          <w:bCs/>
          <w:sz w:val="32"/>
          <w:szCs w:val="32"/>
        </w:rPr>
        <w:t>〕4号）</w:t>
      </w:r>
      <w:r>
        <w:rPr>
          <w:rFonts w:hint="eastAsia" w:ascii="仿宋" w:hAnsi="仿宋" w:eastAsia="仿宋"/>
          <w:bCs/>
          <w:sz w:val="32"/>
          <w:szCs w:val="32"/>
        </w:rPr>
        <w:t>和北京市药品监督管理局《关于发布&lt;北京市医疗器械应急审批程序</w:t>
      </w:r>
      <w:r>
        <w:rPr>
          <w:rFonts w:ascii="仿宋" w:hAnsi="仿宋" w:eastAsia="仿宋"/>
          <w:bCs/>
          <w:sz w:val="32"/>
          <w:szCs w:val="32"/>
        </w:rPr>
        <w:t>&gt;</w:t>
      </w:r>
      <w:r>
        <w:rPr>
          <w:rFonts w:hint="eastAsia" w:ascii="仿宋" w:hAnsi="仿宋" w:eastAsia="仿宋"/>
          <w:bCs/>
          <w:sz w:val="32"/>
          <w:szCs w:val="32"/>
        </w:rPr>
        <w:t>的通知》（京药监发〔</w:t>
      </w:r>
      <w:r>
        <w:rPr>
          <w:rFonts w:ascii="仿宋" w:hAnsi="仿宋" w:eastAsia="仿宋"/>
          <w:bCs/>
          <w:sz w:val="32"/>
          <w:szCs w:val="32"/>
        </w:rPr>
        <w:t>2021〕</w:t>
      </w:r>
      <w:r>
        <w:rPr>
          <w:rFonts w:hint="eastAsia" w:ascii="仿宋" w:hAnsi="仿宋" w:eastAsia="仿宋"/>
          <w:bCs/>
          <w:sz w:val="32"/>
          <w:szCs w:val="32"/>
        </w:rPr>
        <w:t>76</w:t>
      </w:r>
      <w:r>
        <w:rPr>
          <w:rFonts w:ascii="仿宋" w:hAnsi="仿宋" w:eastAsia="仿宋"/>
          <w:bCs/>
          <w:sz w:val="32"/>
          <w:szCs w:val="32"/>
        </w:rPr>
        <w:t>号</w:t>
      </w:r>
      <w:r>
        <w:rPr>
          <w:rFonts w:hint="eastAsia" w:ascii="仿宋" w:hAnsi="仿宋" w:eastAsia="仿宋"/>
          <w:bCs/>
          <w:sz w:val="32"/>
          <w:szCs w:val="32"/>
        </w:rPr>
        <w:t>）</w:t>
      </w:r>
      <w:r>
        <w:rPr>
          <w:rFonts w:ascii="仿宋" w:hAnsi="仿宋" w:eastAsia="仿宋"/>
          <w:bCs/>
          <w:sz w:val="32"/>
          <w:szCs w:val="32"/>
        </w:rPr>
        <w:t>的规定。</w:t>
      </w:r>
    </w:p>
    <w:p>
      <w:pPr>
        <w:pStyle w:val="4"/>
        <w:shd w:val="clear" w:color="auto" w:fill="FFFFFF"/>
        <w:spacing w:before="0" w:beforeAutospacing="0" w:after="0" w:afterAutospacing="0" w:line="560" w:lineRule="exact"/>
        <w:ind w:left="643"/>
        <w:rPr>
          <w:rStyle w:val="7"/>
          <w:rFonts w:ascii="黑体" w:hAnsi="黑体" w:eastAsia="黑体"/>
          <w:b w:val="0"/>
          <w:bCs w:val="0"/>
          <w:sz w:val="32"/>
          <w:szCs w:val="32"/>
        </w:rPr>
      </w:pPr>
      <w:r>
        <w:rPr>
          <w:rStyle w:val="7"/>
          <w:rFonts w:hint="eastAsia" w:ascii="黑体" w:hAnsi="黑体" w:eastAsia="黑体"/>
          <w:b w:val="0"/>
          <w:bCs w:val="0"/>
          <w:sz w:val="32"/>
          <w:szCs w:val="32"/>
        </w:rPr>
        <w:t>七、其他有关医疗器械注册管理相关规定执行要求</w:t>
      </w:r>
    </w:p>
    <w:p>
      <w:pPr>
        <w:pStyle w:val="4"/>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按照</w:t>
      </w:r>
      <w:r>
        <w:rPr>
          <w:rFonts w:hint="eastAsia" w:ascii="仿宋" w:hAnsi="仿宋" w:eastAsia="仿宋"/>
          <w:bCs/>
          <w:sz w:val="32"/>
          <w:szCs w:val="32"/>
        </w:rPr>
        <w:t>国家药监局《</w:t>
      </w:r>
      <w:r>
        <w:rPr>
          <w:rFonts w:hint="eastAsia" w:ascii="仿宋" w:hAnsi="仿宋" w:eastAsia="仿宋"/>
          <w:sz w:val="32"/>
          <w:szCs w:val="32"/>
        </w:rPr>
        <w:t>关于实施&lt;医疗器械注册与备案管理办法&gt;</w:t>
      </w:r>
      <w:r>
        <w:rPr>
          <w:rFonts w:ascii="仿宋" w:hAnsi="仿宋" w:eastAsia="仿宋"/>
          <w:sz w:val="32"/>
          <w:szCs w:val="32"/>
        </w:rPr>
        <w:t>&lt;</w:t>
      </w:r>
      <w:r>
        <w:rPr>
          <w:rFonts w:hint="eastAsia" w:ascii="仿宋" w:hAnsi="仿宋" w:eastAsia="仿宋"/>
          <w:sz w:val="32"/>
          <w:szCs w:val="32"/>
        </w:rPr>
        <w:t>体外诊断试剂注册与备案管理办法&gt;有关事项的通告》（</w:t>
      </w:r>
      <w:r>
        <w:rPr>
          <w:rFonts w:ascii="仿宋" w:hAnsi="仿宋" w:eastAsia="仿宋"/>
          <w:sz w:val="32"/>
          <w:szCs w:val="32"/>
        </w:rPr>
        <w:t>2021年第76号）</w:t>
      </w:r>
      <w:r>
        <w:rPr>
          <w:rFonts w:hint="eastAsia" w:ascii="仿宋" w:hAnsi="仿宋" w:eastAsia="仿宋"/>
          <w:sz w:val="32"/>
          <w:szCs w:val="32"/>
        </w:rPr>
        <w:t>的</w:t>
      </w:r>
      <w:r>
        <w:rPr>
          <w:rFonts w:hint="eastAsia" w:ascii="仿宋" w:hAnsi="仿宋" w:eastAsia="仿宋"/>
          <w:sz w:val="32"/>
          <w:szCs w:val="32"/>
          <w:lang w:val="en-US" w:eastAsia="zh-CN"/>
        </w:rPr>
        <w:t>相关</w:t>
      </w:r>
      <w:r>
        <w:rPr>
          <w:rFonts w:hint="eastAsia" w:ascii="仿宋" w:hAnsi="仿宋" w:eastAsia="仿宋"/>
          <w:sz w:val="32"/>
          <w:szCs w:val="32"/>
        </w:rPr>
        <w:t>规定和工作要求执行。</w:t>
      </w:r>
    </w:p>
    <w:p>
      <w:pPr>
        <w:pStyle w:val="4"/>
        <w:shd w:val="clear" w:color="auto" w:fill="FFFFFF"/>
        <w:spacing w:before="0" w:beforeAutospacing="0" w:after="0" w:afterAutospacing="0" w:line="560" w:lineRule="exact"/>
        <w:ind w:firstLine="638"/>
        <w:rPr>
          <w:rFonts w:ascii="仿宋" w:hAnsi="仿宋" w:eastAsia="仿宋"/>
          <w:sz w:val="32"/>
          <w:szCs w:val="32"/>
        </w:rPr>
      </w:pPr>
      <w:r>
        <w:rPr>
          <w:rFonts w:hint="eastAsia" w:ascii="仿宋" w:hAnsi="仿宋" w:eastAsia="仿宋"/>
          <w:sz w:val="32"/>
          <w:szCs w:val="32"/>
        </w:rPr>
        <w:t>特此通告。</w:t>
      </w:r>
    </w:p>
    <w:p>
      <w:pPr>
        <w:pStyle w:val="4"/>
        <w:shd w:val="clear" w:color="auto" w:fill="FFFFFF"/>
        <w:spacing w:before="0" w:beforeAutospacing="0" w:after="0" w:afterAutospacing="0" w:line="560" w:lineRule="exact"/>
        <w:ind w:firstLine="638"/>
        <w:rPr>
          <w:rFonts w:ascii="仿宋" w:hAnsi="仿宋" w:eastAsia="仿宋"/>
          <w:sz w:val="32"/>
          <w:szCs w:val="32"/>
        </w:rPr>
      </w:pPr>
    </w:p>
    <w:p>
      <w:pPr>
        <w:pStyle w:val="4"/>
        <w:shd w:val="clear" w:color="auto" w:fill="FFFFFF"/>
        <w:spacing w:before="0" w:beforeAutospacing="0" w:after="0" w:afterAutospacing="0" w:line="560" w:lineRule="exact"/>
        <w:ind w:firstLine="638"/>
        <w:rPr>
          <w:rFonts w:ascii="仿宋" w:hAnsi="仿宋" w:eastAsia="仿宋"/>
          <w:sz w:val="32"/>
          <w:szCs w:val="32"/>
        </w:rPr>
      </w:pPr>
    </w:p>
    <w:p>
      <w:pPr>
        <w:pStyle w:val="4"/>
        <w:shd w:val="clear" w:color="auto" w:fill="FFFFFF"/>
        <w:spacing w:before="0" w:beforeAutospacing="0" w:after="0" w:afterAutospacing="0" w:line="560" w:lineRule="exact"/>
        <w:jc w:val="right"/>
        <w:rPr>
          <w:rFonts w:ascii="仿宋" w:hAnsi="仿宋" w:eastAsia="仿宋"/>
          <w:sz w:val="32"/>
          <w:szCs w:val="32"/>
        </w:rPr>
      </w:pPr>
      <w:r>
        <w:rPr>
          <w:rFonts w:hint="eastAsia" w:ascii="仿宋" w:hAnsi="仿宋" w:eastAsia="仿宋"/>
          <w:sz w:val="32"/>
          <w:szCs w:val="32"/>
        </w:rPr>
        <w:t>北京市药品监督管理局</w:t>
      </w:r>
    </w:p>
    <w:p>
      <w:pPr>
        <w:pStyle w:val="4"/>
        <w:shd w:val="clear" w:color="auto" w:fill="FFFFFF"/>
        <w:spacing w:before="0" w:beforeAutospacing="0" w:after="0" w:afterAutospacing="0"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lang w:val="en-US" w:eastAsia="zh-CN"/>
        </w:rPr>
        <w:t xml:space="preserve">  </w:t>
      </w:r>
      <w:r>
        <w:rPr>
          <w:rFonts w:ascii="仿宋" w:hAnsi="仿宋" w:eastAsia="仿宋"/>
          <w:sz w:val="32"/>
          <w:szCs w:val="32"/>
        </w:rPr>
        <w:t>月</w:t>
      </w:r>
      <w:r>
        <w:rPr>
          <w:rFonts w:hint="eastAsia" w:ascii="仿宋" w:hAnsi="仿宋" w:eastAsia="仿宋"/>
          <w:sz w:val="32"/>
          <w:szCs w:val="32"/>
          <w:lang w:val="en-US" w:eastAsia="zh-CN"/>
        </w:rPr>
        <w:t xml:space="preserve">  </w:t>
      </w:r>
      <w:r>
        <w:rPr>
          <w:rFonts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832D5D"/>
    <w:rsid w:val="00007AE0"/>
    <w:rsid w:val="0003365E"/>
    <w:rsid w:val="00071171"/>
    <w:rsid w:val="00083734"/>
    <w:rsid w:val="000A1E13"/>
    <w:rsid w:val="000B1936"/>
    <w:rsid w:val="000D4697"/>
    <w:rsid w:val="000F2C10"/>
    <w:rsid w:val="000F2C57"/>
    <w:rsid w:val="000F539A"/>
    <w:rsid w:val="000F714D"/>
    <w:rsid w:val="001162D5"/>
    <w:rsid w:val="0015286A"/>
    <w:rsid w:val="001648AC"/>
    <w:rsid w:val="00180542"/>
    <w:rsid w:val="001817A0"/>
    <w:rsid w:val="00190FB5"/>
    <w:rsid w:val="0019263A"/>
    <w:rsid w:val="001A663C"/>
    <w:rsid w:val="001B7590"/>
    <w:rsid w:val="001C1E4E"/>
    <w:rsid w:val="001C220E"/>
    <w:rsid w:val="001F1A72"/>
    <w:rsid w:val="0021079C"/>
    <w:rsid w:val="00213D99"/>
    <w:rsid w:val="002314A7"/>
    <w:rsid w:val="00244F91"/>
    <w:rsid w:val="002458C0"/>
    <w:rsid w:val="00247568"/>
    <w:rsid w:val="00254597"/>
    <w:rsid w:val="00270D40"/>
    <w:rsid w:val="00283EE2"/>
    <w:rsid w:val="00295BE9"/>
    <w:rsid w:val="002C14C4"/>
    <w:rsid w:val="002E6E28"/>
    <w:rsid w:val="00305011"/>
    <w:rsid w:val="003136B3"/>
    <w:rsid w:val="0032640B"/>
    <w:rsid w:val="00333C0B"/>
    <w:rsid w:val="00343AF0"/>
    <w:rsid w:val="00354892"/>
    <w:rsid w:val="00355914"/>
    <w:rsid w:val="00380F22"/>
    <w:rsid w:val="003B1A40"/>
    <w:rsid w:val="003C7CC1"/>
    <w:rsid w:val="003D1B09"/>
    <w:rsid w:val="003E204D"/>
    <w:rsid w:val="003E35A0"/>
    <w:rsid w:val="003E6345"/>
    <w:rsid w:val="003E6560"/>
    <w:rsid w:val="00410B51"/>
    <w:rsid w:val="00425854"/>
    <w:rsid w:val="004328C3"/>
    <w:rsid w:val="00437231"/>
    <w:rsid w:val="00477C5C"/>
    <w:rsid w:val="004A6B5E"/>
    <w:rsid w:val="00501A11"/>
    <w:rsid w:val="0052769E"/>
    <w:rsid w:val="00541549"/>
    <w:rsid w:val="005541C2"/>
    <w:rsid w:val="00585C2B"/>
    <w:rsid w:val="0059241C"/>
    <w:rsid w:val="005970F7"/>
    <w:rsid w:val="005E0799"/>
    <w:rsid w:val="005E4B54"/>
    <w:rsid w:val="005F6DF4"/>
    <w:rsid w:val="0060706F"/>
    <w:rsid w:val="00612D8B"/>
    <w:rsid w:val="00672665"/>
    <w:rsid w:val="00672CA1"/>
    <w:rsid w:val="00677CBB"/>
    <w:rsid w:val="00680FF2"/>
    <w:rsid w:val="00683B58"/>
    <w:rsid w:val="0069503B"/>
    <w:rsid w:val="0069512E"/>
    <w:rsid w:val="006C12D3"/>
    <w:rsid w:val="00703328"/>
    <w:rsid w:val="00706FEB"/>
    <w:rsid w:val="007139A6"/>
    <w:rsid w:val="0073710E"/>
    <w:rsid w:val="007912FE"/>
    <w:rsid w:val="0079368F"/>
    <w:rsid w:val="007A281B"/>
    <w:rsid w:val="007A31F9"/>
    <w:rsid w:val="007B0E79"/>
    <w:rsid w:val="007B1FED"/>
    <w:rsid w:val="007B701C"/>
    <w:rsid w:val="007C2FFE"/>
    <w:rsid w:val="007D2EAC"/>
    <w:rsid w:val="00806B62"/>
    <w:rsid w:val="00832D5D"/>
    <w:rsid w:val="008357B4"/>
    <w:rsid w:val="0086011D"/>
    <w:rsid w:val="008934B0"/>
    <w:rsid w:val="008B5F21"/>
    <w:rsid w:val="008E1846"/>
    <w:rsid w:val="008E743E"/>
    <w:rsid w:val="009334A3"/>
    <w:rsid w:val="00945A53"/>
    <w:rsid w:val="00971621"/>
    <w:rsid w:val="0098319E"/>
    <w:rsid w:val="009B35E3"/>
    <w:rsid w:val="009B47E8"/>
    <w:rsid w:val="009C0FF6"/>
    <w:rsid w:val="009C4F66"/>
    <w:rsid w:val="009D5D64"/>
    <w:rsid w:val="00A0199E"/>
    <w:rsid w:val="00A143CD"/>
    <w:rsid w:val="00A1740A"/>
    <w:rsid w:val="00A201E8"/>
    <w:rsid w:val="00A2775A"/>
    <w:rsid w:val="00A71517"/>
    <w:rsid w:val="00A918C5"/>
    <w:rsid w:val="00A94CAA"/>
    <w:rsid w:val="00AB2875"/>
    <w:rsid w:val="00AD0633"/>
    <w:rsid w:val="00AD5B12"/>
    <w:rsid w:val="00AE0B4D"/>
    <w:rsid w:val="00AF00EF"/>
    <w:rsid w:val="00AF2E9C"/>
    <w:rsid w:val="00AF584C"/>
    <w:rsid w:val="00B169D1"/>
    <w:rsid w:val="00B31E7C"/>
    <w:rsid w:val="00B342BD"/>
    <w:rsid w:val="00B64A12"/>
    <w:rsid w:val="00B65CCA"/>
    <w:rsid w:val="00B73EC1"/>
    <w:rsid w:val="00BB30E6"/>
    <w:rsid w:val="00BB7754"/>
    <w:rsid w:val="00BC4D47"/>
    <w:rsid w:val="00BD32C9"/>
    <w:rsid w:val="00C02A99"/>
    <w:rsid w:val="00C25B95"/>
    <w:rsid w:val="00C43FBD"/>
    <w:rsid w:val="00C46EED"/>
    <w:rsid w:val="00C66128"/>
    <w:rsid w:val="00C665D2"/>
    <w:rsid w:val="00CB70D3"/>
    <w:rsid w:val="00CC5F1C"/>
    <w:rsid w:val="00CD0A73"/>
    <w:rsid w:val="00D061F5"/>
    <w:rsid w:val="00D11536"/>
    <w:rsid w:val="00D3626F"/>
    <w:rsid w:val="00D410E0"/>
    <w:rsid w:val="00D507FE"/>
    <w:rsid w:val="00D5745F"/>
    <w:rsid w:val="00D57B4D"/>
    <w:rsid w:val="00D83A77"/>
    <w:rsid w:val="00DA4043"/>
    <w:rsid w:val="00DB26BD"/>
    <w:rsid w:val="00DB590E"/>
    <w:rsid w:val="00DF7586"/>
    <w:rsid w:val="00E07620"/>
    <w:rsid w:val="00E10B15"/>
    <w:rsid w:val="00E124D8"/>
    <w:rsid w:val="00E15C32"/>
    <w:rsid w:val="00E34648"/>
    <w:rsid w:val="00E565D7"/>
    <w:rsid w:val="00E61D68"/>
    <w:rsid w:val="00E62488"/>
    <w:rsid w:val="00E64AA3"/>
    <w:rsid w:val="00E8035B"/>
    <w:rsid w:val="00E926A7"/>
    <w:rsid w:val="00EA01E5"/>
    <w:rsid w:val="00EB2A04"/>
    <w:rsid w:val="00ED5F7A"/>
    <w:rsid w:val="00F05ECB"/>
    <w:rsid w:val="00F123E2"/>
    <w:rsid w:val="00F15D4A"/>
    <w:rsid w:val="00F46889"/>
    <w:rsid w:val="00F56581"/>
    <w:rsid w:val="00F96E73"/>
    <w:rsid w:val="00FA1DB6"/>
    <w:rsid w:val="00FA1EE6"/>
    <w:rsid w:val="00FB469C"/>
    <w:rsid w:val="00FB6B3F"/>
    <w:rsid w:val="00FC6066"/>
    <w:rsid w:val="00FC7581"/>
    <w:rsid w:val="00FD34B5"/>
    <w:rsid w:val="00FD6C73"/>
    <w:rsid w:val="00FE750A"/>
    <w:rsid w:val="04B35139"/>
    <w:rsid w:val="17DD3A85"/>
    <w:rsid w:val="1BCD48DA"/>
    <w:rsid w:val="2214425E"/>
    <w:rsid w:val="53890B0C"/>
    <w:rsid w:val="72237C85"/>
    <w:rsid w:val="75BA0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347</Words>
  <Characters>1980</Characters>
  <Lines>16</Lines>
  <Paragraphs>4</Paragraphs>
  <TotalTime>0</TotalTime>
  <ScaleCrop>false</ScaleCrop>
  <LinksUpToDate>false</LinksUpToDate>
  <CharactersWithSpaces>2323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2022-01-01T14:19:00Z</dcterms:created>
  <dc:creator> </dc:creator>
  <cp:lastModifiedBy>微信用户</cp:lastModifiedBy>
  <dcterms:modified xsi:type="dcterms:W3CDTF">2022-01-05T02:35:19Z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C53A2B9BC93347C6BB1E2F5E211E5242</vt:lpwstr>
  </property>
</Properties>
</file>