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2D" w:rsidRDefault="006D00ED">
      <w:pPr>
        <w:spacing w:line="520" w:lineRule="exact"/>
        <w:ind w:firstLineChars="0" w:firstLine="0"/>
        <w:rPr>
          <w:rFonts w:ascii="黑体" w:eastAsia="黑体" w:hAnsi="黑体"/>
          <w:sz w:val="36"/>
        </w:rPr>
      </w:pPr>
      <w:r>
        <w:rPr>
          <w:rFonts w:ascii="黑体" w:eastAsia="黑体" w:hAnsi="黑体" w:hint="eastAsia"/>
          <w:sz w:val="36"/>
        </w:rPr>
        <w:t>附件2</w:t>
      </w:r>
    </w:p>
    <w:p w:rsidR="009E7D2D" w:rsidRDefault="006D00ED">
      <w:pPr>
        <w:ind w:left="3" w:firstLineChars="0" w:hanging="3"/>
        <w:jc w:val="center"/>
        <w:rPr>
          <w:b/>
          <w:sz w:val="44"/>
          <w:szCs w:val="44"/>
        </w:rPr>
      </w:pPr>
      <w:r>
        <w:rPr>
          <w:rFonts w:hint="eastAsia"/>
          <w:b/>
          <w:sz w:val="44"/>
          <w:szCs w:val="44"/>
        </w:rPr>
        <w:t>北京市骨科植入性医疗器械</w:t>
      </w:r>
    </w:p>
    <w:p w:rsidR="009E7D2D" w:rsidRDefault="006D00ED">
      <w:pPr>
        <w:ind w:left="3" w:firstLineChars="0" w:hanging="3"/>
        <w:jc w:val="center"/>
        <w:rPr>
          <w:b/>
          <w:sz w:val="44"/>
          <w:szCs w:val="44"/>
        </w:rPr>
      </w:pPr>
      <w:r>
        <w:rPr>
          <w:rFonts w:hint="eastAsia"/>
          <w:b/>
          <w:sz w:val="44"/>
          <w:szCs w:val="44"/>
        </w:rPr>
        <w:t>生产质量管理规范检查指南</w:t>
      </w:r>
      <w:r w:rsidR="005022F2">
        <w:rPr>
          <w:rFonts w:hint="eastAsia"/>
          <w:b/>
          <w:sz w:val="44"/>
          <w:szCs w:val="44"/>
        </w:rPr>
        <w:t>（征求意见稿</w:t>
      </w:r>
      <w:bookmarkStart w:id="0" w:name="_GoBack"/>
      <w:bookmarkEnd w:id="0"/>
      <w:r w:rsidR="005022F2">
        <w:rPr>
          <w:rFonts w:hint="eastAsia"/>
          <w:b/>
          <w:sz w:val="44"/>
          <w:szCs w:val="44"/>
        </w:rPr>
        <w:t>）</w:t>
      </w:r>
      <w:r>
        <w:rPr>
          <w:rFonts w:hint="eastAsia"/>
          <w:b/>
          <w:sz w:val="44"/>
          <w:szCs w:val="44"/>
        </w:rPr>
        <w:t>修订说明</w:t>
      </w:r>
    </w:p>
    <w:p w:rsidR="009E7D2D" w:rsidRDefault="009E7D2D">
      <w:pPr>
        <w:ind w:firstLineChars="0" w:firstLine="0"/>
      </w:pPr>
    </w:p>
    <w:p w:rsidR="009E7D2D" w:rsidRDefault="00C8139F">
      <w:pPr>
        <w:spacing w:line="560" w:lineRule="exact"/>
        <w:ind w:firstLine="640"/>
        <w:jc w:val="both"/>
      </w:pPr>
      <w:r>
        <w:rPr>
          <w:rFonts w:hint="eastAsia"/>
        </w:rPr>
        <w:t>为进一步贯彻落实国家药品监督管理局有关监管要求，</w:t>
      </w:r>
      <w:r w:rsidR="006D00ED">
        <w:rPr>
          <w:rFonts w:hint="eastAsia"/>
        </w:rPr>
        <w:t>强化对骨科植入性医疗器械生产企业的科学监管，</w:t>
      </w:r>
      <w:proofErr w:type="gramStart"/>
      <w:r>
        <w:rPr>
          <w:rFonts w:hint="eastAsia"/>
        </w:rPr>
        <w:t>市药监</w:t>
      </w:r>
      <w:proofErr w:type="gramEnd"/>
      <w:r>
        <w:rPr>
          <w:rFonts w:hint="eastAsia"/>
        </w:rPr>
        <w:t>局</w:t>
      </w:r>
      <w:r w:rsidR="006D00ED">
        <w:rPr>
          <w:rFonts w:hint="eastAsia"/>
        </w:rPr>
        <w:t>组织对《骨科植入性医疗器械生产质量管理规范检查要点指南（</w:t>
      </w:r>
      <w:r w:rsidR="006D00ED">
        <w:rPr>
          <w:rFonts w:hint="eastAsia"/>
        </w:rPr>
        <w:t>2016</w:t>
      </w:r>
      <w:r w:rsidR="006D00ED">
        <w:rPr>
          <w:rFonts w:hint="eastAsia"/>
        </w:rPr>
        <w:t>版）》进行了修订。</w:t>
      </w:r>
    </w:p>
    <w:p w:rsidR="009E7D2D" w:rsidRDefault="006D00ED">
      <w:pPr>
        <w:spacing w:line="560" w:lineRule="exact"/>
        <w:ind w:firstLine="643"/>
        <w:jc w:val="both"/>
      </w:pPr>
      <w:r>
        <w:rPr>
          <w:rFonts w:hint="eastAsia"/>
          <w:b/>
        </w:rPr>
        <w:t>一、修订背景</w:t>
      </w:r>
    </w:p>
    <w:p w:rsidR="009E7D2D" w:rsidRDefault="006D00ED">
      <w:pPr>
        <w:spacing w:line="560" w:lineRule="exact"/>
        <w:ind w:firstLine="640"/>
        <w:jc w:val="both"/>
      </w:pPr>
      <w:r>
        <w:rPr>
          <w:rFonts w:hint="eastAsia"/>
        </w:rPr>
        <w:t>为加强对骨科植入性医疗器械生产质量管理体系及其监督检查工作，原北京市食品药品监督管理局依据《医疗器械生产质量管理规范》组织编制了《骨科植入性医疗器械生产质量管理规范检查要点指南（</w:t>
      </w:r>
      <w:r>
        <w:rPr>
          <w:rFonts w:hint="eastAsia"/>
        </w:rPr>
        <w:t>2016</w:t>
      </w:r>
      <w:r>
        <w:rPr>
          <w:rFonts w:hint="eastAsia"/>
        </w:rPr>
        <w:t>版）》，旨在帮助北京市医疗器械监管人员对骨科植入性医疗器械产品生产质量管理体系的认知和掌握，指导全市医疗器械监管人员对相关企业开展监督检查，同时，为医疗器械生产企业开展相关生产管理活动提供参考。</w:t>
      </w:r>
    </w:p>
    <w:p w:rsidR="009E7D2D" w:rsidRDefault="006D00ED">
      <w:pPr>
        <w:spacing w:line="560" w:lineRule="exact"/>
        <w:ind w:firstLine="640"/>
        <w:jc w:val="both"/>
      </w:pPr>
      <w:r>
        <w:rPr>
          <w:rFonts w:hint="eastAsia"/>
        </w:rPr>
        <w:t>近年来，骨科植入性医疗器械相关的部分法规、标准等有了新的变化，相关产业也有了新的发展。为适应新监管形式，进一步指导基层监管人员做好对高分子材料类和骨科植入性医疗器械生产企业的监督管理，同时也进一步指导相关医疗器械生产企业做好生产质量管理体系管理，</w:t>
      </w:r>
      <w:proofErr w:type="gramStart"/>
      <w:r w:rsidR="00C8139F">
        <w:rPr>
          <w:rFonts w:hint="eastAsia"/>
        </w:rPr>
        <w:t>市药监</w:t>
      </w:r>
      <w:proofErr w:type="gramEnd"/>
      <w:r w:rsidR="00C8139F">
        <w:rPr>
          <w:rFonts w:hint="eastAsia"/>
        </w:rPr>
        <w:t>局</w:t>
      </w:r>
      <w:r>
        <w:rPr>
          <w:rFonts w:hint="eastAsia"/>
        </w:rPr>
        <w:t>组织对上述指南进行了修订。</w:t>
      </w:r>
    </w:p>
    <w:p w:rsidR="009E7D2D" w:rsidRDefault="006D00ED">
      <w:pPr>
        <w:autoSpaceDE w:val="0"/>
        <w:autoSpaceDN w:val="0"/>
        <w:adjustRightInd w:val="0"/>
        <w:snapToGrid w:val="0"/>
        <w:spacing w:line="560" w:lineRule="exact"/>
        <w:ind w:firstLine="640"/>
        <w:jc w:val="both"/>
        <w:rPr>
          <w:rFonts w:eastAsia="黑体"/>
          <w:szCs w:val="32"/>
        </w:rPr>
      </w:pPr>
      <w:r>
        <w:rPr>
          <w:rFonts w:eastAsia="黑体"/>
          <w:szCs w:val="32"/>
        </w:rPr>
        <w:lastRenderedPageBreak/>
        <w:t>二、</w:t>
      </w:r>
      <w:r>
        <w:rPr>
          <w:rFonts w:eastAsia="黑体" w:hint="eastAsia"/>
          <w:szCs w:val="32"/>
        </w:rPr>
        <w:t>修订</w:t>
      </w:r>
      <w:r>
        <w:rPr>
          <w:rFonts w:eastAsia="黑体"/>
          <w:szCs w:val="32"/>
        </w:rPr>
        <w:t>过程</w:t>
      </w:r>
    </w:p>
    <w:p w:rsidR="009E7D2D" w:rsidRDefault="006D00ED">
      <w:pPr>
        <w:spacing w:line="560" w:lineRule="exact"/>
        <w:ind w:firstLine="640"/>
        <w:jc w:val="both"/>
        <w:rPr>
          <w:rFonts w:ascii="仿宋_GB2312" w:hAnsi="仿宋"/>
          <w:szCs w:val="32"/>
        </w:rPr>
      </w:pPr>
      <w:r>
        <w:rPr>
          <w:rFonts w:ascii="仿宋_GB2312" w:hAnsi="仿宋" w:hint="eastAsia"/>
          <w:szCs w:val="32"/>
          <w:lang w:eastAsia="zh-Hans"/>
        </w:rPr>
        <w:t>在修订过程中，市药监局高度重视</w:t>
      </w:r>
      <w:r>
        <w:rPr>
          <w:rFonts w:ascii="仿宋_GB2312" w:hAnsi="仿宋" w:hint="eastAsia"/>
          <w:szCs w:val="32"/>
        </w:rPr>
        <w:t>，</w:t>
      </w:r>
      <w:r>
        <w:rPr>
          <w:rFonts w:ascii="仿宋_GB2312" w:hAnsi="仿宋" w:hint="eastAsia"/>
          <w:szCs w:val="32"/>
          <w:lang w:eastAsia="zh-Hans"/>
        </w:rPr>
        <w:t>组织多部门监管人员</w:t>
      </w:r>
      <w:r>
        <w:rPr>
          <w:rFonts w:ascii="仿宋_GB2312" w:hAnsi="仿宋" w:hint="eastAsia"/>
          <w:szCs w:val="32"/>
        </w:rPr>
        <w:t>成立修订工作组，多次就修订工作</w:t>
      </w:r>
      <w:r>
        <w:rPr>
          <w:rFonts w:ascii="仿宋_GB2312" w:hAnsi="仿宋" w:hint="eastAsia"/>
          <w:szCs w:val="32"/>
          <w:lang w:eastAsia="zh-Hans"/>
        </w:rPr>
        <w:t>召开研讨会，并深入医疗器械生产企业开展调研</w:t>
      </w:r>
      <w:r>
        <w:rPr>
          <w:rFonts w:ascii="仿宋_GB2312" w:hAnsi="仿宋" w:hint="eastAsia"/>
          <w:szCs w:val="32"/>
        </w:rPr>
        <w:t>，充分</w:t>
      </w:r>
      <w:r>
        <w:rPr>
          <w:rFonts w:ascii="仿宋_GB2312" w:hAnsi="仿宋" w:hint="eastAsia"/>
          <w:szCs w:val="32"/>
          <w:lang w:eastAsia="zh-Hans"/>
        </w:rPr>
        <w:t>结合本市医疗器械生产企业特点和监管工作实际需求</w:t>
      </w:r>
      <w:r>
        <w:rPr>
          <w:rFonts w:ascii="仿宋_GB2312" w:hAnsi="仿宋" w:hint="eastAsia"/>
          <w:szCs w:val="32"/>
        </w:rPr>
        <w:t>，严格按照</w:t>
      </w:r>
      <w:r>
        <w:rPr>
          <w:rFonts w:ascii="仿宋_GB2312" w:hAnsi="仿宋" w:hint="eastAsia"/>
          <w:szCs w:val="32"/>
          <w:lang w:eastAsia="zh-Hans"/>
        </w:rPr>
        <w:t>《医疗器械监督管理条例》</w:t>
      </w:r>
      <w:r>
        <w:rPr>
          <w:rFonts w:ascii="仿宋_GB2312" w:hAnsi="仿宋" w:hint="eastAsia"/>
          <w:szCs w:val="32"/>
        </w:rPr>
        <w:t>及</w:t>
      </w:r>
      <w:r>
        <w:rPr>
          <w:rFonts w:ascii="仿宋_GB2312" w:hAnsi="仿宋" w:hint="eastAsia"/>
          <w:szCs w:val="32"/>
          <w:lang w:eastAsia="zh-Hans"/>
        </w:rPr>
        <w:t>配套规章</w:t>
      </w:r>
      <w:r>
        <w:rPr>
          <w:rFonts w:ascii="仿宋_GB2312" w:hAnsi="仿宋" w:hint="eastAsia"/>
          <w:szCs w:val="32"/>
        </w:rPr>
        <w:t>文件要求</w:t>
      </w:r>
      <w:r>
        <w:rPr>
          <w:rFonts w:ascii="仿宋_GB2312" w:hAnsi="仿宋" w:hint="eastAsia"/>
          <w:szCs w:val="32"/>
          <w:lang w:eastAsia="zh-Hans"/>
        </w:rPr>
        <w:t>逐条研究进行修订</w:t>
      </w:r>
      <w:r>
        <w:rPr>
          <w:rFonts w:ascii="仿宋_GB2312" w:hAnsi="仿宋" w:hint="eastAsia"/>
          <w:szCs w:val="32"/>
        </w:rPr>
        <w:t>，</w:t>
      </w:r>
      <w:r>
        <w:rPr>
          <w:rFonts w:ascii="仿宋_GB2312" w:hAnsi="仿宋" w:hint="eastAsia"/>
          <w:szCs w:val="32"/>
          <w:lang w:eastAsia="zh-Hans"/>
        </w:rPr>
        <w:t>现向社会公开征求意见。</w:t>
      </w:r>
    </w:p>
    <w:p w:rsidR="009E7D2D" w:rsidRDefault="006D00ED">
      <w:pPr>
        <w:autoSpaceDE w:val="0"/>
        <w:autoSpaceDN w:val="0"/>
        <w:adjustRightInd w:val="0"/>
        <w:snapToGrid w:val="0"/>
        <w:spacing w:line="560" w:lineRule="exact"/>
        <w:ind w:firstLine="640"/>
        <w:jc w:val="both"/>
        <w:rPr>
          <w:rFonts w:eastAsia="黑体"/>
          <w:szCs w:val="32"/>
        </w:rPr>
      </w:pPr>
      <w:r>
        <w:rPr>
          <w:rFonts w:eastAsia="黑体"/>
          <w:szCs w:val="32"/>
        </w:rPr>
        <w:t>三、</w:t>
      </w:r>
      <w:r>
        <w:rPr>
          <w:rFonts w:eastAsia="黑体" w:hint="eastAsia"/>
          <w:szCs w:val="32"/>
        </w:rPr>
        <w:t>修订</w:t>
      </w:r>
      <w:r>
        <w:rPr>
          <w:rFonts w:eastAsia="黑体"/>
          <w:szCs w:val="32"/>
        </w:rPr>
        <w:t>依据</w:t>
      </w:r>
    </w:p>
    <w:p w:rsidR="009E7D2D" w:rsidRDefault="006D00ED">
      <w:pPr>
        <w:snapToGrid w:val="0"/>
        <w:spacing w:line="560" w:lineRule="exact"/>
        <w:ind w:firstLine="640"/>
        <w:jc w:val="both"/>
      </w:pPr>
      <w:r>
        <w:rPr>
          <w:rFonts w:ascii="仿宋_GB2312" w:hAnsi="仿宋_GB2312" w:cs="仿宋_GB2312" w:hint="eastAsia"/>
          <w:szCs w:val="32"/>
        </w:rPr>
        <w:t>《</w:t>
      </w:r>
      <w:r>
        <w:rPr>
          <w:rFonts w:ascii="仿宋_GB2312" w:hAnsi="仿宋_GB2312" w:cs="仿宋_GB2312" w:hint="eastAsia"/>
          <w:szCs w:val="32"/>
          <w:lang w:eastAsia="zh-Hans"/>
        </w:rPr>
        <w:t>医疗器械监督管理条例》（中华人民共和国国务院令第739号）</w:t>
      </w:r>
      <w:r>
        <w:rPr>
          <w:rFonts w:ascii="仿宋_GB2312" w:hAnsi="仿宋_GB2312" w:cs="仿宋_GB2312" w:hint="eastAsia"/>
          <w:szCs w:val="32"/>
        </w:rPr>
        <w:t>、</w:t>
      </w:r>
      <w:r>
        <w:rPr>
          <w:rFonts w:ascii="仿宋_GB2312" w:hint="eastAsia"/>
          <w:szCs w:val="32"/>
        </w:rPr>
        <w:t>《医疗器械生产监督管理办法》（国家市场监督管理总局令第53号）、《国家药监局综合司关于加强医疗器械跨区域委托生产协同监管工作的意见》（药</w:t>
      </w:r>
      <w:proofErr w:type="gramStart"/>
      <w:r>
        <w:rPr>
          <w:rFonts w:ascii="仿宋_GB2312" w:hint="eastAsia"/>
          <w:szCs w:val="32"/>
        </w:rPr>
        <w:t>监综械管</w:t>
      </w:r>
      <w:proofErr w:type="gramEnd"/>
      <w:r>
        <w:rPr>
          <w:rFonts w:ascii="宋体" w:hAnsi="宋体" w:cs="宋体" w:hint="eastAsia"/>
          <w:szCs w:val="32"/>
        </w:rPr>
        <w:t>﹝</w:t>
      </w:r>
      <w:r>
        <w:rPr>
          <w:rFonts w:ascii="仿宋_GB2312" w:hAnsi="宋体" w:cs="宋体" w:hint="eastAsia"/>
          <w:szCs w:val="32"/>
        </w:rPr>
        <w:t>2022</w:t>
      </w:r>
      <w:r>
        <w:rPr>
          <w:rFonts w:ascii="宋体" w:hAnsi="宋体" w:cs="宋体" w:hint="eastAsia"/>
          <w:szCs w:val="32"/>
        </w:rPr>
        <w:t>﹞</w:t>
      </w:r>
      <w:r>
        <w:rPr>
          <w:rFonts w:ascii="仿宋_GB2312" w:hAnsi="宋体" w:cs="宋体" w:hint="eastAsia"/>
          <w:szCs w:val="32"/>
        </w:rPr>
        <w:t>21号）、</w:t>
      </w:r>
      <w:r>
        <w:rPr>
          <w:rFonts w:ascii="仿宋_GB2312" w:hint="eastAsia"/>
          <w:szCs w:val="32"/>
        </w:rPr>
        <w:t>《国家食品药品监督管理总局关于发布医疗器械生产质量管理规范的公告》（2014年第64号）和相关配套文件，以及国家和北京市发布的其他规范性文件。。</w:t>
      </w:r>
    </w:p>
    <w:p w:rsidR="009E7D2D" w:rsidRDefault="006D00ED">
      <w:pPr>
        <w:spacing w:line="560" w:lineRule="exact"/>
        <w:ind w:firstLine="643"/>
        <w:jc w:val="both"/>
        <w:rPr>
          <w:b/>
        </w:rPr>
      </w:pPr>
      <w:r>
        <w:rPr>
          <w:rFonts w:hint="eastAsia"/>
          <w:b/>
        </w:rPr>
        <w:t>四、主要修订内容</w:t>
      </w:r>
    </w:p>
    <w:p w:rsidR="009E7D2D" w:rsidRDefault="006D00ED">
      <w:pPr>
        <w:spacing w:line="560" w:lineRule="exact"/>
        <w:ind w:firstLine="640"/>
        <w:jc w:val="both"/>
      </w:pPr>
      <w:r>
        <w:rPr>
          <w:rFonts w:hint="eastAsia"/>
        </w:rPr>
        <w:t>此次修订，主要对以下内容进行了修改和完善：</w:t>
      </w:r>
    </w:p>
    <w:p w:rsidR="009E7D2D" w:rsidRDefault="006D00ED">
      <w:pPr>
        <w:spacing w:line="560" w:lineRule="exact"/>
        <w:ind w:firstLine="640"/>
        <w:jc w:val="both"/>
      </w:pPr>
      <w:r>
        <w:rPr>
          <w:rFonts w:hint="eastAsia"/>
        </w:rPr>
        <w:t>（一）为强化对实际监管工作的指导性，在《骨科植入性医疗器械生产质量管理规范检查指南》中，结合新法规变化，加入对注册人和受托生产企业的有关要求，以及风险管理、不良事件监测工作要求等；结合近年来的监管实际分别丰富了关键工序和特殊过程的举例，规范了</w:t>
      </w:r>
      <w:r>
        <w:rPr>
          <w:rFonts w:ascii="仿宋_GB2312" w:hAnsi="仿宋" w:hint="eastAsia"/>
          <w:szCs w:val="32"/>
        </w:rPr>
        <w:t>环氧乙烷残留量检测要求</w:t>
      </w:r>
      <w:r>
        <w:rPr>
          <w:rFonts w:hint="eastAsia"/>
        </w:rPr>
        <w:t>等，结合产业发展，对洁净间的窗户、地面材料、安全门等的要求进行规范等。</w:t>
      </w:r>
    </w:p>
    <w:p w:rsidR="009E7D2D" w:rsidRDefault="006D00ED">
      <w:pPr>
        <w:spacing w:line="560" w:lineRule="exact"/>
        <w:ind w:firstLine="640"/>
        <w:jc w:val="both"/>
      </w:pPr>
      <w:r>
        <w:rPr>
          <w:rFonts w:hint="eastAsia"/>
        </w:rPr>
        <w:lastRenderedPageBreak/>
        <w:t>（二）结合国家药监局及我局发布的文件，增加了相关工作要求。如增加了</w:t>
      </w:r>
      <w:r>
        <w:rPr>
          <w:rFonts w:ascii="仿宋_GB2312" w:hAnsi="仿宋" w:hint="eastAsia"/>
          <w:bCs/>
          <w:szCs w:val="32"/>
        </w:rPr>
        <w:t>《医疗器械注册人开展不良事件监测工作指南》和《医疗器械注册人备案人开展不良事件监测工作检查要点》等相关要求。</w:t>
      </w:r>
    </w:p>
    <w:p w:rsidR="009E7D2D" w:rsidRDefault="006D00ED">
      <w:pPr>
        <w:spacing w:line="560" w:lineRule="exact"/>
        <w:ind w:firstLine="640"/>
        <w:jc w:val="both"/>
      </w:pPr>
      <w:r>
        <w:rPr>
          <w:rFonts w:hint="eastAsia"/>
        </w:rPr>
        <w:t>（三）将原指南中引用的法规、标准及有关文件按照最新版本进行了更新。如：将“《医疗器械召回管理办法（试行）》（卫生部令第</w:t>
      </w:r>
      <w:r>
        <w:rPr>
          <w:rFonts w:hint="eastAsia"/>
        </w:rPr>
        <w:t>82</w:t>
      </w:r>
      <w:r>
        <w:rPr>
          <w:rFonts w:hint="eastAsia"/>
        </w:rPr>
        <w:t>号）”更新为“《医疗器械召回管理办法》（原国家食品药品监督管理总局令第</w:t>
      </w:r>
      <w:r>
        <w:rPr>
          <w:rFonts w:hint="eastAsia"/>
        </w:rPr>
        <w:t>29</w:t>
      </w:r>
      <w:r>
        <w:rPr>
          <w:rFonts w:hint="eastAsia"/>
        </w:rPr>
        <w:t>号）”，将“《无菌医疗器具生产管理规范》（</w:t>
      </w:r>
      <w:r>
        <w:rPr>
          <w:rFonts w:hint="eastAsia"/>
        </w:rPr>
        <w:t>YY/ 0033-2000</w:t>
      </w:r>
      <w:r>
        <w:rPr>
          <w:rFonts w:hint="eastAsia"/>
        </w:rPr>
        <w:t>）”更新为“《无菌医疗器具生产管理规范》（</w:t>
      </w:r>
      <w:r>
        <w:rPr>
          <w:rFonts w:hint="eastAsia"/>
        </w:rPr>
        <w:t>YY/T 0033-2000</w:t>
      </w:r>
      <w:r>
        <w:rPr>
          <w:rFonts w:hint="eastAsia"/>
        </w:rPr>
        <w:t>）”等。</w:t>
      </w:r>
    </w:p>
    <w:p w:rsidR="009E7D2D" w:rsidRDefault="006D00ED">
      <w:pPr>
        <w:spacing w:line="560" w:lineRule="exact"/>
        <w:ind w:firstLine="640"/>
        <w:jc w:val="both"/>
        <w:rPr>
          <w:rFonts w:ascii="仿宋_GB2312" w:hAnsi="仿宋"/>
        </w:rPr>
      </w:pPr>
      <w:r>
        <w:rPr>
          <w:rFonts w:hint="eastAsia"/>
        </w:rPr>
        <w:t>（四）根据实际规范了用语。如将“《药典》”规范为《中国药典》，“国家食品药品监督管理局”规范为“国家药品监督管理局”等。</w:t>
      </w:r>
    </w:p>
    <w:sectPr w:rsidR="009E7D2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DE" w:rsidRDefault="003422DE">
      <w:pPr>
        <w:spacing w:line="240" w:lineRule="auto"/>
        <w:ind w:firstLine="640"/>
      </w:pPr>
      <w:r>
        <w:separator/>
      </w:r>
    </w:p>
  </w:endnote>
  <w:endnote w:type="continuationSeparator" w:id="0">
    <w:p w:rsidR="003422DE" w:rsidRDefault="003422DE">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DE" w:rsidRDefault="003422DE">
      <w:pPr>
        <w:spacing w:line="240" w:lineRule="auto"/>
        <w:ind w:firstLine="640"/>
      </w:pPr>
      <w:r>
        <w:separator/>
      </w:r>
    </w:p>
  </w:footnote>
  <w:footnote w:type="continuationSeparator" w:id="0">
    <w:p w:rsidR="003422DE" w:rsidRDefault="003422DE">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6"/>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2D" w:rsidRDefault="009E7D2D">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hkZjhiMjE1MDdjYTA1MTBmYmI2ZGIzOWQ0Nzc2MzYifQ=="/>
  </w:docVars>
  <w:rsids>
    <w:rsidRoot w:val="00AD6198"/>
    <w:rsid w:val="DF9F8949"/>
    <w:rsid w:val="FF5F5CCD"/>
    <w:rsid w:val="00000171"/>
    <w:rsid w:val="00000622"/>
    <w:rsid w:val="00012941"/>
    <w:rsid w:val="000165AE"/>
    <w:rsid w:val="000210FE"/>
    <w:rsid w:val="00024B99"/>
    <w:rsid w:val="00027DC0"/>
    <w:rsid w:val="00034FB4"/>
    <w:rsid w:val="00050A29"/>
    <w:rsid w:val="00052D7D"/>
    <w:rsid w:val="00053BFD"/>
    <w:rsid w:val="000542FA"/>
    <w:rsid w:val="000662D6"/>
    <w:rsid w:val="00071943"/>
    <w:rsid w:val="00071F85"/>
    <w:rsid w:val="00073311"/>
    <w:rsid w:val="000752E8"/>
    <w:rsid w:val="00075975"/>
    <w:rsid w:val="000760A6"/>
    <w:rsid w:val="00092EDD"/>
    <w:rsid w:val="000A6811"/>
    <w:rsid w:val="000B6ADB"/>
    <w:rsid w:val="000C06C7"/>
    <w:rsid w:val="000C0F6C"/>
    <w:rsid w:val="000D090F"/>
    <w:rsid w:val="000D182A"/>
    <w:rsid w:val="000D3A9D"/>
    <w:rsid w:val="000D4D50"/>
    <w:rsid w:val="000D5547"/>
    <w:rsid w:val="000E0873"/>
    <w:rsid w:val="000E72D7"/>
    <w:rsid w:val="000F2958"/>
    <w:rsid w:val="00104621"/>
    <w:rsid w:val="0010488C"/>
    <w:rsid w:val="00106C0B"/>
    <w:rsid w:val="00106F3A"/>
    <w:rsid w:val="00107798"/>
    <w:rsid w:val="001126D7"/>
    <w:rsid w:val="001166C1"/>
    <w:rsid w:val="00116DC3"/>
    <w:rsid w:val="001171D8"/>
    <w:rsid w:val="00122A41"/>
    <w:rsid w:val="0012341E"/>
    <w:rsid w:val="001319E5"/>
    <w:rsid w:val="00132C07"/>
    <w:rsid w:val="001333CC"/>
    <w:rsid w:val="001477B5"/>
    <w:rsid w:val="001518FD"/>
    <w:rsid w:val="00161196"/>
    <w:rsid w:val="00166068"/>
    <w:rsid w:val="0017027C"/>
    <w:rsid w:val="00172EAE"/>
    <w:rsid w:val="0018465D"/>
    <w:rsid w:val="001851EF"/>
    <w:rsid w:val="00191288"/>
    <w:rsid w:val="00195C0B"/>
    <w:rsid w:val="001A247A"/>
    <w:rsid w:val="001A602B"/>
    <w:rsid w:val="001C31E4"/>
    <w:rsid w:val="001C3B75"/>
    <w:rsid w:val="001E0897"/>
    <w:rsid w:val="001E5DB0"/>
    <w:rsid w:val="001E7B86"/>
    <w:rsid w:val="001F495E"/>
    <w:rsid w:val="001F5872"/>
    <w:rsid w:val="00201B9A"/>
    <w:rsid w:val="00206A7A"/>
    <w:rsid w:val="00210D19"/>
    <w:rsid w:val="002128EB"/>
    <w:rsid w:val="00213F9C"/>
    <w:rsid w:val="00214DF1"/>
    <w:rsid w:val="00221BBF"/>
    <w:rsid w:val="00226DCD"/>
    <w:rsid w:val="00226ED0"/>
    <w:rsid w:val="00233C58"/>
    <w:rsid w:val="002408C8"/>
    <w:rsid w:val="0025535D"/>
    <w:rsid w:val="00263EE6"/>
    <w:rsid w:val="00264FD0"/>
    <w:rsid w:val="00267DFE"/>
    <w:rsid w:val="00270F91"/>
    <w:rsid w:val="0027339A"/>
    <w:rsid w:val="00292261"/>
    <w:rsid w:val="00294460"/>
    <w:rsid w:val="002A14D7"/>
    <w:rsid w:val="002A1706"/>
    <w:rsid w:val="002A2720"/>
    <w:rsid w:val="002A5EB0"/>
    <w:rsid w:val="002A7BD3"/>
    <w:rsid w:val="002B118E"/>
    <w:rsid w:val="002B218F"/>
    <w:rsid w:val="002D36FD"/>
    <w:rsid w:val="002D47B0"/>
    <w:rsid w:val="002D608E"/>
    <w:rsid w:val="002E259B"/>
    <w:rsid w:val="002E755F"/>
    <w:rsid w:val="002E7563"/>
    <w:rsid w:val="002F1BEC"/>
    <w:rsid w:val="00302A2A"/>
    <w:rsid w:val="003062A1"/>
    <w:rsid w:val="003127AE"/>
    <w:rsid w:val="003173F6"/>
    <w:rsid w:val="00324363"/>
    <w:rsid w:val="00325DCF"/>
    <w:rsid w:val="00326C23"/>
    <w:rsid w:val="003422DE"/>
    <w:rsid w:val="00343A29"/>
    <w:rsid w:val="003471B3"/>
    <w:rsid w:val="00357422"/>
    <w:rsid w:val="00363BA4"/>
    <w:rsid w:val="00364713"/>
    <w:rsid w:val="0036679B"/>
    <w:rsid w:val="0037236F"/>
    <w:rsid w:val="00385080"/>
    <w:rsid w:val="00396A9A"/>
    <w:rsid w:val="00397164"/>
    <w:rsid w:val="003A2DF6"/>
    <w:rsid w:val="003C0603"/>
    <w:rsid w:val="003C1FFE"/>
    <w:rsid w:val="003E0B58"/>
    <w:rsid w:val="003E3922"/>
    <w:rsid w:val="00413A33"/>
    <w:rsid w:val="004153D2"/>
    <w:rsid w:val="00416E68"/>
    <w:rsid w:val="00432AFF"/>
    <w:rsid w:val="00433850"/>
    <w:rsid w:val="00436EE4"/>
    <w:rsid w:val="00444863"/>
    <w:rsid w:val="00445D95"/>
    <w:rsid w:val="00450885"/>
    <w:rsid w:val="0046299C"/>
    <w:rsid w:val="00471CA9"/>
    <w:rsid w:val="004721F2"/>
    <w:rsid w:val="004735E2"/>
    <w:rsid w:val="004A05B2"/>
    <w:rsid w:val="004D127B"/>
    <w:rsid w:val="004D1901"/>
    <w:rsid w:val="004E16AB"/>
    <w:rsid w:val="004E6AC3"/>
    <w:rsid w:val="004F3A6E"/>
    <w:rsid w:val="004F54B4"/>
    <w:rsid w:val="004F5889"/>
    <w:rsid w:val="00501016"/>
    <w:rsid w:val="005022F2"/>
    <w:rsid w:val="00531953"/>
    <w:rsid w:val="0053226D"/>
    <w:rsid w:val="00532F05"/>
    <w:rsid w:val="005346AE"/>
    <w:rsid w:val="00544484"/>
    <w:rsid w:val="00546CF2"/>
    <w:rsid w:val="00554E16"/>
    <w:rsid w:val="00555326"/>
    <w:rsid w:val="00557DB1"/>
    <w:rsid w:val="0056150A"/>
    <w:rsid w:val="00571C0D"/>
    <w:rsid w:val="00574154"/>
    <w:rsid w:val="0058145C"/>
    <w:rsid w:val="00582839"/>
    <w:rsid w:val="00582AF8"/>
    <w:rsid w:val="005837DF"/>
    <w:rsid w:val="00587747"/>
    <w:rsid w:val="005904BE"/>
    <w:rsid w:val="00596419"/>
    <w:rsid w:val="005A0AE6"/>
    <w:rsid w:val="005A5882"/>
    <w:rsid w:val="005A710C"/>
    <w:rsid w:val="005E0848"/>
    <w:rsid w:val="005E20FE"/>
    <w:rsid w:val="005E2B62"/>
    <w:rsid w:val="005E3DCF"/>
    <w:rsid w:val="005E5EC8"/>
    <w:rsid w:val="005F1538"/>
    <w:rsid w:val="00601BA4"/>
    <w:rsid w:val="006032BF"/>
    <w:rsid w:val="006114D7"/>
    <w:rsid w:val="00613A8A"/>
    <w:rsid w:val="00622D07"/>
    <w:rsid w:val="0062431B"/>
    <w:rsid w:val="006243CE"/>
    <w:rsid w:val="00624402"/>
    <w:rsid w:val="0062648F"/>
    <w:rsid w:val="006368E8"/>
    <w:rsid w:val="00644F83"/>
    <w:rsid w:val="0065393F"/>
    <w:rsid w:val="00654D0C"/>
    <w:rsid w:val="0065764A"/>
    <w:rsid w:val="00663578"/>
    <w:rsid w:val="00681205"/>
    <w:rsid w:val="006824CC"/>
    <w:rsid w:val="00682630"/>
    <w:rsid w:val="0068333E"/>
    <w:rsid w:val="006852FB"/>
    <w:rsid w:val="006876C2"/>
    <w:rsid w:val="00690CC9"/>
    <w:rsid w:val="006928D7"/>
    <w:rsid w:val="00692A60"/>
    <w:rsid w:val="0069362E"/>
    <w:rsid w:val="00693B9F"/>
    <w:rsid w:val="006940E0"/>
    <w:rsid w:val="006A0BB3"/>
    <w:rsid w:val="006A26F2"/>
    <w:rsid w:val="006A3DA7"/>
    <w:rsid w:val="006A3DCF"/>
    <w:rsid w:val="006A4E2B"/>
    <w:rsid w:val="006A5EEB"/>
    <w:rsid w:val="006B6B74"/>
    <w:rsid w:val="006C2AE2"/>
    <w:rsid w:val="006C4132"/>
    <w:rsid w:val="006C6EEA"/>
    <w:rsid w:val="006D00ED"/>
    <w:rsid w:val="006D0291"/>
    <w:rsid w:val="006D1342"/>
    <w:rsid w:val="006D13D8"/>
    <w:rsid w:val="006E593B"/>
    <w:rsid w:val="006E6AC4"/>
    <w:rsid w:val="006E7C15"/>
    <w:rsid w:val="006F0A3F"/>
    <w:rsid w:val="00700F43"/>
    <w:rsid w:val="00701588"/>
    <w:rsid w:val="0071183F"/>
    <w:rsid w:val="00712046"/>
    <w:rsid w:val="0072719C"/>
    <w:rsid w:val="00731447"/>
    <w:rsid w:val="007339F3"/>
    <w:rsid w:val="00734387"/>
    <w:rsid w:val="00735B7B"/>
    <w:rsid w:val="00735D4A"/>
    <w:rsid w:val="007428B9"/>
    <w:rsid w:val="00751AF2"/>
    <w:rsid w:val="00765BA9"/>
    <w:rsid w:val="00767AE4"/>
    <w:rsid w:val="007704FD"/>
    <w:rsid w:val="007804EA"/>
    <w:rsid w:val="00783B27"/>
    <w:rsid w:val="007866FA"/>
    <w:rsid w:val="00794785"/>
    <w:rsid w:val="007B12AF"/>
    <w:rsid w:val="007B31C5"/>
    <w:rsid w:val="007C19F6"/>
    <w:rsid w:val="007C698A"/>
    <w:rsid w:val="007D053C"/>
    <w:rsid w:val="007D06CF"/>
    <w:rsid w:val="007D2900"/>
    <w:rsid w:val="007E1DD9"/>
    <w:rsid w:val="007E5FE7"/>
    <w:rsid w:val="007F0796"/>
    <w:rsid w:val="007F75CB"/>
    <w:rsid w:val="0080444A"/>
    <w:rsid w:val="00804C78"/>
    <w:rsid w:val="00805200"/>
    <w:rsid w:val="008274FA"/>
    <w:rsid w:val="00831D33"/>
    <w:rsid w:val="00831F73"/>
    <w:rsid w:val="00847E5B"/>
    <w:rsid w:val="0085183C"/>
    <w:rsid w:val="008521C2"/>
    <w:rsid w:val="00854F54"/>
    <w:rsid w:val="008651E0"/>
    <w:rsid w:val="0089455D"/>
    <w:rsid w:val="008A1FF2"/>
    <w:rsid w:val="008A4C30"/>
    <w:rsid w:val="008A4F7C"/>
    <w:rsid w:val="008A7707"/>
    <w:rsid w:val="008B32BE"/>
    <w:rsid w:val="008C018A"/>
    <w:rsid w:val="008C194F"/>
    <w:rsid w:val="008C3455"/>
    <w:rsid w:val="008D723C"/>
    <w:rsid w:val="008E0DA3"/>
    <w:rsid w:val="008E19B8"/>
    <w:rsid w:val="008F0221"/>
    <w:rsid w:val="008F389D"/>
    <w:rsid w:val="00905D23"/>
    <w:rsid w:val="009136F2"/>
    <w:rsid w:val="00915388"/>
    <w:rsid w:val="00915DDD"/>
    <w:rsid w:val="00922782"/>
    <w:rsid w:val="00943250"/>
    <w:rsid w:val="00951A52"/>
    <w:rsid w:val="00954A98"/>
    <w:rsid w:val="00956F05"/>
    <w:rsid w:val="0096033B"/>
    <w:rsid w:val="00965A61"/>
    <w:rsid w:val="00967FC7"/>
    <w:rsid w:val="009767FF"/>
    <w:rsid w:val="009771C8"/>
    <w:rsid w:val="00985744"/>
    <w:rsid w:val="00986177"/>
    <w:rsid w:val="009919FF"/>
    <w:rsid w:val="00993D99"/>
    <w:rsid w:val="009A7772"/>
    <w:rsid w:val="009A7ED6"/>
    <w:rsid w:val="009B6F89"/>
    <w:rsid w:val="009C5EAC"/>
    <w:rsid w:val="009E2892"/>
    <w:rsid w:val="009E412F"/>
    <w:rsid w:val="009E7D2D"/>
    <w:rsid w:val="009F0BE8"/>
    <w:rsid w:val="009F0FB9"/>
    <w:rsid w:val="009F120A"/>
    <w:rsid w:val="009F49F1"/>
    <w:rsid w:val="00A03668"/>
    <w:rsid w:val="00A1218B"/>
    <w:rsid w:val="00A324A9"/>
    <w:rsid w:val="00A3363E"/>
    <w:rsid w:val="00A4762A"/>
    <w:rsid w:val="00A5476A"/>
    <w:rsid w:val="00A55000"/>
    <w:rsid w:val="00A55B0C"/>
    <w:rsid w:val="00A6414F"/>
    <w:rsid w:val="00A678FD"/>
    <w:rsid w:val="00A67A9D"/>
    <w:rsid w:val="00A73469"/>
    <w:rsid w:val="00A76D7F"/>
    <w:rsid w:val="00A868CB"/>
    <w:rsid w:val="00A8733F"/>
    <w:rsid w:val="00A96553"/>
    <w:rsid w:val="00AA010E"/>
    <w:rsid w:val="00AA2E6B"/>
    <w:rsid w:val="00AA513A"/>
    <w:rsid w:val="00AA62E2"/>
    <w:rsid w:val="00AA7FBA"/>
    <w:rsid w:val="00AB3570"/>
    <w:rsid w:val="00AB7809"/>
    <w:rsid w:val="00AD310B"/>
    <w:rsid w:val="00AD6051"/>
    <w:rsid w:val="00AD6198"/>
    <w:rsid w:val="00AE530A"/>
    <w:rsid w:val="00AE6A66"/>
    <w:rsid w:val="00AF2A10"/>
    <w:rsid w:val="00AF3D99"/>
    <w:rsid w:val="00AF7339"/>
    <w:rsid w:val="00B030DC"/>
    <w:rsid w:val="00B04F08"/>
    <w:rsid w:val="00B0669C"/>
    <w:rsid w:val="00B34587"/>
    <w:rsid w:val="00B40A7C"/>
    <w:rsid w:val="00B445C0"/>
    <w:rsid w:val="00B45AFB"/>
    <w:rsid w:val="00B46707"/>
    <w:rsid w:val="00B575C8"/>
    <w:rsid w:val="00B57C1F"/>
    <w:rsid w:val="00B57C2F"/>
    <w:rsid w:val="00B64DF9"/>
    <w:rsid w:val="00B74DBB"/>
    <w:rsid w:val="00B77056"/>
    <w:rsid w:val="00B81AD3"/>
    <w:rsid w:val="00B92141"/>
    <w:rsid w:val="00B96630"/>
    <w:rsid w:val="00BA53AD"/>
    <w:rsid w:val="00BB1396"/>
    <w:rsid w:val="00BB242B"/>
    <w:rsid w:val="00BC40A8"/>
    <w:rsid w:val="00BD0E8B"/>
    <w:rsid w:val="00BE23E2"/>
    <w:rsid w:val="00BE36D5"/>
    <w:rsid w:val="00BE7010"/>
    <w:rsid w:val="00BE7420"/>
    <w:rsid w:val="00BF7D0F"/>
    <w:rsid w:val="00C16190"/>
    <w:rsid w:val="00C17718"/>
    <w:rsid w:val="00C26BDB"/>
    <w:rsid w:val="00C27203"/>
    <w:rsid w:val="00C27995"/>
    <w:rsid w:val="00C338C6"/>
    <w:rsid w:val="00C34CA0"/>
    <w:rsid w:val="00C555EF"/>
    <w:rsid w:val="00C612EB"/>
    <w:rsid w:val="00C637EA"/>
    <w:rsid w:val="00C67810"/>
    <w:rsid w:val="00C67932"/>
    <w:rsid w:val="00C746C2"/>
    <w:rsid w:val="00C74EC9"/>
    <w:rsid w:val="00C7563C"/>
    <w:rsid w:val="00C759B8"/>
    <w:rsid w:val="00C80E51"/>
    <w:rsid w:val="00C8139F"/>
    <w:rsid w:val="00C83DFF"/>
    <w:rsid w:val="00C8424E"/>
    <w:rsid w:val="00C916D7"/>
    <w:rsid w:val="00C95FED"/>
    <w:rsid w:val="00CA4144"/>
    <w:rsid w:val="00CA6D57"/>
    <w:rsid w:val="00CB0377"/>
    <w:rsid w:val="00CD262E"/>
    <w:rsid w:val="00CD4C50"/>
    <w:rsid w:val="00CF4090"/>
    <w:rsid w:val="00CF76EF"/>
    <w:rsid w:val="00CF7C07"/>
    <w:rsid w:val="00D11EE7"/>
    <w:rsid w:val="00D13D79"/>
    <w:rsid w:val="00D151BF"/>
    <w:rsid w:val="00D213DD"/>
    <w:rsid w:val="00D22E7A"/>
    <w:rsid w:val="00D23F05"/>
    <w:rsid w:val="00D30449"/>
    <w:rsid w:val="00D321F7"/>
    <w:rsid w:val="00D34417"/>
    <w:rsid w:val="00D35E8A"/>
    <w:rsid w:val="00D37E16"/>
    <w:rsid w:val="00D547E9"/>
    <w:rsid w:val="00D54859"/>
    <w:rsid w:val="00D556BC"/>
    <w:rsid w:val="00D72505"/>
    <w:rsid w:val="00D76824"/>
    <w:rsid w:val="00D77644"/>
    <w:rsid w:val="00D80E24"/>
    <w:rsid w:val="00D835F4"/>
    <w:rsid w:val="00D96C7E"/>
    <w:rsid w:val="00DA18AF"/>
    <w:rsid w:val="00DA5341"/>
    <w:rsid w:val="00DA696B"/>
    <w:rsid w:val="00DA71D5"/>
    <w:rsid w:val="00DB0B1A"/>
    <w:rsid w:val="00DB1600"/>
    <w:rsid w:val="00DD22D9"/>
    <w:rsid w:val="00DE5F2A"/>
    <w:rsid w:val="00DE64ED"/>
    <w:rsid w:val="00DE6C4C"/>
    <w:rsid w:val="00DE78ED"/>
    <w:rsid w:val="00DF6BA9"/>
    <w:rsid w:val="00E006BF"/>
    <w:rsid w:val="00E02C1F"/>
    <w:rsid w:val="00E11250"/>
    <w:rsid w:val="00E17000"/>
    <w:rsid w:val="00E20AC5"/>
    <w:rsid w:val="00E3574C"/>
    <w:rsid w:val="00E40CA3"/>
    <w:rsid w:val="00E45F90"/>
    <w:rsid w:val="00E5672A"/>
    <w:rsid w:val="00E609EB"/>
    <w:rsid w:val="00E6295A"/>
    <w:rsid w:val="00E62A69"/>
    <w:rsid w:val="00E6758B"/>
    <w:rsid w:val="00E67DFF"/>
    <w:rsid w:val="00E739B2"/>
    <w:rsid w:val="00E74FA0"/>
    <w:rsid w:val="00E751ED"/>
    <w:rsid w:val="00E81452"/>
    <w:rsid w:val="00E817F5"/>
    <w:rsid w:val="00E94807"/>
    <w:rsid w:val="00EA16D6"/>
    <w:rsid w:val="00EA64C8"/>
    <w:rsid w:val="00EB5E83"/>
    <w:rsid w:val="00EB643E"/>
    <w:rsid w:val="00EC0157"/>
    <w:rsid w:val="00EC0814"/>
    <w:rsid w:val="00EC1D63"/>
    <w:rsid w:val="00EC2880"/>
    <w:rsid w:val="00EC42BA"/>
    <w:rsid w:val="00EC78CE"/>
    <w:rsid w:val="00EE4EA1"/>
    <w:rsid w:val="00EE7E43"/>
    <w:rsid w:val="00EF02E7"/>
    <w:rsid w:val="00EF136E"/>
    <w:rsid w:val="00F01903"/>
    <w:rsid w:val="00F02268"/>
    <w:rsid w:val="00F02596"/>
    <w:rsid w:val="00F031E5"/>
    <w:rsid w:val="00F04449"/>
    <w:rsid w:val="00F20FBD"/>
    <w:rsid w:val="00F312AE"/>
    <w:rsid w:val="00F35188"/>
    <w:rsid w:val="00F4143C"/>
    <w:rsid w:val="00F429DF"/>
    <w:rsid w:val="00F42DE9"/>
    <w:rsid w:val="00F44F7F"/>
    <w:rsid w:val="00F45BAE"/>
    <w:rsid w:val="00F47708"/>
    <w:rsid w:val="00F47CC8"/>
    <w:rsid w:val="00F50383"/>
    <w:rsid w:val="00F50957"/>
    <w:rsid w:val="00F67075"/>
    <w:rsid w:val="00F70363"/>
    <w:rsid w:val="00F75216"/>
    <w:rsid w:val="00F8282D"/>
    <w:rsid w:val="00F95A84"/>
    <w:rsid w:val="00FA04C2"/>
    <w:rsid w:val="00FB3D8C"/>
    <w:rsid w:val="00FB4F90"/>
    <w:rsid w:val="00FB5FBD"/>
    <w:rsid w:val="00FB6EC1"/>
    <w:rsid w:val="00FC114B"/>
    <w:rsid w:val="00FE3404"/>
    <w:rsid w:val="00FF6354"/>
    <w:rsid w:val="00FF76EF"/>
    <w:rsid w:val="1B7F7DA6"/>
    <w:rsid w:val="1BDF421D"/>
    <w:rsid w:val="2FFF308C"/>
    <w:rsid w:val="5FEF6D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580" w:lineRule="exact"/>
      <w:ind w:firstLineChars="200" w:firstLine="200"/>
    </w:pPr>
    <w:rPr>
      <w:rFonts w:ascii="Times New Roman" w:eastAsia="仿宋_GB2312" w:hAnsi="Times New Roman"/>
      <w:sz w:val="32"/>
      <w:szCs w:val="22"/>
    </w:rPr>
  </w:style>
  <w:style w:type="paragraph" w:styleId="1">
    <w:name w:val="heading 1"/>
    <w:basedOn w:val="a"/>
    <w:next w:val="a"/>
    <w:link w:val="1Char"/>
    <w:uiPriority w:val="9"/>
    <w:qFormat/>
    <w:pPr>
      <w:keepNext/>
      <w:keepLines/>
      <w:spacing w:before="480" w:line="276" w:lineRule="auto"/>
      <w:jc w:val="center"/>
      <w:outlineLvl w:val="0"/>
    </w:pPr>
    <w:rPr>
      <w:rFonts w:eastAsia="方正小标宋简体" w:cstheme="majorBidi"/>
      <w:b/>
      <w:bCs/>
      <w:sz w:val="44"/>
      <w:szCs w:val="28"/>
    </w:rPr>
  </w:style>
  <w:style w:type="paragraph" w:styleId="2">
    <w:name w:val="heading 2"/>
    <w:basedOn w:val="a"/>
    <w:next w:val="a"/>
    <w:link w:val="2Char"/>
    <w:uiPriority w:val="9"/>
    <w:unhideWhenUsed/>
    <w:qFormat/>
    <w:pPr>
      <w:keepNext/>
      <w:keepLines/>
      <w:spacing w:before="200"/>
      <w:outlineLvl w:val="1"/>
    </w:pPr>
    <w:rPr>
      <w:rFonts w:eastAsia="黑体" w:cstheme="majorBidi"/>
      <w:b/>
      <w:bCs/>
      <w:kern w:val="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1Char">
    <w:name w:val="标题 1 Char"/>
    <w:basedOn w:val="a0"/>
    <w:link w:val="1"/>
    <w:uiPriority w:val="9"/>
    <w:qFormat/>
    <w:rPr>
      <w:rFonts w:ascii="Times New Roman" w:eastAsia="方正小标宋简体" w:hAnsi="Times New Roman" w:cstheme="majorBidi"/>
      <w:b/>
      <w:bCs/>
      <w:sz w:val="44"/>
      <w:szCs w:val="28"/>
    </w:rPr>
  </w:style>
  <w:style w:type="character" w:customStyle="1" w:styleId="2Char">
    <w:name w:val="标题 2 Char"/>
    <w:basedOn w:val="a0"/>
    <w:link w:val="2"/>
    <w:uiPriority w:val="9"/>
    <w:qFormat/>
    <w:rPr>
      <w:rFonts w:ascii="Times New Roman" w:eastAsia="黑体" w:hAnsi="Times New Roman" w:cstheme="majorBidi"/>
      <w:b/>
      <w:bCs/>
      <w:sz w:val="32"/>
      <w:szCs w:val="26"/>
    </w:rPr>
  </w:style>
  <w:style w:type="character" w:customStyle="1" w:styleId="Char1">
    <w:name w:val="页眉 Char"/>
    <w:basedOn w:val="a0"/>
    <w:link w:val="a5"/>
    <w:uiPriority w:val="99"/>
    <w:qFormat/>
    <w:rPr>
      <w:rFonts w:ascii="Times New Roman" w:eastAsia="仿宋_GB2312" w:hAnsi="Times New Roman"/>
      <w:kern w:val="0"/>
      <w:sz w:val="18"/>
      <w:szCs w:val="18"/>
    </w:rPr>
  </w:style>
  <w:style w:type="character" w:customStyle="1" w:styleId="Char0">
    <w:name w:val="页脚 Char"/>
    <w:basedOn w:val="a0"/>
    <w:link w:val="a4"/>
    <w:uiPriority w:val="99"/>
    <w:qFormat/>
    <w:rPr>
      <w:rFonts w:ascii="Times New Roman" w:eastAsia="仿宋_GB2312" w:hAnsi="Times New Roman"/>
      <w:kern w:val="0"/>
      <w:sz w:val="18"/>
      <w:szCs w:val="18"/>
    </w:rPr>
  </w:style>
  <w:style w:type="paragraph" w:styleId="a6">
    <w:name w:val="No Spacing"/>
    <w:uiPriority w:val="1"/>
    <w:qFormat/>
    <w:pPr>
      <w:ind w:firstLineChars="200" w:firstLine="200"/>
    </w:pPr>
    <w:rPr>
      <w:rFonts w:ascii="Times New Roman" w:eastAsia="仿宋_GB2312" w:hAnsi="Times New Roman"/>
      <w:sz w:val="32"/>
      <w:szCs w:val="22"/>
    </w:rPr>
  </w:style>
  <w:style w:type="character" w:customStyle="1" w:styleId="Char">
    <w:name w:val="批注框文本 Char"/>
    <w:basedOn w:val="a0"/>
    <w:link w:val="a3"/>
    <w:uiPriority w:val="99"/>
    <w:semiHidden/>
    <w:qFormat/>
    <w:rPr>
      <w:rFonts w:ascii="Times New Roman" w:eastAsia="仿宋_GB2312" w:hAnsi="Times New Roman"/>
      <w:kern w:val="0"/>
      <w:sz w:val="18"/>
      <w:szCs w:val="18"/>
    </w:rPr>
  </w:style>
  <w:style w:type="paragraph" w:styleId="a7">
    <w:name w:val="List Paragraph"/>
    <w:basedOn w:val="a"/>
    <w:uiPriority w:val="34"/>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wangguannan</dc:creator>
  <cp:lastModifiedBy>guoyajun</cp:lastModifiedBy>
  <cp:revision>9</cp:revision>
  <cp:lastPrinted>2022-10-27T03:41:00Z</cp:lastPrinted>
  <dcterms:created xsi:type="dcterms:W3CDTF">2022-09-06T12:25:00Z</dcterms:created>
  <dcterms:modified xsi:type="dcterms:W3CDTF">2022-10-27T07:56:00Z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1955CD435DF2461F93208E5E6B59E3F2</vt:lpwstr>
  </property>
</Properties>
</file>