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F0" w:rsidRPr="00286032" w:rsidRDefault="00E265F0" w:rsidP="00E265F0">
      <w:pPr>
        <w:adjustRightInd w:val="0"/>
        <w:snapToGrid w:val="0"/>
        <w:jc w:val="center"/>
        <w:rPr>
          <w:rFonts w:ascii="方正小标宋简体" w:eastAsia="方正小标宋简体" w:hAnsi="仿宋" w:cs="Helvetica"/>
          <w:color w:val="333333"/>
          <w:spacing w:val="-6"/>
          <w:kern w:val="0"/>
          <w:sz w:val="44"/>
          <w:szCs w:val="32"/>
        </w:rPr>
      </w:pPr>
      <w:r w:rsidRPr="00286032">
        <w:rPr>
          <w:rFonts w:ascii="方正小标宋简体" w:eastAsia="方正小标宋简体" w:hAnsi="仿宋" w:cs="Helvetica" w:hint="eastAsia"/>
          <w:color w:val="333333"/>
          <w:spacing w:val="-6"/>
          <w:kern w:val="0"/>
          <w:sz w:val="44"/>
          <w:szCs w:val="32"/>
          <w:lang w:eastAsia="zh-Hans"/>
        </w:rPr>
        <w:t>北京市药品医疗器械产品注册收费实施细则</w:t>
      </w:r>
    </w:p>
    <w:p w:rsidR="00E265F0" w:rsidRPr="00286032" w:rsidRDefault="00E265F0" w:rsidP="00E265F0">
      <w:pPr>
        <w:adjustRightInd w:val="0"/>
        <w:snapToGrid w:val="0"/>
        <w:jc w:val="center"/>
        <w:rPr>
          <w:rFonts w:ascii="方正小标宋简体" w:eastAsia="方正小标宋简体" w:hAnsi="仿宋" w:cs="Helvetica"/>
          <w:color w:val="333333"/>
          <w:kern w:val="0"/>
          <w:sz w:val="44"/>
          <w:szCs w:val="32"/>
          <w:lang w:eastAsia="zh-Hans"/>
        </w:rPr>
      </w:pPr>
      <w:r w:rsidRPr="00286032">
        <w:rPr>
          <w:rFonts w:ascii="方正小标宋简体" w:eastAsia="方正小标宋简体" w:hAnsi="仿宋" w:cs="Helvetica" w:hint="eastAsia"/>
          <w:color w:val="333333"/>
          <w:kern w:val="0"/>
          <w:sz w:val="44"/>
          <w:szCs w:val="32"/>
          <w:lang w:eastAsia="zh-Hans"/>
        </w:rPr>
        <w:t>（试行）</w:t>
      </w:r>
    </w:p>
    <w:p w:rsidR="00E265F0" w:rsidRDefault="00E265F0" w:rsidP="00E265F0">
      <w:pPr>
        <w:ind w:firstLineChars="200" w:firstLine="560"/>
        <w:rPr>
          <w:rFonts w:ascii="仿宋_GB2312" w:eastAsia="仿宋_GB2312" w:hAnsi="仿宋" w:cs="Helvetica"/>
          <w:color w:val="333333"/>
          <w:kern w:val="0"/>
          <w:sz w:val="28"/>
          <w:szCs w:val="28"/>
        </w:rPr>
      </w:pPr>
    </w:p>
    <w:p w:rsidR="00E265F0" w:rsidRPr="006540A0" w:rsidRDefault="00E265F0" w:rsidP="00E265F0">
      <w:pPr>
        <w:spacing w:line="540" w:lineRule="exact"/>
        <w:ind w:firstLineChars="200" w:firstLine="640"/>
        <w:rPr>
          <w:sz w:val="32"/>
          <w:szCs w:val="28"/>
        </w:rPr>
      </w:pPr>
      <w:r w:rsidRPr="006540A0">
        <w:rPr>
          <w:rFonts w:ascii="仿宋_GB2312" w:eastAsia="仿宋_GB2312" w:hAnsi="仿宋" w:cs="Helvetica" w:hint="eastAsia"/>
          <w:color w:val="333333"/>
          <w:kern w:val="0"/>
          <w:sz w:val="32"/>
          <w:szCs w:val="28"/>
          <w:lang w:eastAsia="zh-Hans"/>
        </w:rPr>
        <w:t>依据《药品注册管理办法》</w:t>
      </w:r>
      <w:r w:rsidRPr="006540A0">
        <w:rPr>
          <w:rFonts w:ascii="仿宋_GB2312" w:eastAsia="仿宋_GB2312" w:hAnsi="仿宋" w:cs="Helvetica" w:hint="eastAsia"/>
          <w:kern w:val="0"/>
          <w:sz w:val="32"/>
          <w:szCs w:val="28"/>
          <w:lang w:eastAsia="zh-Hans"/>
        </w:rPr>
        <w:t>（</w:t>
      </w:r>
      <w:r w:rsidRPr="006540A0">
        <w:rPr>
          <w:rFonts w:ascii="仿宋_GB2312" w:eastAsia="仿宋_GB2312" w:hAnsi="仿宋" w:cs="Helvetica" w:hint="eastAsia"/>
          <w:kern w:val="0"/>
          <w:sz w:val="32"/>
          <w:szCs w:val="28"/>
        </w:rPr>
        <w:t>国家食品药品监督管理</w:t>
      </w:r>
      <w:r w:rsidRPr="006540A0">
        <w:rPr>
          <w:rFonts w:ascii="仿宋_GB2312" w:eastAsia="仿宋_GB2312" w:hAnsi="仿宋" w:cs="Helvetica" w:hint="eastAsia"/>
          <w:kern w:val="0"/>
          <w:sz w:val="32"/>
          <w:szCs w:val="28"/>
          <w:lang w:eastAsia="zh-Hans"/>
        </w:rPr>
        <w:t>局令第28号）</w:t>
      </w:r>
      <w:r w:rsidRPr="006540A0">
        <w:rPr>
          <w:rFonts w:ascii="仿宋_GB2312" w:eastAsia="仿宋_GB2312" w:hAnsi="仿宋" w:cs="Helvetica" w:hint="eastAsia"/>
          <w:color w:val="333333"/>
          <w:kern w:val="0"/>
          <w:sz w:val="32"/>
          <w:szCs w:val="28"/>
          <w:lang w:eastAsia="zh-Hans"/>
        </w:rPr>
        <w:t>、《医疗器械注册管理办法》（国家食品药品监督管理总局令第4号）、《体外诊断试剂注册管理办法》（国家食品药品监督管理总局令第5号）、《北京市财政局</w:t>
      </w:r>
      <w:r w:rsidRPr="006540A0">
        <w:rPr>
          <w:rFonts w:ascii="仿宋_GB2312" w:eastAsia="仿宋_GB2312" w:hAnsi="仿宋" w:cs="Helvetica" w:hint="eastAsia"/>
          <w:color w:val="333333"/>
          <w:kern w:val="0"/>
          <w:sz w:val="32"/>
          <w:szCs w:val="28"/>
        </w:rPr>
        <w:t xml:space="preserve"> </w:t>
      </w:r>
      <w:r w:rsidRPr="006540A0">
        <w:rPr>
          <w:rFonts w:ascii="仿宋_GB2312" w:eastAsia="仿宋_GB2312" w:hAnsi="仿宋" w:cs="Helvetica" w:hint="eastAsia"/>
          <w:color w:val="333333"/>
          <w:kern w:val="0"/>
          <w:sz w:val="32"/>
          <w:szCs w:val="28"/>
          <w:lang w:eastAsia="zh-Hans"/>
        </w:rPr>
        <w:t>北京市发展和改革委员会关于重新发布本市管理的食品药品监督管理部门行政事业性收费项目的通知》（京财综</w:t>
      </w:r>
      <w:r w:rsidRPr="006540A0">
        <w:rPr>
          <w:rFonts w:ascii="仿宋_GB2312" w:eastAsia="仿宋_GB2312" w:hint="eastAsia"/>
          <w:sz w:val="32"/>
          <w:szCs w:val="28"/>
        </w:rPr>
        <w:t>〔2016〕</w:t>
      </w:r>
      <w:r w:rsidRPr="006540A0">
        <w:rPr>
          <w:rFonts w:ascii="仿宋_GB2312" w:eastAsia="仿宋_GB2312" w:hAnsi="仿宋" w:cs="Helvetica" w:hint="eastAsia"/>
          <w:color w:val="333333"/>
          <w:kern w:val="0"/>
          <w:sz w:val="32"/>
          <w:szCs w:val="28"/>
          <w:lang w:eastAsia="zh-Hans"/>
        </w:rPr>
        <w:t>682号）、《北京市发展和改革委员会</w:t>
      </w:r>
      <w:r w:rsidRPr="006540A0">
        <w:rPr>
          <w:rFonts w:ascii="仿宋_GB2312" w:eastAsia="仿宋_GB2312" w:hAnsi="仿宋" w:cs="Helvetica" w:hint="eastAsia"/>
          <w:color w:val="333333"/>
          <w:kern w:val="0"/>
          <w:sz w:val="32"/>
          <w:szCs w:val="28"/>
        </w:rPr>
        <w:t xml:space="preserve"> </w:t>
      </w:r>
      <w:r w:rsidRPr="006540A0">
        <w:rPr>
          <w:rFonts w:ascii="仿宋_GB2312" w:eastAsia="仿宋_GB2312" w:hAnsi="仿宋" w:cs="Helvetica" w:hint="eastAsia"/>
          <w:color w:val="333333"/>
          <w:kern w:val="0"/>
          <w:sz w:val="32"/>
          <w:szCs w:val="28"/>
          <w:lang w:eastAsia="zh-Hans"/>
        </w:rPr>
        <w:t>北京市财政局关于药品医疗器械产品注册收费标准的函》（京发改〔2016〕1007号）等有关规定，制定本实施细则。</w:t>
      </w:r>
    </w:p>
    <w:p w:rsidR="00E265F0" w:rsidRPr="006540A0" w:rsidRDefault="00E265F0" w:rsidP="00E265F0">
      <w:pPr>
        <w:spacing w:line="540" w:lineRule="exact"/>
        <w:ind w:firstLineChars="236" w:firstLine="755"/>
        <w:rPr>
          <w:rFonts w:ascii="黑体" w:eastAsia="黑体" w:hAnsi="黑体" w:cs="Helvetica"/>
          <w:color w:val="333333"/>
          <w:kern w:val="0"/>
          <w:sz w:val="32"/>
          <w:szCs w:val="28"/>
          <w:lang w:eastAsia="zh-Hans"/>
        </w:rPr>
      </w:pPr>
      <w:r w:rsidRPr="006540A0">
        <w:rPr>
          <w:rFonts w:ascii="黑体" w:eastAsia="黑体" w:hAnsi="黑体" w:cs="Helvetica" w:hint="eastAsia"/>
          <w:color w:val="333333"/>
          <w:kern w:val="0"/>
          <w:sz w:val="32"/>
          <w:szCs w:val="28"/>
          <w:lang w:eastAsia="zh-Hans"/>
        </w:rPr>
        <w:t>一、北京市药品、医疗器械产品注册收费标准</w:t>
      </w:r>
    </w:p>
    <w:p w:rsidR="00E265F0" w:rsidRPr="006540A0" w:rsidRDefault="00E265F0" w:rsidP="00E265F0">
      <w:pPr>
        <w:spacing w:line="540" w:lineRule="exact"/>
        <w:rPr>
          <w:rFonts w:ascii="楷体_GB2312" w:eastAsia="楷体_GB2312" w:hAnsi="仿宋" w:cs="Helvetica"/>
          <w:color w:val="333333"/>
          <w:kern w:val="0"/>
          <w:sz w:val="32"/>
          <w:szCs w:val="28"/>
          <w:lang w:eastAsia="zh-Hans"/>
        </w:rPr>
      </w:pPr>
      <w:r w:rsidRPr="006540A0">
        <w:rPr>
          <w:rFonts w:ascii="仿宋_GB2312" w:eastAsia="仿宋_GB2312" w:hAnsi="仿宋" w:cs="Helvetica" w:hint="eastAsia"/>
          <w:b/>
          <w:color w:val="333333"/>
          <w:kern w:val="0"/>
          <w:sz w:val="32"/>
          <w:szCs w:val="28"/>
          <w:lang w:eastAsia="zh-Hans"/>
        </w:rPr>
        <w:t xml:space="preserve">　　</w:t>
      </w:r>
      <w:r w:rsidRPr="006540A0">
        <w:rPr>
          <w:rFonts w:ascii="楷体_GB2312" w:eastAsia="楷体_GB2312" w:hAnsi="仿宋" w:cs="Helvetica" w:hint="eastAsia"/>
          <w:color w:val="333333"/>
          <w:kern w:val="0"/>
          <w:sz w:val="32"/>
          <w:szCs w:val="28"/>
        </w:rPr>
        <w:t>（一）</w:t>
      </w:r>
      <w:r w:rsidRPr="006540A0">
        <w:rPr>
          <w:rFonts w:ascii="楷体_GB2312" w:eastAsia="楷体_GB2312" w:hAnsi="仿宋" w:cs="Helvetica" w:hint="eastAsia"/>
          <w:color w:val="333333"/>
          <w:kern w:val="0"/>
          <w:sz w:val="32"/>
          <w:szCs w:val="28"/>
          <w:lang w:eastAsia="zh-Hans"/>
        </w:rPr>
        <w:t>国产药品注册费</w:t>
      </w:r>
    </w:p>
    <w:p w:rsidR="00E265F0" w:rsidRDefault="00E265F0" w:rsidP="00E265F0">
      <w:pPr>
        <w:spacing w:line="540" w:lineRule="exact"/>
        <w:ind w:firstLineChars="200" w:firstLine="640"/>
        <w:rPr>
          <w:rFonts w:ascii="仿宋_GB2312" w:eastAsia="仿宋_GB2312" w:hAnsi="仿宋" w:cs="Helvetica"/>
          <w:color w:val="333333"/>
          <w:kern w:val="0"/>
          <w:sz w:val="32"/>
          <w:szCs w:val="28"/>
        </w:rPr>
      </w:pPr>
      <w:r w:rsidRPr="006540A0">
        <w:rPr>
          <w:rFonts w:ascii="仿宋_GB2312" w:eastAsia="仿宋_GB2312" w:hAnsi="仿宋" w:cs="Helvetica" w:hint="eastAsia"/>
          <w:color w:val="333333"/>
          <w:kern w:val="0"/>
          <w:sz w:val="32"/>
          <w:szCs w:val="28"/>
          <w:lang w:eastAsia="zh-Hans"/>
        </w:rPr>
        <w:t>北京市食品药品监督管理部门依照法定职责，对不改变药品内在质量的国产药品补充申请和国产药品再注册申请中开展行政受理、审查及有关的现场核查、技术审评等注册工作，并按标准收取有关费用。具体标准如下：</w:t>
      </w:r>
    </w:p>
    <w:p w:rsidR="00E265F0" w:rsidRPr="00327887" w:rsidRDefault="00E265F0" w:rsidP="00E265F0">
      <w:pPr>
        <w:jc w:val="center"/>
        <w:rPr>
          <w:rFonts w:ascii="仿宋_GB2312" w:eastAsia="仿宋_GB2312" w:hAnsi="仿宋" w:cs="Helvetica"/>
          <w:b/>
          <w:color w:val="333333"/>
          <w:kern w:val="0"/>
          <w:sz w:val="28"/>
          <w:szCs w:val="28"/>
          <w:lang w:eastAsia="zh-Hans"/>
        </w:rPr>
      </w:pPr>
      <w:r w:rsidRPr="00327887">
        <w:rPr>
          <w:rFonts w:ascii="仿宋_GB2312" w:eastAsia="仿宋_GB2312" w:hAnsi="仿宋" w:cs="Helvetica" w:hint="eastAsia"/>
          <w:b/>
          <w:color w:val="333333"/>
          <w:kern w:val="0"/>
          <w:sz w:val="28"/>
          <w:szCs w:val="28"/>
          <w:lang w:eastAsia="zh-Hans"/>
        </w:rPr>
        <w:t>国产药品注册收费标准</w:t>
      </w:r>
    </w:p>
    <w:tbl>
      <w:tblPr>
        <w:tblW w:w="5000" w:type="pct"/>
        <w:jc w:val="center"/>
        <w:tblLook w:val="04A0" w:firstRow="1" w:lastRow="0" w:firstColumn="1" w:lastColumn="0" w:noHBand="0" w:noVBand="1"/>
      </w:tblPr>
      <w:tblGrid>
        <w:gridCol w:w="3031"/>
        <w:gridCol w:w="2236"/>
        <w:gridCol w:w="3255"/>
      </w:tblGrid>
      <w:tr w:rsidR="00E265F0" w:rsidRPr="00327887" w:rsidTr="00D93771">
        <w:trPr>
          <w:jc w:val="center"/>
        </w:trPr>
        <w:tc>
          <w:tcPr>
            <w:tcW w:w="30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color w:val="333333"/>
                <w:kern w:val="0"/>
                <w:sz w:val="28"/>
                <w:szCs w:val="28"/>
                <w:lang w:eastAsia="zh-Hans"/>
              </w:rPr>
              <w:t>项</w:t>
            </w:r>
            <w:r w:rsidRPr="00327887">
              <w:rPr>
                <w:rFonts w:ascii="仿宋_GB2312" w:eastAsia="仿宋_GB2312" w:hAnsi="仿宋" w:cs="Helvetica" w:hint="eastAsia"/>
                <w:color w:val="333333"/>
                <w:kern w:val="0"/>
                <w:sz w:val="28"/>
                <w:szCs w:val="28"/>
              </w:rPr>
              <w:t xml:space="preserve"> </w:t>
            </w:r>
            <w:r>
              <w:rPr>
                <w:rFonts w:ascii="仿宋_GB2312" w:eastAsia="仿宋_GB2312" w:hAnsi="仿宋" w:cs="Helvetica" w:hint="eastAsia"/>
                <w:color w:val="333333"/>
                <w:kern w:val="0"/>
                <w:sz w:val="28"/>
                <w:szCs w:val="28"/>
              </w:rPr>
              <w:t xml:space="preserve"> </w:t>
            </w:r>
            <w:r w:rsidRPr="00327887">
              <w:rPr>
                <w:rFonts w:ascii="仿宋_GB2312" w:eastAsia="仿宋_GB2312" w:hAnsi="仿宋" w:cs="Helvetica" w:hint="eastAsia"/>
                <w:color w:val="333333"/>
                <w:kern w:val="0"/>
                <w:sz w:val="28"/>
                <w:szCs w:val="28"/>
                <w:lang w:eastAsia="zh-Hans"/>
              </w:rPr>
              <w:t>目</w:t>
            </w:r>
          </w:p>
        </w:tc>
        <w:tc>
          <w:tcPr>
            <w:tcW w:w="1911" w:type="pct"/>
            <w:tcBorders>
              <w:top w:val="single" w:sz="4" w:space="0" w:color="auto"/>
              <w:left w:val="nil"/>
              <w:bottom w:val="single" w:sz="4" w:space="0" w:color="auto"/>
              <w:right w:val="single" w:sz="4" w:space="0" w:color="auto"/>
            </w:tcBorders>
            <w:shd w:val="clear" w:color="auto" w:fill="auto"/>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color w:val="333333"/>
                <w:kern w:val="0"/>
                <w:sz w:val="28"/>
                <w:szCs w:val="28"/>
                <w:lang w:eastAsia="zh-Hans"/>
              </w:rPr>
              <w:t>收费标准（元）</w:t>
            </w:r>
          </w:p>
        </w:tc>
      </w:tr>
      <w:tr w:rsidR="00E265F0" w:rsidRPr="00327887" w:rsidTr="00D93771">
        <w:trPr>
          <w:jc w:val="center"/>
        </w:trPr>
        <w:tc>
          <w:tcPr>
            <w:tcW w:w="1778" w:type="pct"/>
            <w:vMerge w:val="restart"/>
            <w:tcBorders>
              <w:top w:val="nil"/>
              <w:left w:val="single" w:sz="4" w:space="0" w:color="auto"/>
              <w:bottom w:val="single" w:sz="4" w:space="0" w:color="auto"/>
              <w:right w:val="single" w:sz="4" w:space="0" w:color="auto"/>
            </w:tcBorders>
            <w:shd w:val="clear" w:color="auto" w:fill="auto"/>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color w:val="333333"/>
                <w:kern w:val="0"/>
                <w:sz w:val="28"/>
                <w:szCs w:val="28"/>
                <w:lang w:eastAsia="zh-Hans"/>
              </w:rPr>
              <w:t>补充申请注册费</w:t>
            </w:r>
          </w:p>
        </w:tc>
        <w:tc>
          <w:tcPr>
            <w:tcW w:w="1312" w:type="pct"/>
            <w:tcBorders>
              <w:top w:val="nil"/>
              <w:left w:val="nil"/>
              <w:bottom w:val="single" w:sz="4" w:space="0" w:color="auto"/>
              <w:right w:val="single" w:sz="4" w:space="0" w:color="auto"/>
            </w:tcBorders>
            <w:shd w:val="clear" w:color="auto" w:fill="auto"/>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color w:val="333333"/>
                <w:kern w:val="0"/>
                <w:sz w:val="28"/>
                <w:szCs w:val="28"/>
                <w:lang w:eastAsia="zh-Hans"/>
              </w:rPr>
              <w:t>常规项</w:t>
            </w:r>
          </w:p>
        </w:tc>
        <w:tc>
          <w:tcPr>
            <w:tcW w:w="1911" w:type="pct"/>
            <w:tcBorders>
              <w:top w:val="nil"/>
              <w:left w:val="nil"/>
              <w:bottom w:val="single" w:sz="4" w:space="0" w:color="auto"/>
              <w:right w:val="single" w:sz="4" w:space="0" w:color="auto"/>
            </w:tcBorders>
            <w:shd w:val="clear" w:color="auto" w:fill="auto"/>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color w:val="333333"/>
                <w:kern w:val="0"/>
                <w:sz w:val="28"/>
                <w:szCs w:val="28"/>
                <w:lang w:eastAsia="zh-Hans"/>
              </w:rPr>
              <w:t>6600</w:t>
            </w:r>
          </w:p>
        </w:tc>
      </w:tr>
      <w:tr w:rsidR="00E265F0" w:rsidRPr="00327887" w:rsidTr="00D93771">
        <w:trPr>
          <w:jc w:val="center"/>
        </w:trPr>
        <w:tc>
          <w:tcPr>
            <w:tcW w:w="1778" w:type="pct"/>
            <w:vMerge/>
            <w:tcBorders>
              <w:top w:val="nil"/>
              <w:left w:val="single" w:sz="4" w:space="0" w:color="auto"/>
              <w:bottom w:val="single" w:sz="4" w:space="0" w:color="auto"/>
              <w:right w:val="single" w:sz="4" w:space="0" w:color="auto"/>
            </w:tcBorders>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p>
        </w:tc>
        <w:tc>
          <w:tcPr>
            <w:tcW w:w="1312" w:type="pct"/>
            <w:tcBorders>
              <w:top w:val="nil"/>
              <w:left w:val="nil"/>
              <w:bottom w:val="single" w:sz="4" w:space="0" w:color="auto"/>
              <w:right w:val="single" w:sz="4" w:space="0" w:color="auto"/>
            </w:tcBorders>
            <w:shd w:val="clear" w:color="auto" w:fill="auto"/>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color w:val="333333"/>
                <w:kern w:val="0"/>
                <w:sz w:val="28"/>
                <w:szCs w:val="28"/>
                <w:lang w:eastAsia="zh-Hans"/>
              </w:rPr>
              <w:t>需</w:t>
            </w:r>
            <w:r w:rsidRPr="00327887">
              <w:rPr>
                <w:rFonts w:ascii="仿宋_GB2312" w:eastAsia="仿宋_GB2312" w:hAnsi="仿宋" w:cs="Helvetica" w:hint="eastAsia"/>
                <w:color w:val="333333"/>
                <w:kern w:val="0"/>
                <w:sz w:val="28"/>
                <w:szCs w:val="28"/>
              </w:rPr>
              <w:t>技术审评</w:t>
            </w:r>
            <w:r w:rsidRPr="00327887">
              <w:rPr>
                <w:rFonts w:ascii="仿宋_GB2312" w:eastAsia="仿宋_GB2312" w:hAnsi="仿宋" w:cs="Helvetica" w:hint="eastAsia"/>
                <w:color w:val="333333"/>
                <w:kern w:val="0"/>
                <w:sz w:val="28"/>
                <w:szCs w:val="28"/>
                <w:lang w:eastAsia="zh-Hans"/>
              </w:rPr>
              <w:t>的</w:t>
            </w:r>
          </w:p>
        </w:tc>
        <w:tc>
          <w:tcPr>
            <w:tcW w:w="1911" w:type="pct"/>
            <w:tcBorders>
              <w:top w:val="nil"/>
              <w:left w:val="nil"/>
              <w:bottom w:val="single" w:sz="4" w:space="0" w:color="auto"/>
              <w:right w:val="single" w:sz="4" w:space="0" w:color="auto"/>
            </w:tcBorders>
            <w:shd w:val="clear" w:color="auto" w:fill="auto"/>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color w:val="333333"/>
                <w:kern w:val="0"/>
                <w:sz w:val="28"/>
                <w:szCs w:val="28"/>
                <w:lang w:eastAsia="zh-Hans"/>
              </w:rPr>
              <w:t>31500</w:t>
            </w:r>
          </w:p>
        </w:tc>
      </w:tr>
      <w:tr w:rsidR="00E265F0" w:rsidRPr="00327887" w:rsidTr="00D93771">
        <w:trPr>
          <w:jc w:val="center"/>
        </w:trPr>
        <w:tc>
          <w:tcPr>
            <w:tcW w:w="30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color w:val="333333"/>
                <w:kern w:val="0"/>
                <w:sz w:val="28"/>
                <w:szCs w:val="28"/>
                <w:lang w:eastAsia="zh-Hans"/>
              </w:rPr>
              <w:t>再注册费（五年一次）</w:t>
            </w:r>
          </w:p>
        </w:tc>
        <w:tc>
          <w:tcPr>
            <w:tcW w:w="1911" w:type="pct"/>
            <w:tcBorders>
              <w:top w:val="nil"/>
              <w:left w:val="nil"/>
              <w:bottom w:val="single" w:sz="4" w:space="0" w:color="auto"/>
              <w:right w:val="single" w:sz="4" w:space="0" w:color="auto"/>
            </w:tcBorders>
            <w:shd w:val="clear" w:color="auto" w:fill="auto"/>
            <w:vAlign w:val="center"/>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color w:val="333333"/>
                <w:kern w:val="0"/>
                <w:sz w:val="28"/>
                <w:szCs w:val="28"/>
                <w:lang w:eastAsia="zh-Hans"/>
              </w:rPr>
              <w:t>29700</w:t>
            </w:r>
          </w:p>
        </w:tc>
      </w:tr>
    </w:tbl>
    <w:p w:rsidR="00E265F0" w:rsidRPr="006540A0" w:rsidRDefault="00E265F0" w:rsidP="00E265F0">
      <w:pPr>
        <w:widowControl/>
        <w:spacing w:line="560" w:lineRule="exact"/>
        <w:ind w:firstLineChars="200" w:firstLine="640"/>
        <w:rPr>
          <w:rFonts w:ascii="楷体_GB2312" w:eastAsia="楷体_GB2312" w:hAnsi="仿宋" w:cs="Helvetica"/>
          <w:color w:val="333333"/>
          <w:kern w:val="0"/>
          <w:sz w:val="32"/>
          <w:szCs w:val="28"/>
        </w:rPr>
      </w:pPr>
      <w:r w:rsidRPr="006540A0">
        <w:rPr>
          <w:rFonts w:ascii="楷体_GB2312" w:eastAsia="楷体_GB2312" w:hAnsi="仿宋" w:cs="Helvetica" w:hint="eastAsia"/>
          <w:bCs/>
          <w:color w:val="222222"/>
          <w:kern w:val="0"/>
          <w:sz w:val="32"/>
          <w:szCs w:val="28"/>
        </w:rPr>
        <w:t>（二）</w:t>
      </w:r>
      <w:r w:rsidRPr="006540A0">
        <w:rPr>
          <w:rFonts w:ascii="楷体_GB2312" w:eastAsia="楷体_GB2312" w:hAnsi="仿宋" w:cs="Helvetica" w:hint="eastAsia"/>
          <w:bCs/>
          <w:color w:val="222222"/>
          <w:kern w:val="0"/>
          <w:sz w:val="32"/>
          <w:szCs w:val="28"/>
          <w:lang w:eastAsia="zh-Hans"/>
        </w:rPr>
        <w:t>境内第二类医疗器械产品注册费</w:t>
      </w:r>
    </w:p>
    <w:p w:rsidR="00E265F0" w:rsidRPr="006540A0" w:rsidRDefault="00E265F0" w:rsidP="00E265F0">
      <w:pPr>
        <w:widowControl/>
        <w:spacing w:line="560" w:lineRule="exact"/>
        <w:ind w:firstLineChars="200" w:firstLine="640"/>
        <w:rPr>
          <w:rFonts w:ascii="仿宋_GB2312" w:eastAsia="仿宋_GB2312" w:hAnsi="仿宋" w:cs="Helvetica"/>
          <w:color w:val="333333"/>
          <w:kern w:val="0"/>
          <w:sz w:val="32"/>
          <w:szCs w:val="28"/>
        </w:rPr>
      </w:pPr>
      <w:r w:rsidRPr="006540A0">
        <w:rPr>
          <w:rFonts w:ascii="仿宋_GB2312" w:eastAsia="仿宋_GB2312" w:hAnsi="仿宋" w:cs="Helvetica" w:hint="eastAsia"/>
          <w:color w:val="333333"/>
          <w:kern w:val="0"/>
          <w:sz w:val="32"/>
          <w:szCs w:val="28"/>
        </w:rPr>
        <w:t>北京</w:t>
      </w:r>
      <w:r w:rsidRPr="006540A0">
        <w:rPr>
          <w:rFonts w:ascii="仿宋_GB2312" w:eastAsia="仿宋_GB2312" w:hAnsi="仿宋" w:cs="Helvetica" w:hint="eastAsia"/>
          <w:color w:val="333333"/>
          <w:kern w:val="0"/>
          <w:sz w:val="32"/>
          <w:szCs w:val="28"/>
          <w:lang w:eastAsia="zh-Hans"/>
        </w:rPr>
        <w:t>市食品药品监督管理部门依照法定职责，对境内第二类医疗器械产品首次注册、变更注册、延续注册申请开展</w:t>
      </w:r>
      <w:r w:rsidRPr="006540A0">
        <w:rPr>
          <w:rFonts w:ascii="仿宋_GB2312" w:eastAsia="仿宋_GB2312" w:hAnsi="仿宋" w:cs="Helvetica" w:hint="eastAsia"/>
          <w:color w:val="333333"/>
          <w:kern w:val="0"/>
          <w:sz w:val="32"/>
          <w:szCs w:val="28"/>
          <w:lang w:eastAsia="zh-Hans"/>
        </w:rPr>
        <w:lastRenderedPageBreak/>
        <w:t>行政受理、</w:t>
      </w:r>
      <w:r w:rsidRPr="006540A0">
        <w:rPr>
          <w:rFonts w:ascii="仿宋_GB2312" w:eastAsia="仿宋_GB2312" w:hAnsi="仿宋" w:cs="Helvetica" w:hint="eastAsia"/>
          <w:color w:val="333333"/>
          <w:kern w:val="0"/>
          <w:sz w:val="32"/>
          <w:szCs w:val="28"/>
        </w:rPr>
        <w:t>注册</w:t>
      </w:r>
      <w:r w:rsidRPr="006540A0">
        <w:rPr>
          <w:rFonts w:ascii="仿宋_GB2312" w:eastAsia="仿宋_GB2312" w:hAnsi="仿宋" w:cs="Helvetica" w:hint="eastAsia"/>
          <w:color w:val="333333"/>
          <w:kern w:val="0"/>
          <w:sz w:val="32"/>
          <w:szCs w:val="28"/>
          <w:lang w:eastAsia="zh-Hans"/>
        </w:rPr>
        <w:t>质量管理体系核查，技术审评等注册工作，并按标准收取有关费用。具体标准如下：</w:t>
      </w:r>
    </w:p>
    <w:p w:rsidR="00E265F0" w:rsidRPr="00327887" w:rsidRDefault="00E265F0" w:rsidP="00E265F0">
      <w:pPr>
        <w:widowControl/>
        <w:spacing w:after="150"/>
        <w:jc w:val="center"/>
        <w:rPr>
          <w:rFonts w:ascii="仿宋_GB2312" w:eastAsia="仿宋_GB2312" w:hAnsi="仿宋" w:cs="Helvetica"/>
          <w:color w:val="333333"/>
          <w:kern w:val="0"/>
          <w:sz w:val="28"/>
          <w:szCs w:val="28"/>
          <w:lang w:eastAsia="zh-Hans"/>
        </w:rPr>
      </w:pPr>
      <w:r w:rsidRPr="00327887">
        <w:rPr>
          <w:rFonts w:ascii="仿宋_GB2312" w:eastAsia="仿宋_GB2312" w:hAnsi="仿宋" w:cs="Helvetica" w:hint="eastAsia"/>
          <w:b/>
          <w:bCs/>
          <w:color w:val="222222"/>
          <w:kern w:val="0"/>
          <w:sz w:val="28"/>
          <w:szCs w:val="28"/>
          <w:lang w:eastAsia="zh-Hans"/>
        </w:rPr>
        <w:t>境内第二类医疗器械产品注册</w:t>
      </w:r>
      <w:r>
        <w:rPr>
          <w:rFonts w:ascii="仿宋_GB2312" w:eastAsia="仿宋_GB2312" w:hAnsi="仿宋" w:cs="Helvetica" w:hint="eastAsia"/>
          <w:b/>
          <w:bCs/>
          <w:color w:val="222222"/>
          <w:kern w:val="0"/>
          <w:sz w:val="28"/>
          <w:szCs w:val="28"/>
        </w:rPr>
        <w:t>收</w:t>
      </w:r>
      <w:r w:rsidRPr="00327887">
        <w:rPr>
          <w:rFonts w:ascii="仿宋_GB2312" w:eastAsia="仿宋_GB2312" w:hAnsi="仿宋" w:cs="Helvetica" w:hint="eastAsia"/>
          <w:b/>
          <w:bCs/>
          <w:color w:val="222222"/>
          <w:kern w:val="0"/>
          <w:sz w:val="28"/>
          <w:szCs w:val="28"/>
          <w:lang w:eastAsia="zh-Hans"/>
        </w:rPr>
        <w:t>费标准</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2"/>
        <w:gridCol w:w="3320"/>
      </w:tblGrid>
      <w:tr w:rsidR="00E265F0" w:rsidRPr="00327887" w:rsidTr="00D93771">
        <w:tc>
          <w:tcPr>
            <w:tcW w:w="30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rPr>
            </w:pPr>
            <w:r w:rsidRPr="00327887">
              <w:rPr>
                <w:rFonts w:ascii="仿宋_GB2312" w:eastAsia="仿宋_GB2312" w:hAnsi="仿宋" w:cs="Helvetica" w:hint="eastAsia"/>
                <w:color w:val="333333"/>
                <w:kern w:val="0"/>
                <w:sz w:val="28"/>
                <w:szCs w:val="28"/>
              </w:rPr>
              <w:t>项</w:t>
            </w:r>
            <w:r>
              <w:rPr>
                <w:rFonts w:ascii="仿宋_GB2312" w:eastAsia="仿宋_GB2312" w:hAnsi="仿宋" w:cs="Helvetica" w:hint="eastAsia"/>
                <w:color w:val="333333"/>
                <w:kern w:val="0"/>
                <w:sz w:val="28"/>
                <w:szCs w:val="28"/>
              </w:rPr>
              <w:t xml:space="preserve">  </w:t>
            </w:r>
            <w:r w:rsidRPr="00327887">
              <w:rPr>
                <w:rFonts w:ascii="仿宋_GB2312" w:eastAsia="仿宋_GB2312" w:hAnsi="仿宋" w:cs="Helvetica" w:hint="eastAsia"/>
                <w:color w:val="333333"/>
                <w:kern w:val="0"/>
                <w:sz w:val="28"/>
                <w:szCs w:val="28"/>
              </w:rPr>
              <w:t>目</w:t>
            </w:r>
          </w:p>
        </w:tc>
        <w:tc>
          <w:tcPr>
            <w:tcW w:w="19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rPr>
            </w:pPr>
            <w:r w:rsidRPr="00327887">
              <w:rPr>
                <w:rFonts w:ascii="仿宋_GB2312" w:eastAsia="仿宋_GB2312" w:hAnsi="仿宋" w:cs="Helvetica" w:hint="eastAsia"/>
                <w:color w:val="333333"/>
                <w:kern w:val="0"/>
                <w:sz w:val="28"/>
                <w:szCs w:val="28"/>
              </w:rPr>
              <w:t>收费标准（元）</w:t>
            </w:r>
          </w:p>
        </w:tc>
      </w:tr>
      <w:tr w:rsidR="00E265F0" w:rsidRPr="00327887" w:rsidTr="00D93771">
        <w:tc>
          <w:tcPr>
            <w:tcW w:w="30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rPr>
            </w:pPr>
            <w:r w:rsidRPr="00327887">
              <w:rPr>
                <w:rFonts w:ascii="仿宋_GB2312" w:eastAsia="仿宋_GB2312" w:hAnsi="仿宋" w:cs="Helvetica" w:hint="eastAsia"/>
                <w:color w:val="333333"/>
                <w:kern w:val="0"/>
                <w:sz w:val="28"/>
                <w:szCs w:val="28"/>
              </w:rPr>
              <w:t>首次注册费</w:t>
            </w:r>
          </w:p>
        </w:tc>
        <w:tc>
          <w:tcPr>
            <w:tcW w:w="19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rPr>
            </w:pPr>
            <w:r w:rsidRPr="00327887">
              <w:rPr>
                <w:rFonts w:ascii="仿宋_GB2312" w:eastAsia="仿宋_GB2312" w:hAnsi="仿宋" w:cs="Helvetica" w:hint="eastAsia"/>
                <w:color w:val="333333"/>
                <w:kern w:val="0"/>
                <w:sz w:val="28"/>
                <w:szCs w:val="28"/>
              </w:rPr>
              <w:t>93900</w:t>
            </w:r>
          </w:p>
        </w:tc>
      </w:tr>
      <w:tr w:rsidR="00E265F0" w:rsidRPr="00327887" w:rsidTr="00D93771">
        <w:tc>
          <w:tcPr>
            <w:tcW w:w="30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rPr>
            </w:pPr>
            <w:r w:rsidRPr="00327887">
              <w:rPr>
                <w:rFonts w:ascii="仿宋_GB2312" w:eastAsia="仿宋_GB2312" w:hAnsi="仿宋" w:cs="Helvetica" w:hint="eastAsia"/>
                <w:color w:val="333333"/>
                <w:kern w:val="0"/>
                <w:sz w:val="28"/>
                <w:szCs w:val="28"/>
              </w:rPr>
              <w:t>变更注册费</w:t>
            </w:r>
          </w:p>
        </w:tc>
        <w:tc>
          <w:tcPr>
            <w:tcW w:w="19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rPr>
            </w:pPr>
            <w:r w:rsidRPr="00327887">
              <w:rPr>
                <w:rFonts w:ascii="仿宋_GB2312" w:eastAsia="仿宋_GB2312" w:hAnsi="仿宋" w:cs="Helvetica" w:hint="eastAsia"/>
                <w:color w:val="333333"/>
                <w:kern w:val="0"/>
                <w:sz w:val="28"/>
                <w:szCs w:val="28"/>
              </w:rPr>
              <w:t>39300</w:t>
            </w:r>
          </w:p>
        </w:tc>
      </w:tr>
      <w:tr w:rsidR="00E265F0" w:rsidRPr="00327887" w:rsidTr="00D93771">
        <w:tc>
          <w:tcPr>
            <w:tcW w:w="30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rPr>
            </w:pPr>
            <w:r w:rsidRPr="00327887">
              <w:rPr>
                <w:rFonts w:ascii="仿宋_GB2312" w:eastAsia="仿宋_GB2312" w:hAnsi="仿宋" w:cs="Helvetica" w:hint="eastAsia"/>
                <w:color w:val="333333"/>
                <w:kern w:val="0"/>
                <w:sz w:val="28"/>
                <w:szCs w:val="28"/>
              </w:rPr>
              <w:t>延续注册费（五年一次）</w:t>
            </w:r>
          </w:p>
        </w:tc>
        <w:tc>
          <w:tcPr>
            <w:tcW w:w="19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65F0" w:rsidRPr="00327887" w:rsidRDefault="00E265F0" w:rsidP="00D93771">
            <w:pPr>
              <w:widowControl/>
              <w:adjustRightInd w:val="0"/>
              <w:snapToGrid w:val="0"/>
              <w:jc w:val="center"/>
              <w:rPr>
                <w:rFonts w:ascii="仿宋_GB2312" w:eastAsia="仿宋_GB2312" w:hAnsi="仿宋" w:cs="Helvetica"/>
                <w:color w:val="333333"/>
                <w:kern w:val="0"/>
                <w:sz w:val="28"/>
                <w:szCs w:val="28"/>
              </w:rPr>
            </w:pPr>
            <w:r w:rsidRPr="00327887">
              <w:rPr>
                <w:rFonts w:ascii="仿宋_GB2312" w:eastAsia="仿宋_GB2312" w:hAnsi="仿宋" w:cs="Helvetica" w:hint="eastAsia"/>
                <w:color w:val="333333"/>
                <w:kern w:val="0"/>
                <w:sz w:val="28"/>
                <w:szCs w:val="28"/>
              </w:rPr>
              <w:t>39000</w:t>
            </w:r>
          </w:p>
        </w:tc>
      </w:tr>
    </w:tbl>
    <w:p w:rsidR="00E265F0" w:rsidRPr="00286032" w:rsidRDefault="00E265F0" w:rsidP="00E265F0">
      <w:pPr>
        <w:spacing w:line="560" w:lineRule="exact"/>
        <w:ind w:firstLineChars="200" w:firstLine="640"/>
        <w:rPr>
          <w:rFonts w:ascii="黑体" w:eastAsia="黑体" w:hAnsi="黑体" w:cs="Helvetica"/>
          <w:color w:val="333333"/>
          <w:kern w:val="0"/>
          <w:sz w:val="32"/>
          <w:szCs w:val="28"/>
          <w:lang w:eastAsia="zh-Hans"/>
        </w:rPr>
      </w:pPr>
      <w:r w:rsidRPr="00286032">
        <w:rPr>
          <w:rFonts w:ascii="黑体" w:eastAsia="黑体" w:hAnsi="黑体" w:cs="Helvetica" w:hint="eastAsia"/>
          <w:color w:val="333333"/>
          <w:kern w:val="0"/>
          <w:sz w:val="32"/>
          <w:szCs w:val="28"/>
        </w:rPr>
        <w:t>二</w:t>
      </w:r>
      <w:r w:rsidRPr="00286032">
        <w:rPr>
          <w:rFonts w:ascii="黑体" w:eastAsia="黑体" w:hAnsi="黑体" w:cs="Helvetica" w:hint="eastAsia"/>
          <w:color w:val="333333"/>
          <w:kern w:val="0"/>
          <w:sz w:val="32"/>
          <w:szCs w:val="28"/>
          <w:lang w:eastAsia="zh-Hans"/>
        </w:rPr>
        <w:t>、注册费缴费程序</w:t>
      </w:r>
    </w:p>
    <w:p w:rsidR="00E265F0" w:rsidRPr="00286032" w:rsidRDefault="00E265F0" w:rsidP="00E265F0">
      <w:pPr>
        <w:spacing w:line="560" w:lineRule="exact"/>
        <w:ind w:firstLineChars="200" w:firstLine="640"/>
        <w:rPr>
          <w:rFonts w:ascii="仿宋_GB2312" w:eastAsia="仿宋_GB2312" w:hAnsi="仿宋" w:cs="Helvetica"/>
          <w:color w:val="333333"/>
          <w:kern w:val="0"/>
          <w:sz w:val="32"/>
          <w:szCs w:val="28"/>
        </w:rPr>
      </w:pPr>
      <w:r w:rsidRPr="00286032">
        <w:rPr>
          <w:rFonts w:ascii="仿宋_GB2312" w:eastAsia="仿宋_GB2312" w:hAnsi="仿宋" w:cs="Helvetica" w:hint="eastAsia"/>
          <w:color w:val="333333"/>
          <w:kern w:val="0"/>
          <w:sz w:val="32"/>
          <w:szCs w:val="28"/>
          <w:lang w:eastAsia="zh-Hans"/>
        </w:rPr>
        <w:t>涉及以下注册申请的，注册申请人</w:t>
      </w:r>
      <w:r w:rsidRPr="00286032">
        <w:rPr>
          <w:rFonts w:ascii="仿宋_GB2312" w:eastAsia="仿宋_GB2312" w:hAnsi="仿宋" w:cs="Helvetica" w:hint="eastAsia"/>
          <w:color w:val="333333"/>
          <w:kern w:val="0"/>
          <w:sz w:val="32"/>
          <w:szCs w:val="28"/>
        </w:rPr>
        <w:t>应</w:t>
      </w:r>
      <w:r w:rsidRPr="00286032">
        <w:rPr>
          <w:rFonts w:ascii="仿宋_GB2312" w:eastAsia="仿宋_GB2312" w:hAnsi="仿宋" w:cs="Helvetica" w:hint="eastAsia"/>
          <w:color w:val="333333"/>
          <w:kern w:val="0"/>
          <w:sz w:val="32"/>
          <w:szCs w:val="28"/>
          <w:lang w:eastAsia="zh-Hans"/>
        </w:rPr>
        <w:t>按要求</w:t>
      </w:r>
      <w:r w:rsidRPr="00286032">
        <w:rPr>
          <w:rFonts w:ascii="仿宋_GB2312" w:eastAsia="仿宋_GB2312" w:hAnsi="仿宋" w:cs="Helvetica" w:hint="eastAsia"/>
          <w:color w:val="333333"/>
          <w:kern w:val="0"/>
          <w:sz w:val="32"/>
          <w:szCs w:val="28"/>
        </w:rPr>
        <w:t>缴费</w:t>
      </w:r>
      <w:r>
        <w:rPr>
          <w:rFonts w:ascii="仿宋_GB2312" w:eastAsia="仿宋_GB2312" w:hAnsi="仿宋" w:cs="Helvetica" w:hint="eastAsia"/>
          <w:color w:val="333333"/>
          <w:kern w:val="0"/>
          <w:sz w:val="32"/>
          <w:szCs w:val="28"/>
        </w:rPr>
        <w:t>：</w:t>
      </w:r>
    </w:p>
    <w:p w:rsidR="00E265F0" w:rsidRPr="00286032" w:rsidRDefault="00E265F0" w:rsidP="00E265F0">
      <w:pPr>
        <w:numPr>
          <w:ilvl w:val="0"/>
          <w:numId w:val="1"/>
        </w:numPr>
        <w:spacing w:line="560" w:lineRule="exact"/>
        <w:ind w:left="0" w:firstLineChars="200" w:firstLine="640"/>
        <w:rPr>
          <w:rFonts w:ascii="仿宋_GB2312" w:eastAsia="仿宋_GB2312" w:hAnsi="仿宋" w:cs="Helvetica"/>
          <w:color w:val="333333"/>
          <w:kern w:val="0"/>
          <w:sz w:val="32"/>
          <w:szCs w:val="28"/>
          <w:lang w:eastAsia="zh-Hans"/>
        </w:rPr>
      </w:pPr>
      <w:r w:rsidRPr="00286032">
        <w:rPr>
          <w:rFonts w:ascii="仿宋_GB2312" w:eastAsia="仿宋_GB2312" w:hAnsi="仿宋" w:cs="Helvetica" w:hint="eastAsia"/>
          <w:color w:val="333333"/>
          <w:kern w:val="0"/>
          <w:sz w:val="32"/>
          <w:szCs w:val="28"/>
          <w:lang w:eastAsia="zh-Hans"/>
        </w:rPr>
        <w:t>不改变药品内在质量的国产药品补充注册申请；</w:t>
      </w:r>
    </w:p>
    <w:p w:rsidR="00E265F0" w:rsidRPr="00286032" w:rsidRDefault="00E265F0" w:rsidP="00E265F0">
      <w:pPr>
        <w:numPr>
          <w:ilvl w:val="0"/>
          <w:numId w:val="1"/>
        </w:numPr>
        <w:spacing w:line="560" w:lineRule="exact"/>
        <w:ind w:left="0" w:firstLineChars="200" w:firstLine="640"/>
        <w:rPr>
          <w:rFonts w:ascii="仿宋_GB2312" w:eastAsia="仿宋_GB2312" w:hAnsi="仿宋" w:cs="Helvetica"/>
          <w:color w:val="333333"/>
          <w:kern w:val="0"/>
          <w:sz w:val="32"/>
          <w:szCs w:val="28"/>
          <w:lang w:eastAsia="zh-Hans"/>
        </w:rPr>
      </w:pPr>
      <w:r w:rsidRPr="00286032">
        <w:rPr>
          <w:rFonts w:ascii="仿宋_GB2312" w:eastAsia="仿宋_GB2312" w:hAnsi="仿宋" w:cs="Helvetica" w:hint="eastAsia"/>
          <w:color w:val="333333"/>
          <w:kern w:val="0"/>
          <w:sz w:val="32"/>
          <w:szCs w:val="28"/>
          <w:lang w:eastAsia="zh-Hans"/>
        </w:rPr>
        <w:t>国产药品再注册申请；</w:t>
      </w:r>
    </w:p>
    <w:p w:rsidR="00E265F0" w:rsidRPr="00286032" w:rsidRDefault="00E265F0" w:rsidP="00E265F0">
      <w:pPr>
        <w:numPr>
          <w:ilvl w:val="0"/>
          <w:numId w:val="1"/>
        </w:numPr>
        <w:spacing w:line="560" w:lineRule="exact"/>
        <w:ind w:left="0" w:firstLineChars="200" w:firstLine="640"/>
        <w:rPr>
          <w:rFonts w:ascii="仿宋_GB2312" w:eastAsia="仿宋_GB2312" w:hAnsi="仿宋" w:cs="Helvetica"/>
          <w:color w:val="333333"/>
          <w:kern w:val="0"/>
          <w:sz w:val="32"/>
          <w:szCs w:val="28"/>
          <w:lang w:eastAsia="zh-Hans"/>
        </w:rPr>
      </w:pPr>
      <w:r w:rsidRPr="00286032">
        <w:rPr>
          <w:rFonts w:ascii="仿宋_GB2312" w:eastAsia="仿宋_GB2312" w:hAnsi="仿宋" w:cs="Helvetica" w:hint="eastAsia"/>
          <w:color w:val="333333"/>
          <w:kern w:val="0"/>
          <w:sz w:val="32"/>
          <w:szCs w:val="28"/>
          <w:lang w:eastAsia="zh-Hans"/>
        </w:rPr>
        <w:t>境内第二类医疗器械产品首次注</w:t>
      </w:r>
      <w:r w:rsidR="00726B23">
        <w:rPr>
          <w:rFonts w:ascii="仿宋_GB2312" w:eastAsia="仿宋_GB2312" w:hAnsi="仿宋" w:cs="Helvetica" w:hint="eastAsia"/>
          <w:color w:val="333333"/>
          <w:kern w:val="0"/>
          <w:sz w:val="32"/>
          <w:szCs w:val="28"/>
        </w:rPr>
        <w:t>册</w:t>
      </w:r>
      <w:r w:rsidRPr="00286032">
        <w:rPr>
          <w:rFonts w:ascii="仿宋_GB2312" w:eastAsia="仿宋_GB2312" w:hAnsi="仿宋" w:cs="Helvetica" w:hint="eastAsia"/>
          <w:color w:val="333333"/>
          <w:kern w:val="0"/>
          <w:sz w:val="32"/>
          <w:szCs w:val="28"/>
          <w:lang w:eastAsia="zh-Hans"/>
        </w:rPr>
        <w:t>申请；</w:t>
      </w:r>
    </w:p>
    <w:p w:rsidR="00E265F0" w:rsidRPr="00286032" w:rsidRDefault="00E265F0" w:rsidP="00E265F0">
      <w:pPr>
        <w:numPr>
          <w:ilvl w:val="0"/>
          <w:numId w:val="1"/>
        </w:numPr>
        <w:spacing w:line="560" w:lineRule="exact"/>
        <w:ind w:left="0" w:firstLineChars="200" w:firstLine="640"/>
        <w:rPr>
          <w:rFonts w:ascii="仿宋_GB2312" w:eastAsia="仿宋_GB2312" w:hAnsi="仿宋" w:cs="Helvetica"/>
          <w:color w:val="333333"/>
          <w:kern w:val="0"/>
          <w:sz w:val="32"/>
          <w:szCs w:val="28"/>
          <w:lang w:eastAsia="zh-Hans"/>
        </w:rPr>
      </w:pPr>
      <w:r w:rsidRPr="00286032">
        <w:rPr>
          <w:rFonts w:ascii="仿宋_GB2312" w:eastAsia="仿宋_GB2312" w:hAnsi="仿宋" w:cs="Helvetica" w:hint="eastAsia"/>
          <w:color w:val="333333"/>
          <w:kern w:val="0"/>
          <w:sz w:val="32"/>
          <w:szCs w:val="28"/>
          <w:lang w:eastAsia="zh-Hans"/>
        </w:rPr>
        <w:t>境内第二类医疗器械产品许可事项</w:t>
      </w:r>
      <w:bookmarkStart w:id="0" w:name="_GoBack"/>
      <w:bookmarkEnd w:id="0"/>
      <w:r w:rsidRPr="00286032">
        <w:rPr>
          <w:rFonts w:ascii="仿宋_GB2312" w:eastAsia="仿宋_GB2312" w:hAnsi="仿宋" w:cs="Helvetica" w:hint="eastAsia"/>
          <w:color w:val="333333"/>
          <w:kern w:val="0"/>
          <w:sz w:val="32"/>
          <w:szCs w:val="28"/>
          <w:lang w:eastAsia="zh-Hans"/>
        </w:rPr>
        <w:t>变更注册申请；</w:t>
      </w:r>
    </w:p>
    <w:p w:rsidR="00E265F0" w:rsidRPr="00286032" w:rsidRDefault="00E265F0" w:rsidP="00E265F0">
      <w:pPr>
        <w:numPr>
          <w:ilvl w:val="0"/>
          <w:numId w:val="1"/>
        </w:numPr>
        <w:spacing w:line="560" w:lineRule="exact"/>
        <w:ind w:left="0" w:firstLineChars="200" w:firstLine="640"/>
        <w:rPr>
          <w:rFonts w:ascii="仿宋_GB2312" w:eastAsia="仿宋_GB2312" w:hAnsi="仿宋" w:cs="Helvetica"/>
          <w:color w:val="333333"/>
          <w:kern w:val="0"/>
          <w:sz w:val="32"/>
          <w:szCs w:val="28"/>
          <w:lang w:eastAsia="zh-Hans"/>
        </w:rPr>
      </w:pPr>
      <w:r w:rsidRPr="00286032">
        <w:rPr>
          <w:rFonts w:ascii="仿宋_GB2312" w:eastAsia="仿宋_GB2312" w:hAnsi="仿宋" w:cs="Helvetica" w:hint="eastAsia"/>
          <w:color w:val="333333"/>
          <w:kern w:val="0"/>
          <w:sz w:val="32"/>
          <w:szCs w:val="28"/>
          <w:lang w:eastAsia="zh-Hans"/>
        </w:rPr>
        <w:t>境内第二类医疗器械产品延续注册申请。</w:t>
      </w:r>
    </w:p>
    <w:p w:rsidR="00E265F0" w:rsidRPr="00286032" w:rsidRDefault="00E265F0" w:rsidP="00E265F0">
      <w:pPr>
        <w:spacing w:line="560" w:lineRule="exact"/>
        <w:ind w:firstLineChars="200" w:firstLine="640"/>
        <w:rPr>
          <w:rFonts w:ascii="仿宋_GB2312" w:eastAsia="仿宋_GB2312" w:hAnsi="仿宋" w:cs="Helvetica"/>
          <w:color w:val="333333"/>
          <w:kern w:val="0"/>
          <w:sz w:val="32"/>
          <w:szCs w:val="28"/>
        </w:rPr>
      </w:pPr>
      <w:r w:rsidRPr="00286032">
        <w:rPr>
          <w:rFonts w:ascii="仿宋_GB2312" w:eastAsia="仿宋_GB2312" w:hAnsi="仿宋" w:cs="Helvetica" w:hint="eastAsia"/>
          <w:color w:val="333333"/>
          <w:kern w:val="0"/>
          <w:sz w:val="32"/>
          <w:szCs w:val="28"/>
          <w:lang w:eastAsia="zh-Hans"/>
        </w:rPr>
        <w:t>注册申请人向北京市食品药品监督管理部门提出注册申请</w:t>
      </w:r>
      <w:r w:rsidRPr="00286032">
        <w:rPr>
          <w:rFonts w:ascii="仿宋_GB2312" w:eastAsia="仿宋_GB2312" w:hAnsi="仿宋" w:cs="Helvetica" w:hint="eastAsia"/>
          <w:color w:val="333333"/>
          <w:kern w:val="0"/>
          <w:sz w:val="32"/>
          <w:szCs w:val="28"/>
        </w:rPr>
        <w:t>，</w:t>
      </w:r>
      <w:r w:rsidRPr="00286032">
        <w:rPr>
          <w:rFonts w:ascii="仿宋_GB2312" w:eastAsia="仿宋_GB2312" w:hAnsi="仿宋" w:cs="Helvetica" w:hint="eastAsia"/>
          <w:color w:val="333333"/>
          <w:kern w:val="0"/>
          <w:sz w:val="32"/>
          <w:szCs w:val="28"/>
          <w:lang w:eastAsia="zh-Hans"/>
        </w:rPr>
        <w:t>北京市食品药品监督管理部门受理后出具《行政许可项目缴费通知书》，注册申请人按要求缴纳。</w:t>
      </w:r>
    </w:p>
    <w:p w:rsidR="00E265F0" w:rsidRPr="00286032" w:rsidRDefault="00E265F0" w:rsidP="00E265F0">
      <w:pPr>
        <w:spacing w:line="560" w:lineRule="exact"/>
        <w:ind w:firstLineChars="200" w:firstLine="640"/>
        <w:rPr>
          <w:rFonts w:ascii="仿宋_GB2312" w:eastAsia="仿宋_GB2312" w:hAnsi="仿宋" w:cs="Helvetica"/>
          <w:color w:val="333333"/>
          <w:kern w:val="0"/>
          <w:sz w:val="32"/>
          <w:szCs w:val="28"/>
          <w:lang w:eastAsia="zh-Hans"/>
        </w:rPr>
      </w:pPr>
      <w:r w:rsidRPr="00286032">
        <w:rPr>
          <w:rFonts w:ascii="仿宋_GB2312" w:eastAsia="仿宋_GB2312" w:hAnsi="仿宋" w:cs="Helvetica" w:hint="eastAsia"/>
          <w:color w:val="333333"/>
          <w:kern w:val="0"/>
          <w:sz w:val="32"/>
          <w:szCs w:val="28"/>
          <w:lang w:eastAsia="zh-Hans"/>
        </w:rPr>
        <w:t>北京市药品、医疗器械产品注册收费收入，全额上缴市级国库，纳入市级财政预算管理。</w:t>
      </w:r>
    </w:p>
    <w:p w:rsidR="00E265F0" w:rsidRPr="00286032" w:rsidRDefault="00E265F0" w:rsidP="00E265F0">
      <w:pPr>
        <w:spacing w:line="560" w:lineRule="exact"/>
        <w:ind w:firstLineChars="200" w:firstLine="640"/>
        <w:rPr>
          <w:rFonts w:ascii="黑体" w:eastAsia="黑体" w:hAnsi="黑体" w:cs="Helvetica"/>
          <w:color w:val="333333"/>
          <w:kern w:val="0"/>
          <w:sz w:val="32"/>
          <w:szCs w:val="28"/>
          <w:lang w:eastAsia="zh-Hans"/>
        </w:rPr>
      </w:pPr>
      <w:r w:rsidRPr="00286032">
        <w:rPr>
          <w:rFonts w:ascii="黑体" w:eastAsia="黑体" w:hAnsi="黑体" w:cs="Helvetica" w:hint="eastAsia"/>
          <w:color w:val="333333"/>
          <w:kern w:val="0"/>
          <w:sz w:val="32"/>
          <w:szCs w:val="28"/>
        </w:rPr>
        <w:t>三</w:t>
      </w:r>
      <w:r w:rsidRPr="00286032">
        <w:rPr>
          <w:rFonts w:ascii="黑体" w:eastAsia="黑体" w:hAnsi="黑体" w:cs="Helvetica" w:hint="eastAsia"/>
          <w:color w:val="333333"/>
          <w:kern w:val="0"/>
          <w:sz w:val="32"/>
          <w:szCs w:val="28"/>
          <w:lang w:eastAsia="zh-Hans"/>
        </w:rPr>
        <w:t>、注册费缴费说明</w:t>
      </w:r>
    </w:p>
    <w:p w:rsidR="00E265F0" w:rsidRPr="007B3040" w:rsidRDefault="00E265F0" w:rsidP="00E265F0">
      <w:pPr>
        <w:spacing w:line="560" w:lineRule="exact"/>
        <w:ind w:firstLineChars="200" w:firstLine="640"/>
        <w:rPr>
          <w:rFonts w:ascii="仿宋_GB2312" w:eastAsia="仿宋_GB2312" w:hAnsi="仿宋" w:cs="Helvetica"/>
          <w:color w:val="333333"/>
          <w:spacing w:val="-6"/>
          <w:kern w:val="0"/>
          <w:sz w:val="32"/>
          <w:szCs w:val="28"/>
          <w:lang w:eastAsia="zh-Hans"/>
        </w:rPr>
      </w:pPr>
      <w:r w:rsidRPr="00286032">
        <w:rPr>
          <w:rFonts w:ascii="仿宋_GB2312" w:eastAsia="仿宋_GB2312" w:hAnsi="仿宋" w:cs="Helvetica" w:hint="eastAsia"/>
          <w:color w:val="333333"/>
          <w:kern w:val="0"/>
          <w:sz w:val="32"/>
          <w:szCs w:val="28"/>
          <w:lang w:eastAsia="zh-Hans"/>
        </w:rPr>
        <w:t>（一）</w:t>
      </w:r>
      <w:r w:rsidRPr="007B3040">
        <w:rPr>
          <w:rFonts w:ascii="仿宋_GB2312" w:eastAsia="仿宋_GB2312" w:hAnsi="仿宋" w:cs="Helvetica" w:hint="eastAsia"/>
          <w:color w:val="333333"/>
          <w:spacing w:val="-6"/>
          <w:kern w:val="0"/>
          <w:sz w:val="32"/>
          <w:szCs w:val="28"/>
          <w:lang w:eastAsia="zh-Hans"/>
        </w:rPr>
        <w:t>药品注册收费按每个原料药或制剂注册申请受理号计收。</w:t>
      </w:r>
    </w:p>
    <w:p w:rsidR="00E265F0" w:rsidRPr="00286032" w:rsidRDefault="00E265F0" w:rsidP="00E265F0">
      <w:pPr>
        <w:spacing w:line="560" w:lineRule="exact"/>
        <w:ind w:firstLineChars="200" w:firstLine="640"/>
        <w:rPr>
          <w:rFonts w:ascii="仿宋_GB2312" w:eastAsia="仿宋_GB2312" w:hAnsi="仿宋" w:cs="Helvetica"/>
          <w:color w:val="333333"/>
          <w:kern w:val="0"/>
          <w:sz w:val="32"/>
          <w:szCs w:val="28"/>
        </w:rPr>
      </w:pPr>
      <w:r w:rsidRPr="00286032">
        <w:rPr>
          <w:rFonts w:ascii="仿宋_GB2312" w:eastAsia="仿宋_GB2312" w:hAnsi="仿宋" w:cs="Helvetica" w:hint="eastAsia"/>
          <w:color w:val="333333"/>
          <w:kern w:val="0"/>
          <w:sz w:val="32"/>
          <w:szCs w:val="28"/>
          <w:lang w:eastAsia="zh-Hans"/>
        </w:rPr>
        <w:t>（二）《药品注册管理办法》中属于省级食品药品监督</w:t>
      </w:r>
      <w:r w:rsidRPr="00286032">
        <w:rPr>
          <w:rFonts w:ascii="仿宋_GB2312" w:eastAsia="仿宋_GB2312" w:hAnsi="仿宋" w:cs="Helvetica" w:hint="eastAsia"/>
          <w:color w:val="333333"/>
          <w:kern w:val="0"/>
          <w:sz w:val="32"/>
          <w:szCs w:val="28"/>
          <w:lang w:eastAsia="zh-Hans"/>
        </w:rPr>
        <w:lastRenderedPageBreak/>
        <w:t>管理部门备案的药品补充申请事项，不收取补充申请注册费。</w:t>
      </w:r>
    </w:p>
    <w:p w:rsidR="00E265F0" w:rsidRPr="00286032" w:rsidRDefault="00E265F0" w:rsidP="00E265F0">
      <w:pPr>
        <w:widowControl/>
        <w:spacing w:line="560" w:lineRule="exact"/>
        <w:ind w:firstLineChars="200" w:firstLine="640"/>
        <w:rPr>
          <w:rFonts w:ascii="仿宋_GB2312" w:eastAsia="仿宋_GB2312" w:hAnsi="仿宋" w:cs="Helvetica"/>
          <w:color w:val="333333"/>
          <w:kern w:val="0"/>
          <w:sz w:val="32"/>
          <w:szCs w:val="28"/>
        </w:rPr>
      </w:pPr>
      <w:r w:rsidRPr="00286032">
        <w:rPr>
          <w:rFonts w:ascii="仿宋_GB2312" w:eastAsia="仿宋_GB2312" w:hAnsi="仿宋" w:cs="Helvetica" w:hint="eastAsia"/>
          <w:color w:val="333333"/>
          <w:kern w:val="0"/>
          <w:sz w:val="32"/>
          <w:szCs w:val="28"/>
        </w:rPr>
        <w:t>（三）</w:t>
      </w:r>
      <w:r w:rsidRPr="00286032">
        <w:rPr>
          <w:rFonts w:ascii="仿宋_GB2312" w:eastAsia="仿宋_GB2312" w:hAnsi="仿宋" w:cs="Helvetica" w:hint="eastAsia"/>
          <w:color w:val="333333"/>
          <w:kern w:val="0"/>
          <w:sz w:val="32"/>
          <w:szCs w:val="28"/>
          <w:lang w:eastAsia="zh-Hans"/>
        </w:rPr>
        <w:t>医疗器械产品注册收费按《医疗器械注册管理办法》、《体外诊断试剂注册管理办法》确定的注册单元计收。</w:t>
      </w:r>
    </w:p>
    <w:p w:rsidR="00E265F0" w:rsidRPr="00286032" w:rsidRDefault="00E265F0" w:rsidP="00E265F0">
      <w:pPr>
        <w:widowControl/>
        <w:spacing w:line="560" w:lineRule="exact"/>
        <w:ind w:firstLineChars="200" w:firstLine="640"/>
        <w:rPr>
          <w:rFonts w:ascii="仿宋_GB2312" w:eastAsia="仿宋_GB2312" w:hAnsi="仿宋" w:cs="Helvetica"/>
          <w:color w:val="333333"/>
          <w:kern w:val="0"/>
          <w:sz w:val="32"/>
          <w:szCs w:val="28"/>
        </w:rPr>
      </w:pPr>
      <w:r w:rsidRPr="00286032">
        <w:rPr>
          <w:rFonts w:ascii="仿宋_GB2312" w:eastAsia="仿宋_GB2312" w:hAnsi="仿宋" w:cs="Helvetica" w:hint="eastAsia"/>
          <w:color w:val="333333"/>
          <w:kern w:val="0"/>
          <w:sz w:val="32"/>
          <w:szCs w:val="28"/>
        </w:rPr>
        <w:t>（四）</w:t>
      </w:r>
      <w:r w:rsidRPr="00286032">
        <w:rPr>
          <w:rFonts w:ascii="仿宋_GB2312" w:eastAsia="仿宋_GB2312" w:hAnsi="仿宋" w:cs="Helvetica" w:hint="eastAsia"/>
          <w:color w:val="333333"/>
          <w:kern w:val="0"/>
          <w:sz w:val="32"/>
          <w:szCs w:val="28"/>
          <w:lang w:eastAsia="zh-Hans"/>
        </w:rPr>
        <w:t>按医疗器械管理的体外诊断试剂的注册收费适用本实施细则。</w:t>
      </w:r>
    </w:p>
    <w:p w:rsidR="00E265F0" w:rsidRPr="00286032" w:rsidRDefault="00E265F0" w:rsidP="00E265F0">
      <w:pPr>
        <w:widowControl/>
        <w:spacing w:line="560" w:lineRule="exact"/>
        <w:ind w:firstLineChars="200" w:firstLine="640"/>
        <w:rPr>
          <w:rFonts w:ascii="仿宋_GB2312" w:eastAsia="仿宋_GB2312" w:hAnsi="仿宋" w:cs="Helvetica"/>
          <w:color w:val="333333"/>
          <w:kern w:val="0"/>
          <w:sz w:val="32"/>
          <w:szCs w:val="28"/>
        </w:rPr>
      </w:pPr>
      <w:r w:rsidRPr="00286032">
        <w:rPr>
          <w:rFonts w:ascii="仿宋_GB2312" w:eastAsia="仿宋_GB2312" w:hAnsi="仿宋" w:cs="Helvetica" w:hint="eastAsia"/>
          <w:color w:val="333333"/>
          <w:kern w:val="0"/>
          <w:sz w:val="32"/>
          <w:szCs w:val="28"/>
        </w:rPr>
        <w:t>（五）</w:t>
      </w:r>
      <w:r w:rsidRPr="00286032">
        <w:rPr>
          <w:rFonts w:ascii="仿宋_GB2312" w:eastAsia="仿宋_GB2312" w:hAnsi="仿宋" w:cs="Helvetica" w:hint="eastAsia"/>
          <w:color w:val="333333"/>
          <w:kern w:val="0"/>
          <w:sz w:val="32"/>
          <w:szCs w:val="28"/>
          <w:lang w:eastAsia="zh-Hans"/>
        </w:rPr>
        <w:t>《医疗器械注册管理办法》、《体外诊断试剂注册管理办法》中属于注册登记事项变更申请的，不收取变更注册费。</w:t>
      </w:r>
    </w:p>
    <w:p w:rsidR="00E265F0" w:rsidRPr="00286032" w:rsidRDefault="00E265F0" w:rsidP="00E265F0">
      <w:pPr>
        <w:widowControl/>
        <w:spacing w:line="560" w:lineRule="exact"/>
        <w:ind w:firstLineChars="200" w:firstLine="640"/>
        <w:rPr>
          <w:rFonts w:ascii="仿宋_GB2312" w:eastAsia="仿宋_GB2312" w:hAnsi="仿宋" w:cs="Helvetica"/>
          <w:color w:val="333333"/>
          <w:kern w:val="0"/>
          <w:sz w:val="32"/>
          <w:szCs w:val="28"/>
        </w:rPr>
      </w:pPr>
      <w:r w:rsidRPr="00286032">
        <w:rPr>
          <w:rFonts w:ascii="仿宋_GB2312" w:eastAsia="仿宋_GB2312" w:hAnsi="仿宋" w:cs="Helvetica" w:hint="eastAsia"/>
          <w:color w:val="333333"/>
          <w:kern w:val="0"/>
          <w:sz w:val="32"/>
          <w:szCs w:val="28"/>
        </w:rPr>
        <w:t>（六）</w:t>
      </w:r>
      <w:r w:rsidRPr="00286032">
        <w:rPr>
          <w:rFonts w:ascii="仿宋_GB2312" w:eastAsia="仿宋_GB2312" w:hAnsi="仿宋" w:cs="Helvetica" w:hint="eastAsia"/>
          <w:color w:val="333333"/>
          <w:kern w:val="0"/>
          <w:sz w:val="32"/>
          <w:szCs w:val="28"/>
          <w:lang w:eastAsia="zh-Hans"/>
        </w:rPr>
        <w:t>注册申请人应当在收到《行政许可项目缴费通知书》后</w:t>
      </w:r>
      <w:r w:rsidRPr="00286032">
        <w:rPr>
          <w:rFonts w:ascii="仿宋_GB2312" w:eastAsia="仿宋_GB2312" w:hAnsi="仿宋" w:cs="Helvetica"/>
          <w:color w:val="333333"/>
          <w:kern w:val="0"/>
          <w:sz w:val="32"/>
          <w:szCs w:val="28"/>
          <w:lang w:eastAsia="zh-Hans"/>
        </w:rPr>
        <w:t>5个工作日内按照要求缴纳注册费，未按要求缴纳的，其注册程序自行中止。</w:t>
      </w:r>
    </w:p>
    <w:p w:rsidR="00E265F0" w:rsidRPr="00286032" w:rsidRDefault="00E265F0" w:rsidP="00E265F0">
      <w:pPr>
        <w:widowControl/>
        <w:spacing w:line="560" w:lineRule="exact"/>
        <w:ind w:firstLineChars="200" w:firstLine="640"/>
        <w:rPr>
          <w:rFonts w:ascii="仿宋_GB2312" w:eastAsia="仿宋_GB2312" w:hAnsi="仿宋" w:cs="Helvetica"/>
          <w:color w:val="333333"/>
          <w:kern w:val="0"/>
          <w:sz w:val="32"/>
          <w:szCs w:val="28"/>
        </w:rPr>
      </w:pPr>
      <w:r w:rsidRPr="00286032">
        <w:rPr>
          <w:rFonts w:ascii="仿宋_GB2312" w:eastAsia="仿宋_GB2312" w:hAnsi="仿宋" w:cs="Helvetica" w:hint="eastAsia"/>
          <w:color w:val="333333"/>
          <w:kern w:val="0"/>
          <w:sz w:val="32"/>
          <w:szCs w:val="28"/>
        </w:rPr>
        <w:t>（七）</w:t>
      </w:r>
      <w:r w:rsidRPr="00286032">
        <w:rPr>
          <w:rFonts w:ascii="仿宋_GB2312" w:eastAsia="仿宋_GB2312" w:hAnsi="仿宋" w:cs="Helvetica" w:hint="eastAsia"/>
          <w:color w:val="333333"/>
          <w:kern w:val="0"/>
          <w:sz w:val="32"/>
          <w:szCs w:val="28"/>
          <w:lang w:eastAsia="zh-Hans"/>
        </w:rPr>
        <w:t>注册申请受理后，申请人主动提出撤回注册申请的，或</w:t>
      </w:r>
      <w:r w:rsidRPr="00286032">
        <w:rPr>
          <w:rFonts w:ascii="仿宋_GB2312" w:eastAsia="仿宋_GB2312" w:hAnsi="仿宋" w:cs="Helvetica" w:hint="eastAsia"/>
          <w:color w:val="333333"/>
          <w:kern w:val="0"/>
          <w:sz w:val="32"/>
          <w:szCs w:val="28"/>
        </w:rPr>
        <w:t>北京</w:t>
      </w:r>
      <w:r w:rsidRPr="00286032">
        <w:rPr>
          <w:rFonts w:ascii="仿宋_GB2312" w:eastAsia="仿宋_GB2312" w:hAnsi="仿宋" w:cs="Helvetica" w:hint="eastAsia"/>
          <w:color w:val="333333"/>
          <w:kern w:val="0"/>
          <w:sz w:val="32"/>
          <w:szCs w:val="28"/>
          <w:lang w:eastAsia="zh-Hans"/>
        </w:rPr>
        <w:t>市食品药品监督管理部门依法做出不予许可决定的，已缴纳的注册费不予退回。再次提出注册申请的，应当重新缴纳费用。</w:t>
      </w:r>
    </w:p>
    <w:p w:rsidR="00E265F0" w:rsidRPr="007B3040" w:rsidRDefault="00E265F0" w:rsidP="00E265F0">
      <w:pPr>
        <w:spacing w:line="560" w:lineRule="exact"/>
        <w:ind w:firstLineChars="200" w:firstLine="640"/>
        <w:rPr>
          <w:rFonts w:ascii="仿宋_GB2312" w:eastAsia="仿宋_GB2312" w:hAnsi="仿宋" w:cs="Helvetica"/>
          <w:color w:val="333333"/>
          <w:spacing w:val="-6"/>
          <w:kern w:val="0"/>
          <w:sz w:val="32"/>
          <w:szCs w:val="28"/>
        </w:rPr>
      </w:pPr>
      <w:r w:rsidRPr="00286032">
        <w:rPr>
          <w:rFonts w:ascii="仿宋_GB2312" w:eastAsia="仿宋_GB2312" w:hAnsi="仿宋" w:cs="Helvetica" w:hint="eastAsia"/>
          <w:color w:val="333333"/>
          <w:kern w:val="0"/>
          <w:sz w:val="32"/>
          <w:szCs w:val="28"/>
          <w:lang w:eastAsia="zh-Hans"/>
        </w:rPr>
        <w:t>（</w:t>
      </w:r>
      <w:r w:rsidRPr="00286032">
        <w:rPr>
          <w:rFonts w:ascii="仿宋_GB2312" w:eastAsia="仿宋_GB2312" w:hAnsi="仿宋" w:cs="Helvetica" w:hint="eastAsia"/>
          <w:color w:val="333333"/>
          <w:kern w:val="0"/>
          <w:sz w:val="32"/>
          <w:szCs w:val="28"/>
        </w:rPr>
        <w:t>八</w:t>
      </w:r>
      <w:r w:rsidRPr="00286032">
        <w:rPr>
          <w:rFonts w:ascii="仿宋_GB2312" w:eastAsia="仿宋_GB2312" w:hAnsi="仿宋" w:cs="Helvetica" w:hint="eastAsia"/>
          <w:color w:val="333333"/>
          <w:kern w:val="0"/>
          <w:sz w:val="32"/>
          <w:szCs w:val="28"/>
          <w:lang w:eastAsia="zh-Hans"/>
        </w:rPr>
        <w:t>）</w:t>
      </w:r>
      <w:r w:rsidRPr="007B3040">
        <w:rPr>
          <w:rFonts w:ascii="仿宋_GB2312" w:eastAsia="仿宋_GB2312" w:hAnsi="仿宋" w:cs="Helvetica" w:hint="eastAsia"/>
          <w:color w:val="333333"/>
          <w:spacing w:val="-6"/>
          <w:kern w:val="0"/>
          <w:sz w:val="32"/>
          <w:szCs w:val="28"/>
          <w:lang w:eastAsia="zh-Hans"/>
        </w:rPr>
        <w:t>注册收费采取一次性收取</w:t>
      </w:r>
      <w:r w:rsidRPr="007B3040">
        <w:rPr>
          <w:rFonts w:ascii="仿宋_GB2312" w:eastAsia="仿宋_GB2312" w:hAnsi="仿宋" w:cs="Helvetica" w:hint="eastAsia"/>
          <w:color w:val="333333"/>
          <w:spacing w:val="-6"/>
          <w:kern w:val="0"/>
          <w:sz w:val="32"/>
          <w:szCs w:val="28"/>
        </w:rPr>
        <w:t>、</w:t>
      </w:r>
      <w:r w:rsidRPr="007B3040">
        <w:rPr>
          <w:rFonts w:ascii="仿宋_GB2312" w:eastAsia="仿宋_GB2312" w:hAnsi="仿宋" w:cs="Helvetica" w:hint="eastAsia"/>
          <w:color w:val="333333"/>
          <w:spacing w:val="-6"/>
          <w:kern w:val="0"/>
          <w:sz w:val="32"/>
          <w:szCs w:val="28"/>
          <w:lang w:eastAsia="zh-Hans"/>
        </w:rPr>
        <w:t>直接缴库方式，不重复收费。</w:t>
      </w:r>
    </w:p>
    <w:p w:rsidR="00E265F0" w:rsidRPr="00286032" w:rsidRDefault="00E265F0" w:rsidP="00E265F0">
      <w:pPr>
        <w:spacing w:line="560" w:lineRule="exact"/>
        <w:ind w:firstLineChars="200" w:firstLine="640"/>
        <w:rPr>
          <w:rFonts w:ascii="黑体" w:eastAsia="黑体" w:hAnsi="黑体" w:cs="Helvetica"/>
          <w:color w:val="333333"/>
          <w:kern w:val="0"/>
          <w:sz w:val="32"/>
          <w:szCs w:val="28"/>
          <w:lang w:eastAsia="zh-Hans"/>
        </w:rPr>
      </w:pPr>
      <w:r w:rsidRPr="00286032">
        <w:rPr>
          <w:rFonts w:ascii="黑体" w:eastAsia="黑体" w:hAnsi="黑体" w:cs="Helvetica" w:hint="eastAsia"/>
          <w:color w:val="333333"/>
          <w:kern w:val="0"/>
          <w:sz w:val="32"/>
          <w:szCs w:val="28"/>
          <w:lang w:eastAsia="zh-Hans"/>
        </w:rPr>
        <w:t>四、小微企业优惠政策</w:t>
      </w:r>
    </w:p>
    <w:p w:rsidR="00E265F0" w:rsidRPr="00286032" w:rsidRDefault="00E265F0" w:rsidP="00E265F0">
      <w:pPr>
        <w:spacing w:line="560" w:lineRule="exact"/>
        <w:ind w:firstLineChars="200" w:firstLine="640"/>
        <w:rPr>
          <w:rFonts w:ascii="仿宋_GB2312" w:eastAsia="仿宋_GB2312"/>
          <w:sz w:val="36"/>
          <w:szCs w:val="32"/>
        </w:rPr>
      </w:pPr>
      <w:r w:rsidRPr="00286032">
        <w:rPr>
          <w:rFonts w:ascii="仿宋_GB2312" w:eastAsia="仿宋_GB2312" w:hAnsi="仿宋" w:cs="Helvetica" w:hint="eastAsia"/>
          <w:color w:val="333333"/>
          <w:kern w:val="0"/>
          <w:sz w:val="32"/>
          <w:szCs w:val="28"/>
          <w:lang w:eastAsia="zh-Hans"/>
        </w:rPr>
        <w:t>对符合《中小企业划型标准规定》（工信部联企业</w:t>
      </w:r>
      <w:r w:rsidRPr="007B3040">
        <w:rPr>
          <w:rFonts w:ascii="仿宋_GB2312" w:eastAsia="仿宋_GB2312" w:hAnsi="仿宋" w:cs="Helvetica" w:hint="eastAsia"/>
          <w:color w:val="333333"/>
          <w:kern w:val="0"/>
          <w:sz w:val="32"/>
          <w:szCs w:val="28"/>
          <w:lang w:eastAsia="zh-Hans"/>
        </w:rPr>
        <w:t>〔</w:t>
      </w:r>
      <w:r w:rsidRPr="00286032">
        <w:rPr>
          <w:rFonts w:ascii="仿宋_GB2312" w:eastAsia="仿宋_GB2312" w:hAnsi="仿宋" w:cs="Helvetica"/>
          <w:color w:val="333333"/>
          <w:kern w:val="0"/>
          <w:sz w:val="32"/>
          <w:szCs w:val="28"/>
          <w:lang w:eastAsia="zh-Hans"/>
        </w:rPr>
        <w:t>2011</w:t>
      </w:r>
      <w:r w:rsidRPr="007B3040">
        <w:rPr>
          <w:rFonts w:ascii="仿宋_GB2312" w:eastAsia="仿宋_GB2312" w:hAnsi="仿宋" w:cs="Helvetica" w:hint="eastAsia"/>
          <w:color w:val="333333"/>
          <w:kern w:val="0"/>
          <w:sz w:val="32"/>
          <w:szCs w:val="28"/>
          <w:lang w:eastAsia="zh-Hans"/>
        </w:rPr>
        <w:t>〕</w:t>
      </w:r>
      <w:r w:rsidRPr="00286032">
        <w:rPr>
          <w:rFonts w:ascii="仿宋_GB2312" w:eastAsia="仿宋_GB2312" w:hAnsi="仿宋" w:cs="Helvetica"/>
          <w:color w:val="333333"/>
          <w:kern w:val="0"/>
          <w:sz w:val="32"/>
          <w:szCs w:val="28"/>
          <w:lang w:eastAsia="zh-Hans"/>
        </w:rPr>
        <w:t>300号）条件的小微企业申请创新医疗器械产品注册的，免收首次注册费。</w:t>
      </w:r>
    </w:p>
    <w:p w:rsidR="00E265F0" w:rsidRPr="00286032" w:rsidRDefault="00E265F0" w:rsidP="00E265F0">
      <w:pPr>
        <w:spacing w:line="560" w:lineRule="exact"/>
        <w:ind w:firstLineChars="200" w:firstLine="640"/>
        <w:rPr>
          <w:rFonts w:ascii="黑体" w:eastAsia="黑体" w:hAnsi="黑体" w:cs="Helvetica"/>
          <w:color w:val="333333"/>
          <w:kern w:val="0"/>
          <w:sz w:val="32"/>
          <w:szCs w:val="28"/>
          <w:lang w:eastAsia="zh-Hans"/>
        </w:rPr>
      </w:pPr>
      <w:r w:rsidRPr="00286032">
        <w:rPr>
          <w:rFonts w:ascii="黑体" w:eastAsia="黑体" w:hAnsi="黑体" w:cs="Helvetica" w:hint="eastAsia"/>
          <w:color w:val="333333"/>
          <w:kern w:val="0"/>
          <w:sz w:val="32"/>
          <w:szCs w:val="28"/>
          <w:lang w:eastAsia="zh-Hans"/>
        </w:rPr>
        <w:t>五、注册收费方式</w:t>
      </w:r>
    </w:p>
    <w:p w:rsidR="00E265F0" w:rsidRPr="00286032" w:rsidRDefault="00E265F0" w:rsidP="00E265F0">
      <w:pPr>
        <w:spacing w:line="560" w:lineRule="exact"/>
        <w:ind w:firstLineChars="200" w:firstLine="640"/>
        <w:rPr>
          <w:rFonts w:ascii="仿宋_GB2312" w:eastAsia="仿宋_GB2312"/>
          <w:sz w:val="32"/>
          <w:szCs w:val="28"/>
        </w:rPr>
      </w:pPr>
      <w:r w:rsidRPr="00286032">
        <w:rPr>
          <w:rFonts w:ascii="仿宋_GB2312" w:eastAsia="仿宋_GB2312" w:hint="eastAsia"/>
          <w:sz w:val="32"/>
          <w:szCs w:val="28"/>
        </w:rPr>
        <w:t>采取在北京市食品药品监督管理局受理窗口以“直接缴</w:t>
      </w:r>
      <w:r w:rsidRPr="00286032">
        <w:rPr>
          <w:rFonts w:ascii="仿宋_GB2312" w:eastAsia="仿宋_GB2312" w:hint="eastAsia"/>
          <w:sz w:val="32"/>
          <w:szCs w:val="28"/>
        </w:rPr>
        <w:lastRenderedPageBreak/>
        <w:t>库”方式实施收费，具体流程如下：</w:t>
      </w:r>
    </w:p>
    <w:p w:rsidR="00E265F0" w:rsidRPr="00286032" w:rsidRDefault="00E265F0" w:rsidP="00E265F0">
      <w:pPr>
        <w:spacing w:line="560" w:lineRule="exact"/>
        <w:ind w:firstLineChars="200" w:firstLine="640"/>
        <w:rPr>
          <w:rFonts w:ascii="楷体_GB2312" w:eastAsia="楷体_GB2312"/>
          <w:sz w:val="32"/>
          <w:szCs w:val="28"/>
        </w:rPr>
      </w:pPr>
      <w:r w:rsidRPr="00286032">
        <w:rPr>
          <w:rFonts w:ascii="楷体_GB2312" w:eastAsia="楷体_GB2312" w:hint="eastAsia"/>
          <w:sz w:val="32"/>
          <w:szCs w:val="28"/>
        </w:rPr>
        <w:t>（一）缴费企业去银行办理现金缴费</w:t>
      </w:r>
    </w:p>
    <w:p w:rsidR="00E265F0" w:rsidRPr="00286032" w:rsidRDefault="00E265F0" w:rsidP="00E265F0">
      <w:pPr>
        <w:spacing w:line="560" w:lineRule="exact"/>
        <w:ind w:firstLineChars="200" w:firstLine="640"/>
        <w:rPr>
          <w:rFonts w:ascii="仿宋_GB2312" w:eastAsia="仿宋_GB2312"/>
          <w:sz w:val="32"/>
          <w:szCs w:val="28"/>
        </w:rPr>
      </w:pPr>
      <w:r w:rsidRPr="00286032">
        <w:rPr>
          <w:rFonts w:ascii="仿宋_GB2312" w:eastAsia="仿宋_GB2312" w:hint="eastAsia"/>
          <w:sz w:val="32"/>
          <w:szCs w:val="28"/>
        </w:rPr>
        <w:t>1.缴费企业持我局受理窗口所给的“北京市非税收入一般缴款书”第一至四联，可以去建设银行、交通银行、光大银行、北京银行、中信银行、工商银行、民生银行（任选一家）办理现金缴费业务。现金缴费成功后，银行留存“北京市非税收入一般缴款书”的第二和三联，将第一和四联返还给缴费企业。</w:t>
      </w:r>
    </w:p>
    <w:p w:rsidR="00E265F0" w:rsidRPr="00286032" w:rsidRDefault="00E265F0" w:rsidP="00E265F0">
      <w:pPr>
        <w:spacing w:line="560" w:lineRule="exact"/>
        <w:ind w:firstLineChars="200" w:firstLine="640"/>
        <w:rPr>
          <w:rFonts w:ascii="仿宋_GB2312" w:eastAsia="仿宋_GB2312"/>
          <w:sz w:val="32"/>
          <w:szCs w:val="28"/>
        </w:rPr>
      </w:pPr>
      <w:r w:rsidRPr="00286032">
        <w:rPr>
          <w:rFonts w:ascii="仿宋_GB2312" w:eastAsia="仿宋_GB2312" w:hint="eastAsia"/>
          <w:sz w:val="32"/>
          <w:szCs w:val="28"/>
        </w:rPr>
        <w:t>2.缴费企业将“北京市非税收入一般缴款书”的第一联交还我局受理窗口工作人员，工作人员将“北京市非税收入一般缴款书”的</w:t>
      </w:r>
      <w:proofErr w:type="gramStart"/>
      <w:r w:rsidRPr="00286032">
        <w:rPr>
          <w:rFonts w:ascii="仿宋_GB2312" w:eastAsia="仿宋_GB2312" w:hint="eastAsia"/>
          <w:sz w:val="32"/>
          <w:szCs w:val="28"/>
        </w:rPr>
        <w:t>第五联给缴费</w:t>
      </w:r>
      <w:proofErr w:type="gramEnd"/>
      <w:r w:rsidRPr="00286032">
        <w:rPr>
          <w:rFonts w:ascii="仿宋_GB2312" w:eastAsia="仿宋_GB2312" w:hint="eastAsia"/>
          <w:sz w:val="32"/>
          <w:szCs w:val="28"/>
        </w:rPr>
        <w:t>企业，作为缴费企业的缴费收据。</w:t>
      </w:r>
    </w:p>
    <w:p w:rsidR="00E265F0" w:rsidRPr="00286032" w:rsidRDefault="00E265F0" w:rsidP="00E265F0">
      <w:pPr>
        <w:spacing w:line="560" w:lineRule="exact"/>
        <w:ind w:firstLineChars="200" w:firstLine="640"/>
        <w:rPr>
          <w:rFonts w:ascii="楷体_GB2312" w:eastAsia="楷体_GB2312"/>
          <w:sz w:val="32"/>
          <w:szCs w:val="28"/>
        </w:rPr>
      </w:pPr>
      <w:r w:rsidRPr="00286032">
        <w:rPr>
          <w:rFonts w:ascii="楷体_GB2312" w:eastAsia="楷体_GB2312" w:hint="eastAsia"/>
          <w:sz w:val="32"/>
          <w:szCs w:val="28"/>
        </w:rPr>
        <w:t>（二）缴费企业去银行办理支票缴费</w:t>
      </w:r>
    </w:p>
    <w:p w:rsidR="00E265F0" w:rsidRPr="00286032" w:rsidRDefault="00E265F0" w:rsidP="00E265F0">
      <w:pPr>
        <w:spacing w:line="560" w:lineRule="exact"/>
        <w:ind w:firstLineChars="200" w:firstLine="640"/>
        <w:rPr>
          <w:rFonts w:ascii="仿宋_GB2312" w:eastAsia="仿宋_GB2312"/>
          <w:sz w:val="32"/>
          <w:szCs w:val="28"/>
        </w:rPr>
      </w:pPr>
      <w:r w:rsidRPr="00286032">
        <w:rPr>
          <w:rFonts w:ascii="仿宋_GB2312" w:eastAsia="仿宋_GB2312" w:hint="eastAsia"/>
          <w:sz w:val="32"/>
          <w:szCs w:val="28"/>
        </w:rPr>
        <w:t>1.缴费企业持我局受理窗口所给的“北京市非税收入一般缴款书”第一至四联，必须到缴费企业的开户银行办理支票缴费业务。办理支票缴费业务后，银行将盖有业务受理章的“北京市非税收入一般缴款书”第一和四联返还给缴费企业。</w:t>
      </w:r>
    </w:p>
    <w:p w:rsidR="00E265F0" w:rsidRPr="00286032" w:rsidRDefault="00E265F0" w:rsidP="00E265F0">
      <w:pPr>
        <w:spacing w:line="560" w:lineRule="exact"/>
        <w:ind w:firstLineChars="200" w:firstLine="640"/>
        <w:rPr>
          <w:rFonts w:ascii="仿宋_GB2312" w:eastAsia="仿宋_GB2312"/>
          <w:sz w:val="32"/>
          <w:szCs w:val="28"/>
        </w:rPr>
      </w:pPr>
      <w:r w:rsidRPr="00286032">
        <w:rPr>
          <w:rFonts w:ascii="仿宋_GB2312" w:eastAsia="仿宋_GB2312" w:hint="eastAsia"/>
          <w:sz w:val="32"/>
          <w:szCs w:val="28"/>
        </w:rPr>
        <w:t xml:space="preserve">2.缴费企业在缴费后3至5个工作日，可以咨询我局受理窗口，核实是否成功缴费到国库。如缴费成功，缴费企业到我局受理窗口将银行返还的“北京市非税收入一般缴款书”第一联交还窗口工作人员，工作人员将“北京市非税收入一般缴款书”第五联返还缴费企业，作为缴费企业的缴费收据。 </w:t>
      </w:r>
    </w:p>
    <w:p w:rsidR="00E265F0" w:rsidRPr="00286032" w:rsidRDefault="00E265F0" w:rsidP="00E265F0">
      <w:pPr>
        <w:spacing w:line="560" w:lineRule="exact"/>
        <w:ind w:firstLineChars="200" w:firstLine="640"/>
        <w:rPr>
          <w:rFonts w:ascii="黑体" w:eastAsia="黑体" w:hAnsi="黑体"/>
          <w:sz w:val="32"/>
          <w:szCs w:val="28"/>
        </w:rPr>
      </w:pPr>
      <w:r w:rsidRPr="00286032">
        <w:rPr>
          <w:rFonts w:ascii="黑体" w:eastAsia="黑体" w:hAnsi="黑体" w:hint="eastAsia"/>
          <w:sz w:val="32"/>
          <w:szCs w:val="28"/>
        </w:rPr>
        <w:t>六、其他问题说明</w:t>
      </w:r>
    </w:p>
    <w:p w:rsidR="00E265F0" w:rsidRPr="00286032" w:rsidRDefault="00E265F0" w:rsidP="00E265F0">
      <w:pPr>
        <w:spacing w:line="560" w:lineRule="exact"/>
        <w:ind w:firstLineChars="200" w:firstLine="640"/>
        <w:rPr>
          <w:rFonts w:ascii="仿宋_GB2312" w:eastAsia="仿宋_GB2312"/>
          <w:sz w:val="32"/>
          <w:szCs w:val="28"/>
        </w:rPr>
      </w:pPr>
      <w:r w:rsidRPr="00286032">
        <w:rPr>
          <w:rFonts w:ascii="仿宋_GB2312" w:eastAsia="仿宋_GB2312" w:hint="eastAsia"/>
          <w:sz w:val="32"/>
          <w:szCs w:val="28"/>
        </w:rPr>
        <w:lastRenderedPageBreak/>
        <w:t>因</w:t>
      </w:r>
      <w:proofErr w:type="gramStart"/>
      <w:r w:rsidRPr="00286032">
        <w:rPr>
          <w:rFonts w:ascii="仿宋_GB2312" w:eastAsia="仿宋_GB2312" w:hint="eastAsia"/>
          <w:sz w:val="32"/>
          <w:szCs w:val="28"/>
        </w:rPr>
        <w:t>申请人错缴的</w:t>
      </w:r>
      <w:proofErr w:type="gramEnd"/>
      <w:r>
        <w:rPr>
          <w:rFonts w:ascii="仿宋_GB2312" w:eastAsia="仿宋_GB2312" w:hint="eastAsia"/>
          <w:sz w:val="32"/>
          <w:szCs w:val="28"/>
        </w:rPr>
        <w:t>，</w:t>
      </w:r>
      <w:r w:rsidRPr="00286032">
        <w:rPr>
          <w:rFonts w:ascii="仿宋_GB2312" w:eastAsia="仿宋_GB2312" w:hint="eastAsia"/>
          <w:sz w:val="32"/>
          <w:szCs w:val="28"/>
        </w:rPr>
        <w:t>由申请人向受理部门提交《退费申请书》（见附件）、银行缴费收据复印件、《非税收入一般缴款书》复印件等有关材料（所有材料均需加盖申请单位印章），执收单位依据市财政局有关规定办理退费手续。</w:t>
      </w:r>
    </w:p>
    <w:p w:rsidR="00E265F0" w:rsidRPr="00286032" w:rsidRDefault="00E265F0" w:rsidP="00E265F0">
      <w:pPr>
        <w:ind w:firstLineChars="200" w:firstLine="640"/>
        <w:rPr>
          <w:rFonts w:ascii="仿宋_GB2312" w:eastAsia="仿宋_GB2312"/>
          <w:sz w:val="32"/>
          <w:szCs w:val="28"/>
        </w:rPr>
      </w:pPr>
    </w:p>
    <w:p w:rsidR="00E265F0" w:rsidRPr="00286032" w:rsidRDefault="00E265F0" w:rsidP="00E265F0">
      <w:pPr>
        <w:ind w:firstLineChars="200" w:firstLine="640"/>
        <w:rPr>
          <w:rFonts w:ascii="仿宋_GB2312" w:eastAsia="仿宋_GB2312"/>
          <w:sz w:val="32"/>
          <w:szCs w:val="28"/>
        </w:rPr>
      </w:pPr>
      <w:r w:rsidRPr="00286032">
        <w:rPr>
          <w:rFonts w:ascii="仿宋_GB2312" w:eastAsia="仿宋_GB2312" w:hint="eastAsia"/>
          <w:sz w:val="32"/>
          <w:szCs w:val="28"/>
        </w:rPr>
        <w:t>附件：退费申请书（样式）</w:t>
      </w:r>
    </w:p>
    <w:p w:rsidR="00E265F0" w:rsidRDefault="00E265F0" w:rsidP="00E265F0">
      <w:pPr>
        <w:ind w:firstLineChars="200" w:firstLine="560"/>
        <w:rPr>
          <w:rFonts w:ascii="仿宋_GB2312" w:eastAsia="仿宋_GB2312"/>
          <w:sz w:val="28"/>
          <w:szCs w:val="28"/>
        </w:rPr>
      </w:pPr>
    </w:p>
    <w:p w:rsidR="00E265F0" w:rsidRPr="00286032" w:rsidRDefault="00E265F0" w:rsidP="00E265F0">
      <w:pPr>
        <w:widowControl/>
        <w:jc w:val="left"/>
        <w:rPr>
          <w:rFonts w:ascii="黑体" w:eastAsia="黑体" w:hAnsi="黑体"/>
          <w:sz w:val="28"/>
          <w:szCs w:val="28"/>
        </w:rPr>
      </w:pPr>
      <w:r>
        <w:rPr>
          <w:rFonts w:ascii="仿宋_GB2312" w:eastAsia="仿宋_GB2312"/>
          <w:sz w:val="28"/>
          <w:szCs w:val="28"/>
        </w:rPr>
        <w:br w:type="page"/>
      </w:r>
      <w:r w:rsidRPr="007B3040">
        <w:rPr>
          <w:rFonts w:ascii="黑体" w:eastAsia="黑体" w:hAnsi="黑体" w:hint="eastAsia"/>
          <w:sz w:val="32"/>
          <w:szCs w:val="28"/>
        </w:rPr>
        <w:lastRenderedPageBreak/>
        <w:t>附件</w:t>
      </w:r>
    </w:p>
    <w:p w:rsidR="00E265F0" w:rsidRPr="00327887" w:rsidRDefault="00E265F0" w:rsidP="00E265F0">
      <w:pPr>
        <w:rPr>
          <w:rFonts w:ascii="仿宋_GB2312" w:eastAsia="仿宋_GB2312"/>
          <w:sz w:val="28"/>
          <w:szCs w:val="28"/>
        </w:rPr>
      </w:pPr>
    </w:p>
    <w:p w:rsidR="00E265F0" w:rsidRPr="00366C2D" w:rsidRDefault="00E265F0" w:rsidP="00E265F0">
      <w:pPr>
        <w:spacing w:afterLines="50" w:after="156" w:line="560" w:lineRule="exact"/>
        <w:jc w:val="center"/>
        <w:rPr>
          <w:rFonts w:ascii="方正小标宋简体" w:eastAsia="方正小标宋简体"/>
          <w:sz w:val="44"/>
          <w:szCs w:val="32"/>
        </w:rPr>
      </w:pPr>
      <w:r w:rsidRPr="00366C2D">
        <w:rPr>
          <w:rFonts w:ascii="方正小标宋简体" w:eastAsia="方正小标宋简体" w:hint="eastAsia"/>
          <w:sz w:val="44"/>
          <w:szCs w:val="32"/>
        </w:rPr>
        <w:t>退 费 申 请 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289"/>
        <w:gridCol w:w="1275"/>
        <w:gridCol w:w="361"/>
        <w:gridCol w:w="1064"/>
        <w:gridCol w:w="494"/>
        <w:gridCol w:w="1079"/>
        <w:gridCol w:w="421"/>
        <w:gridCol w:w="511"/>
        <w:gridCol w:w="1507"/>
      </w:tblGrid>
      <w:tr w:rsidR="00E265F0" w:rsidRPr="00327887" w:rsidTr="00D93771">
        <w:trPr>
          <w:trHeight w:val="811"/>
        </w:trPr>
        <w:tc>
          <w:tcPr>
            <w:tcW w:w="1810" w:type="pct"/>
            <w:gridSpan w:val="3"/>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申请单位名称（加盖公章）</w:t>
            </w:r>
          </w:p>
        </w:tc>
        <w:tc>
          <w:tcPr>
            <w:tcW w:w="3190" w:type="pct"/>
            <w:gridSpan w:val="7"/>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r>
      <w:tr w:rsidR="00E265F0" w:rsidRPr="00327887" w:rsidTr="00D93771">
        <w:trPr>
          <w:trHeight w:val="567"/>
        </w:trPr>
        <w:tc>
          <w:tcPr>
            <w:tcW w:w="306" w:type="pct"/>
            <w:vMerge w:val="restart"/>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申请方信息</w:t>
            </w:r>
          </w:p>
        </w:tc>
        <w:tc>
          <w:tcPr>
            <w:tcW w:w="756" w:type="pct"/>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联系人</w:t>
            </w:r>
          </w:p>
        </w:tc>
        <w:tc>
          <w:tcPr>
            <w:tcW w:w="1584" w:type="pct"/>
            <w:gridSpan w:val="3"/>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c>
          <w:tcPr>
            <w:tcW w:w="923"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8"/>
                <w:szCs w:val="28"/>
              </w:rPr>
            </w:pPr>
            <w:r w:rsidRPr="005A16B8">
              <w:rPr>
                <w:rFonts w:ascii="仿宋_GB2312" w:eastAsia="仿宋_GB2312" w:hint="eastAsia"/>
                <w:kern w:val="0"/>
                <w:sz w:val="24"/>
              </w:rPr>
              <w:t>联系电话</w:t>
            </w:r>
          </w:p>
        </w:tc>
        <w:tc>
          <w:tcPr>
            <w:tcW w:w="1432" w:type="pct"/>
            <w:gridSpan w:val="3"/>
            <w:shd w:val="clear" w:color="auto" w:fill="auto"/>
            <w:vAlign w:val="center"/>
          </w:tcPr>
          <w:p w:rsidR="00E265F0" w:rsidRPr="005A16B8" w:rsidRDefault="00E265F0" w:rsidP="00D93771">
            <w:pPr>
              <w:adjustRightInd w:val="0"/>
              <w:snapToGrid w:val="0"/>
              <w:jc w:val="center"/>
              <w:rPr>
                <w:rFonts w:ascii="仿宋_GB2312" w:eastAsia="仿宋_GB2312"/>
                <w:kern w:val="0"/>
                <w:sz w:val="28"/>
                <w:szCs w:val="28"/>
              </w:rPr>
            </w:pPr>
          </w:p>
        </w:tc>
      </w:tr>
      <w:tr w:rsidR="00E265F0" w:rsidRPr="00327887" w:rsidTr="00D93771">
        <w:trPr>
          <w:trHeight w:val="831"/>
        </w:trPr>
        <w:tc>
          <w:tcPr>
            <w:tcW w:w="306" w:type="pct"/>
            <w:vMerge/>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c>
          <w:tcPr>
            <w:tcW w:w="756" w:type="pct"/>
            <w:shd w:val="clear" w:color="auto" w:fill="auto"/>
            <w:vAlign w:val="center"/>
          </w:tcPr>
          <w:p w:rsidR="00E265F0"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收款人</w:t>
            </w:r>
          </w:p>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名</w:t>
            </w:r>
            <w:r>
              <w:rPr>
                <w:rFonts w:ascii="仿宋_GB2312" w:eastAsia="仿宋_GB2312" w:hint="eastAsia"/>
                <w:kern w:val="0"/>
                <w:sz w:val="24"/>
              </w:rPr>
              <w:t xml:space="preserve">  </w:t>
            </w:r>
            <w:r w:rsidRPr="005A16B8">
              <w:rPr>
                <w:rFonts w:ascii="仿宋_GB2312" w:eastAsia="仿宋_GB2312" w:hint="eastAsia"/>
                <w:kern w:val="0"/>
                <w:sz w:val="24"/>
              </w:rPr>
              <w:t>称</w:t>
            </w:r>
          </w:p>
        </w:tc>
        <w:tc>
          <w:tcPr>
            <w:tcW w:w="960"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c>
          <w:tcPr>
            <w:tcW w:w="624" w:type="pct"/>
            <w:shd w:val="clear" w:color="auto" w:fill="auto"/>
            <w:vAlign w:val="center"/>
          </w:tcPr>
          <w:p w:rsidR="00E265F0"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收款人</w:t>
            </w:r>
          </w:p>
          <w:p w:rsidR="00E265F0" w:rsidRPr="005A16B8" w:rsidRDefault="00E265F0" w:rsidP="00D93771">
            <w:pPr>
              <w:adjustRightInd w:val="0"/>
              <w:snapToGrid w:val="0"/>
              <w:jc w:val="center"/>
              <w:rPr>
                <w:rFonts w:ascii="仿宋_GB2312" w:eastAsia="仿宋_GB2312"/>
                <w:kern w:val="0"/>
                <w:sz w:val="24"/>
              </w:rPr>
            </w:pPr>
            <w:proofErr w:type="gramStart"/>
            <w:r w:rsidRPr="005A16B8">
              <w:rPr>
                <w:rFonts w:ascii="仿宋_GB2312" w:eastAsia="仿宋_GB2312" w:hint="eastAsia"/>
                <w:kern w:val="0"/>
                <w:sz w:val="24"/>
              </w:rPr>
              <w:t>账</w:t>
            </w:r>
            <w:proofErr w:type="gramEnd"/>
            <w:r>
              <w:rPr>
                <w:rFonts w:ascii="仿宋_GB2312" w:eastAsia="仿宋_GB2312" w:hint="eastAsia"/>
                <w:kern w:val="0"/>
                <w:sz w:val="24"/>
              </w:rPr>
              <w:t xml:space="preserve">  </w:t>
            </w:r>
            <w:r w:rsidRPr="005A16B8">
              <w:rPr>
                <w:rFonts w:ascii="仿宋_GB2312" w:eastAsia="仿宋_GB2312" w:hint="eastAsia"/>
                <w:kern w:val="0"/>
                <w:sz w:val="24"/>
              </w:rPr>
              <w:t>户</w:t>
            </w:r>
          </w:p>
        </w:tc>
        <w:tc>
          <w:tcPr>
            <w:tcW w:w="923"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c>
          <w:tcPr>
            <w:tcW w:w="547"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8"/>
                <w:szCs w:val="28"/>
              </w:rPr>
            </w:pPr>
            <w:r w:rsidRPr="005A16B8">
              <w:rPr>
                <w:rFonts w:ascii="仿宋_GB2312" w:eastAsia="仿宋_GB2312" w:hint="eastAsia"/>
                <w:kern w:val="0"/>
                <w:sz w:val="24"/>
              </w:rPr>
              <w:t>收款人开户行</w:t>
            </w:r>
          </w:p>
        </w:tc>
        <w:tc>
          <w:tcPr>
            <w:tcW w:w="884" w:type="pct"/>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r>
      <w:tr w:rsidR="00E265F0" w:rsidRPr="00327887" w:rsidTr="00D93771">
        <w:trPr>
          <w:trHeight w:val="842"/>
        </w:trPr>
        <w:tc>
          <w:tcPr>
            <w:tcW w:w="306" w:type="pct"/>
            <w:vMerge/>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c>
          <w:tcPr>
            <w:tcW w:w="756" w:type="pct"/>
            <w:shd w:val="clear" w:color="auto" w:fill="auto"/>
            <w:vAlign w:val="center"/>
          </w:tcPr>
          <w:p w:rsidR="00E265F0"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缴款书</w:t>
            </w:r>
          </w:p>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编</w:t>
            </w:r>
            <w:r>
              <w:rPr>
                <w:rFonts w:ascii="仿宋_GB2312" w:eastAsia="仿宋_GB2312" w:hint="eastAsia"/>
                <w:kern w:val="0"/>
                <w:sz w:val="24"/>
              </w:rPr>
              <w:t xml:space="preserve">  </w:t>
            </w:r>
            <w:r w:rsidRPr="005A16B8">
              <w:rPr>
                <w:rFonts w:ascii="仿宋_GB2312" w:eastAsia="仿宋_GB2312" w:hint="eastAsia"/>
                <w:kern w:val="0"/>
                <w:sz w:val="24"/>
              </w:rPr>
              <w:t>号</w:t>
            </w:r>
          </w:p>
        </w:tc>
        <w:tc>
          <w:tcPr>
            <w:tcW w:w="960"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c>
          <w:tcPr>
            <w:tcW w:w="624" w:type="pct"/>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专用收据编号</w:t>
            </w:r>
          </w:p>
        </w:tc>
        <w:tc>
          <w:tcPr>
            <w:tcW w:w="923"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c>
          <w:tcPr>
            <w:tcW w:w="547" w:type="pct"/>
            <w:gridSpan w:val="2"/>
            <w:shd w:val="clear" w:color="auto" w:fill="auto"/>
            <w:vAlign w:val="center"/>
          </w:tcPr>
          <w:p w:rsidR="00E265F0"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退款</w:t>
            </w:r>
          </w:p>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金额</w:t>
            </w:r>
          </w:p>
        </w:tc>
        <w:tc>
          <w:tcPr>
            <w:tcW w:w="884" w:type="pct"/>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r>
      <w:tr w:rsidR="00E265F0" w:rsidRPr="00327887" w:rsidTr="00D93771">
        <w:trPr>
          <w:trHeight w:val="699"/>
        </w:trPr>
        <w:tc>
          <w:tcPr>
            <w:tcW w:w="1062"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申请退费项目</w:t>
            </w:r>
          </w:p>
        </w:tc>
        <w:tc>
          <w:tcPr>
            <w:tcW w:w="3938" w:type="pct"/>
            <w:gridSpan w:val="8"/>
            <w:shd w:val="clear" w:color="auto" w:fill="auto"/>
            <w:vAlign w:val="center"/>
          </w:tcPr>
          <w:p w:rsidR="00E265F0" w:rsidRPr="005A16B8" w:rsidRDefault="00E265F0" w:rsidP="00D93771">
            <w:pPr>
              <w:adjustRightInd w:val="0"/>
              <w:snapToGrid w:val="0"/>
              <w:jc w:val="center"/>
              <w:rPr>
                <w:rFonts w:ascii="仿宋_GB2312" w:eastAsia="仿宋_GB2312"/>
                <w:kern w:val="0"/>
                <w:sz w:val="28"/>
                <w:szCs w:val="28"/>
              </w:rPr>
            </w:pPr>
          </w:p>
        </w:tc>
      </w:tr>
      <w:tr w:rsidR="00E265F0" w:rsidRPr="00327887" w:rsidTr="00D93771">
        <w:trPr>
          <w:trHeight w:val="1188"/>
        </w:trPr>
        <w:tc>
          <w:tcPr>
            <w:tcW w:w="1062"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退费原因</w:t>
            </w:r>
          </w:p>
        </w:tc>
        <w:tc>
          <w:tcPr>
            <w:tcW w:w="3938" w:type="pct"/>
            <w:gridSpan w:val="8"/>
            <w:shd w:val="clear" w:color="auto" w:fill="auto"/>
            <w:vAlign w:val="center"/>
          </w:tcPr>
          <w:p w:rsidR="00E265F0" w:rsidRPr="005A16B8" w:rsidRDefault="00E265F0" w:rsidP="00D93771">
            <w:pPr>
              <w:adjustRightInd w:val="0"/>
              <w:snapToGrid w:val="0"/>
              <w:jc w:val="center"/>
              <w:rPr>
                <w:rFonts w:ascii="仿宋_GB2312" w:eastAsia="仿宋_GB2312"/>
                <w:kern w:val="0"/>
                <w:sz w:val="28"/>
                <w:szCs w:val="28"/>
              </w:rPr>
            </w:pPr>
          </w:p>
        </w:tc>
      </w:tr>
      <w:tr w:rsidR="00E265F0" w:rsidRPr="00327887" w:rsidTr="00D93771">
        <w:trPr>
          <w:trHeight w:val="783"/>
        </w:trPr>
        <w:tc>
          <w:tcPr>
            <w:tcW w:w="1062" w:type="pct"/>
            <w:gridSpan w:val="2"/>
            <w:shd w:val="clear" w:color="auto" w:fill="auto"/>
            <w:vAlign w:val="center"/>
          </w:tcPr>
          <w:p w:rsidR="00E265F0"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申请单位</w:t>
            </w:r>
          </w:p>
          <w:p w:rsidR="00E265F0" w:rsidRPr="005A16B8" w:rsidRDefault="00E265F0" w:rsidP="00D93771">
            <w:pPr>
              <w:adjustRightInd w:val="0"/>
              <w:snapToGrid w:val="0"/>
              <w:jc w:val="center"/>
              <w:rPr>
                <w:rFonts w:ascii="仿宋_GB2312" w:eastAsia="仿宋_GB2312"/>
                <w:kern w:val="0"/>
                <w:sz w:val="24"/>
              </w:rPr>
            </w:pPr>
            <w:r w:rsidRPr="005A16B8">
              <w:rPr>
                <w:rFonts w:ascii="仿宋_GB2312" w:eastAsia="仿宋_GB2312" w:hint="eastAsia"/>
                <w:kern w:val="0"/>
                <w:sz w:val="24"/>
              </w:rPr>
              <w:t>负责人签名</w:t>
            </w:r>
          </w:p>
        </w:tc>
        <w:tc>
          <w:tcPr>
            <w:tcW w:w="1874" w:type="pct"/>
            <w:gridSpan w:val="4"/>
            <w:shd w:val="clear" w:color="auto" w:fill="auto"/>
            <w:vAlign w:val="center"/>
          </w:tcPr>
          <w:p w:rsidR="00E265F0" w:rsidRPr="005A16B8" w:rsidRDefault="00E265F0" w:rsidP="00D93771">
            <w:pPr>
              <w:adjustRightInd w:val="0"/>
              <w:snapToGrid w:val="0"/>
              <w:jc w:val="center"/>
              <w:rPr>
                <w:rFonts w:ascii="仿宋_GB2312" w:eastAsia="仿宋_GB2312"/>
                <w:kern w:val="0"/>
                <w:sz w:val="24"/>
              </w:rPr>
            </w:pPr>
          </w:p>
        </w:tc>
        <w:tc>
          <w:tcPr>
            <w:tcW w:w="880"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8"/>
                <w:szCs w:val="28"/>
              </w:rPr>
            </w:pPr>
            <w:r w:rsidRPr="005A16B8">
              <w:rPr>
                <w:rFonts w:ascii="仿宋_GB2312" w:eastAsia="仿宋_GB2312" w:hint="eastAsia"/>
                <w:kern w:val="0"/>
                <w:sz w:val="24"/>
              </w:rPr>
              <w:t>申请日期</w:t>
            </w:r>
          </w:p>
        </w:tc>
        <w:tc>
          <w:tcPr>
            <w:tcW w:w="1184" w:type="pct"/>
            <w:gridSpan w:val="2"/>
            <w:shd w:val="clear" w:color="auto" w:fill="auto"/>
            <w:vAlign w:val="center"/>
          </w:tcPr>
          <w:p w:rsidR="00E265F0" w:rsidRPr="005A16B8" w:rsidRDefault="00E265F0" w:rsidP="00D93771">
            <w:pPr>
              <w:adjustRightInd w:val="0"/>
              <w:snapToGrid w:val="0"/>
              <w:jc w:val="center"/>
              <w:rPr>
                <w:rFonts w:ascii="仿宋_GB2312" w:eastAsia="仿宋_GB2312"/>
                <w:kern w:val="0"/>
                <w:sz w:val="28"/>
                <w:szCs w:val="28"/>
              </w:rPr>
            </w:pPr>
          </w:p>
        </w:tc>
      </w:tr>
    </w:tbl>
    <w:p w:rsidR="00E265F0" w:rsidRPr="00327887" w:rsidRDefault="00E265F0" w:rsidP="00E265F0">
      <w:pPr>
        <w:spacing w:line="520" w:lineRule="exact"/>
        <w:ind w:firstLine="645"/>
        <w:rPr>
          <w:rFonts w:ascii="仿宋_GB2312" w:eastAsia="仿宋_GB2312"/>
          <w:sz w:val="28"/>
          <w:szCs w:val="28"/>
        </w:rPr>
      </w:pPr>
    </w:p>
    <w:p w:rsidR="00E265F0" w:rsidRDefault="00E265F0" w:rsidP="00E265F0">
      <w:pPr>
        <w:ind w:firstLineChars="1350" w:firstLine="4320"/>
        <w:rPr>
          <w:rFonts w:ascii="仿宋_GB2312" w:eastAsia="仿宋_GB2312"/>
          <w:sz w:val="32"/>
          <w:szCs w:val="32"/>
        </w:rPr>
      </w:pPr>
    </w:p>
    <w:p w:rsidR="00E265F0" w:rsidRDefault="00E265F0" w:rsidP="00E265F0"/>
    <w:p w:rsidR="00E265F0" w:rsidRDefault="00E265F0" w:rsidP="00E265F0">
      <w:pPr>
        <w:spacing w:line="640" w:lineRule="exact"/>
        <w:rPr>
          <w:rFonts w:ascii="仿宋_GB2312" w:eastAsia="仿宋_GB2312"/>
          <w:sz w:val="32"/>
          <w:szCs w:val="32"/>
        </w:rPr>
      </w:pPr>
    </w:p>
    <w:p w:rsidR="00E265F0" w:rsidRDefault="00E265F0" w:rsidP="00E265F0">
      <w:pPr>
        <w:spacing w:line="640" w:lineRule="exact"/>
        <w:rPr>
          <w:rFonts w:ascii="仿宋_GB2312" w:eastAsia="仿宋_GB2312"/>
          <w:sz w:val="32"/>
          <w:szCs w:val="32"/>
        </w:rPr>
      </w:pPr>
    </w:p>
    <w:p w:rsidR="00E265F0" w:rsidRDefault="00E265F0" w:rsidP="00E265F0">
      <w:pPr>
        <w:spacing w:line="640" w:lineRule="exact"/>
        <w:rPr>
          <w:rFonts w:ascii="仿宋_GB2312" w:eastAsia="仿宋_GB2312"/>
          <w:sz w:val="32"/>
          <w:szCs w:val="32"/>
        </w:rPr>
      </w:pPr>
    </w:p>
    <w:p w:rsidR="004B0DD2" w:rsidRDefault="004B0DD2"/>
    <w:sectPr w:rsidR="004B0D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1B5" w:rsidRDefault="00D021B5" w:rsidP="00726B23">
      <w:r>
        <w:separator/>
      </w:r>
    </w:p>
  </w:endnote>
  <w:endnote w:type="continuationSeparator" w:id="0">
    <w:p w:rsidR="00D021B5" w:rsidRDefault="00D021B5" w:rsidP="0072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1B5" w:rsidRDefault="00D021B5" w:rsidP="00726B23">
      <w:r>
        <w:separator/>
      </w:r>
    </w:p>
  </w:footnote>
  <w:footnote w:type="continuationSeparator" w:id="0">
    <w:p w:rsidR="00D021B5" w:rsidRDefault="00D021B5" w:rsidP="0072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822B0"/>
    <w:multiLevelType w:val="hybridMultilevel"/>
    <w:tmpl w:val="7E8E7F32"/>
    <w:lvl w:ilvl="0" w:tplc="0020163C">
      <w:start w:val="1"/>
      <w:numFmt w:val="japaneseCounting"/>
      <w:lvlText w:val="（%1）"/>
      <w:lvlJc w:val="left"/>
      <w:pPr>
        <w:ind w:left="1470" w:hanging="885"/>
      </w:pPr>
      <w:rPr>
        <w:rFonts w:hint="default"/>
        <w:b w:val="0"/>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F0"/>
    <w:rsid w:val="000011C3"/>
    <w:rsid w:val="0000188B"/>
    <w:rsid w:val="00006EB8"/>
    <w:rsid w:val="00007D7F"/>
    <w:rsid w:val="0001182E"/>
    <w:rsid w:val="00014F96"/>
    <w:rsid w:val="000152EC"/>
    <w:rsid w:val="00015A05"/>
    <w:rsid w:val="00016AB9"/>
    <w:rsid w:val="0002101D"/>
    <w:rsid w:val="00021A46"/>
    <w:rsid w:val="0002658C"/>
    <w:rsid w:val="00026DF5"/>
    <w:rsid w:val="000356EC"/>
    <w:rsid w:val="00036E34"/>
    <w:rsid w:val="000405C5"/>
    <w:rsid w:val="00047500"/>
    <w:rsid w:val="000530F3"/>
    <w:rsid w:val="00053406"/>
    <w:rsid w:val="000561F8"/>
    <w:rsid w:val="00057E8E"/>
    <w:rsid w:val="00062E60"/>
    <w:rsid w:val="0006475D"/>
    <w:rsid w:val="00065333"/>
    <w:rsid w:val="0007078D"/>
    <w:rsid w:val="00070F23"/>
    <w:rsid w:val="00081F4C"/>
    <w:rsid w:val="00082BE3"/>
    <w:rsid w:val="000863DD"/>
    <w:rsid w:val="00095446"/>
    <w:rsid w:val="00096956"/>
    <w:rsid w:val="000A455B"/>
    <w:rsid w:val="000A481D"/>
    <w:rsid w:val="000A4A86"/>
    <w:rsid w:val="000B58D6"/>
    <w:rsid w:val="000C0329"/>
    <w:rsid w:val="000C3049"/>
    <w:rsid w:val="000C5F95"/>
    <w:rsid w:val="000C6537"/>
    <w:rsid w:val="000D35D3"/>
    <w:rsid w:val="000D45B3"/>
    <w:rsid w:val="000D60EA"/>
    <w:rsid w:val="000E0F4C"/>
    <w:rsid w:val="000E3EA3"/>
    <w:rsid w:val="000E647E"/>
    <w:rsid w:val="000E65B8"/>
    <w:rsid w:val="000F0356"/>
    <w:rsid w:val="000F2F71"/>
    <w:rsid w:val="000F57BD"/>
    <w:rsid w:val="000F66DE"/>
    <w:rsid w:val="000F6C29"/>
    <w:rsid w:val="00105C17"/>
    <w:rsid w:val="001061B2"/>
    <w:rsid w:val="001067B6"/>
    <w:rsid w:val="0011276B"/>
    <w:rsid w:val="00114AA1"/>
    <w:rsid w:val="00117B35"/>
    <w:rsid w:val="0012638B"/>
    <w:rsid w:val="00127EEE"/>
    <w:rsid w:val="00130A2C"/>
    <w:rsid w:val="00133CE3"/>
    <w:rsid w:val="00136B0C"/>
    <w:rsid w:val="00143919"/>
    <w:rsid w:val="00145C8B"/>
    <w:rsid w:val="00147E4B"/>
    <w:rsid w:val="00153D67"/>
    <w:rsid w:val="00157F9A"/>
    <w:rsid w:val="0016088B"/>
    <w:rsid w:val="00165DE1"/>
    <w:rsid w:val="00166A65"/>
    <w:rsid w:val="001676FC"/>
    <w:rsid w:val="001706E6"/>
    <w:rsid w:val="00170A01"/>
    <w:rsid w:val="00172B2C"/>
    <w:rsid w:val="001754FB"/>
    <w:rsid w:val="00183C23"/>
    <w:rsid w:val="00195EA4"/>
    <w:rsid w:val="001A2C55"/>
    <w:rsid w:val="001A4FE2"/>
    <w:rsid w:val="001B048B"/>
    <w:rsid w:val="001C136A"/>
    <w:rsid w:val="001C4A4F"/>
    <w:rsid w:val="001C4AE3"/>
    <w:rsid w:val="001C6C33"/>
    <w:rsid w:val="001D6044"/>
    <w:rsid w:val="001D7B72"/>
    <w:rsid w:val="001E1346"/>
    <w:rsid w:val="001E37B2"/>
    <w:rsid w:val="001E797B"/>
    <w:rsid w:val="001F13AC"/>
    <w:rsid w:val="001F6072"/>
    <w:rsid w:val="001F743F"/>
    <w:rsid w:val="00203721"/>
    <w:rsid w:val="00204064"/>
    <w:rsid w:val="002053F6"/>
    <w:rsid w:val="00206B34"/>
    <w:rsid w:val="00210801"/>
    <w:rsid w:val="00212E3B"/>
    <w:rsid w:val="002150B3"/>
    <w:rsid w:val="002153FE"/>
    <w:rsid w:val="0022007F"/>
    <w:rsid w:val="00223BEF"/>
    <w:rsid w:val="002240D1"/>
    <w:rsid w:val="00226F64"/>
    <w:rsid w:val="00233FC7"/>
    <w:rsid w:val="0023583F"/>
    <w:rsid w:val="00242829"/>
    <w:rsid w:val="0024374D"/>
    <w:rsid w:val="00243821"/>
    <w:rsid w:val="00244B87"/>
    <w:rsid w:val="00247436"/>
    <w:rsid w:val="00250BF7"/>
    <w:rsid w:val="00252CB4"/>
    <w:rsid w:val="00254A3A"/>
    <w:rsid w:val="00262D91"/>
    <w:rsid w:val="002729EA"/>
    <w:rsid w:val="00272E4A"/>
    <w:rsid w:val="0027375F"/>
    <w:rsid w:val="00275F36"/>
    <w:rsid w:val="0027764F"/>
    <w:rsid w:val="00286EEC"/>
    <w:rsid w:val="0029069C"/>
    <w:rsid w:val="002944CE"/>
    <w:rsid w:val="00294790"/>
    <w:rsid w:val="00297B15"/>
    <w:rsid w:val="002A21FB"/>
    <w:rsid w:val="002A7CA8"/>
    <w:rsid w:val="002B2541"/>
    <w:rsid w:val="002B4624"/>
    <w:rsid w:val="002B4F8F"/>
    <w:rsid w:val="002C15D0"/>
    <w:rsid w:val="002D0900"/>
    <w:rsid w:val="002D6901"/>
    <w:rsid w:val="002E5555"/>
    <w:rsid w:val="002E678F"/>
    <w:rsid w:val="002F2899"/>
    <w:rsid w:val="002F4F74"/>
    <w:rsid w:val="002F604C"/>
    <w:rsid w:val="003027FE"/>
    <w:rsid w:val="00302A97"/>
    <w:rsid w:val="00310911"/>
    <w:rsid w:val="00314216"/>
    <w:rsid w:val="00320D53"/>
    <w:rsid w:val="00321C21"/>
    <w:rsid w:val="00324B4F"/>
    <w:rsid w:val="0032523F"/>
    <w:rsid w:val="00325742"/>
    <w:rsid w:val="00327257"/>
    <w:rsid w:val="0034171D"/>
    <w:rsid w:val="003447D9"/>
    <w:rsid w:val="00353FB2"/>
    <w:rsid w:val="0035549C"/>
    <w:rsid w:val="00360A38"/>
    <w:rsid w:val="00360B33"/>
    <w:rsid w:val="00361325"/>
    <w:rsid w:val="00362CA5"/>
    <w:rsid w:val="003632B5"/>
    <w:rsid w:val="00365CED"/>
    <w:rsid w:val="003662BC"/>
    <w:rsid w:val="0036744B"/>
    <w:rsid w:val="0037040B"/>
    <w:rsid w:val="00371FE2"/>
    <w:rsid w:val="00375C3B"/>
    <w:rsid w:val="00375C78"/>
    <w:rsid w:val="0037723B"/>
    <w:rsid w:val="003773CD"/>
    <w:rsid w:val="00377920"/>
    <w:rsid w:val="00381237"/>
    <w:rsid w:val="0038438B"/>
    <w:rsid w:val="00385026"/>
    <w:rsid w:val="00390C2F"/>
    <w:rsid w:val="00393306"/>
    <w:rsid w:val="0039409A"/>
    <w:rsid w:val="003945EE"/>
    <w:rsid w:val="0039608B"/>
    <w:rsid w:val="00397C5A"/>
    <w:rsid w:val="003A340D"/>
    <w:rsid w:val="003A35B2"/>
    <w:rsid w:val="003A5831"/>
    <w:rsid w:val="003A5B30"/>
    <w:rsid w:val="003A5F22"/>
    <w:rsid w:val="003A6B33"/>
    <w:rsid w:val="003B086B"/>
    <w:rsid w:val="003B6AC6"/>
    <w:rsid w:val="003B7AF5"/>
    <w:rsid w:val="003C0AAA"/>
    <w:rsid w:val="003C0DD9"/>
    <w:rsid w:val="003C1205"/>
    <w:rsid w:val="003C2718"/>
    <w:rsid w:val="003C3253"/>
    <w:rsid w:val="003C6472"/>
    <w:rsid w:val="003D09F9"/>
    <w:rsid w:val="003D1336"/>
    <w:rsid w:val="003D3901"/>
    <w:rsid w:val="003D4903"/>
    <w:rsid w:val="003D752E"/>
    <w:rsid w:val="003E15CB"/>
    <w:rsid w:val="003E6976"/>
    <w:rsid w:val="003F5E0C"/>
    <w:rsid w:val="004021B8"/>
    <w:rsid w:val="00403784"/>
    <w:rsid w:val="00404094"/>
    <w:rsid w:val="0040497E"/>
    <w:rsid w:val="00417943"/>
    <w:rsid w:val="00420528"/>
    <w:rsid w:val="00422893"/>
    <w:rsid w:val="00427156"/>
    <w:rsid w:val="00432631"/>
    <w:rsid w:val="00437AA1"/>
    <w:rsid w:val="00440396"/>
    <w:rsid w:val="004409E2"/>
    <w:rsid w:val="00440F62"/>
    <w:rsid w:val="00444EBD"/>
    <w:rsid w:val="00444F96"/>
    <w:rsid w:val="00445441"/>
    <w:rsid w:val="00447AC8"/>
    <w:rsid w:val="00450703"/>
    <w:rsid w:val="00453966"/>
    <w:rsid w:val="0045776D"/>
    <w:rsid w:val="004609F6"/>
    <w:rsid w:val="00465B4C"/>
    <w:rsid w:val="00465CA4"/>
    <w:rsid w:val="00470F46"/>
    <w:rsid w:val="004712D4"/>
    <w:rsid w:val="00474512"/>
    <w:rsid w:val="00474A22"/>
    <w:rsid w:val="004758EC"/>
    <w:rsid w:val="004800A1"/>
    <w:rsid w:val="00480FDC"/>
    <w:rsid w:val="004820E2"/>
    <w:rsid w:val="00482E35"/>
    <w:rsid w:val="004846CA"/>
    <w:rsid w:val="00493E41"/>
    <w:rsid w:val="0049731B"/>
    <w:rsid w:val="004B0DD2"/>
    <w:rsid w:val="004B4E80"/>
    <w:rsid w:val="004C02BF"/>
    <w:rsid w:val="004C0DBB"/>
    <w:rsid w:val="004C5658"/>
    <w:rsid w:val="004C6562"/>
    <w:rsid w:val="004D0A2C"/>
    <w:rsid w:val="004D1254"/>
    <w:rsid w:val="004D1C41"/>
    <w:rsid w:val="004D5EA5"/>
    <w:rsid w:val="004E1C01"/>
    <w:rsid w:val="004E4432"/>
    <w:rsid w:val="004F2DDD"/>
    <w:rsid w:val="004F7348"/>
    <w:rsid w:val="005006A5"/>
    <w:rsid w:val="00501ADC"/>
    <w:rsid w:val="00504277"/>
    <w:rsid w:val="005052BC"/>
    <w:rsid w:val="0050790C"/>
    <w:rsid w:val="0051095A"/>
    <w:rsid w:val="00514A70"/>
    <w:rsid w:val="00515B24"/>
    <w:rsid w:val="0052391D"/>
    <w:rsid w:val="00524C15"/>
    <w:rsid w:val="005267E8"/>
    <w:rsid w:val="00530123"/>
    <w:rsid w:val="00531BCD"/>
    <w:rsid w:val="005368F3"/>
    <w:rsid w:val="00543107"/>
    <w:rsid w:val="00553F5D"/>
    <w:rsid w:val="0056098B"/>
    <w:rsid w:val="005650DE"/>
    <w:rsid w:val="00566A68"/>
    <w:rsid w:val="005676F3"/>
    <w:rsid w:val="00571755"/>
    <w:rsid w:val="00577914"/>
    <w:rsid w:val="00577B3E"/>
    <w:rsid w:val="00581CCE"/>
    <w:rsid w:val="00583670"/>
    <w:rsid w:val="00587691"/>
    <w:rsid w:val="0058797A"/>
    <w:rsid w:val="005903FF"/>
    <w:rsid w:val="005927F0"/>
    <w:rsid w:val="00592BDE"/>
    <w:rsid w:val="00595848"/>
    <w:rsid w:val="005A1915"/>
    <w:rsid w:val="005A7106"/>
    <w:rsid w:val="005C023F"/>
    <w:rsid w:val="005C0813"/>
    <w:rsid w:val="005C5F30"/>
    <w:rsid w:val="005D6B4F"/>
    <w:rsid w:val="005D6EB8"/>
    <w:rsid w:val="005E3E2B"/>
    <w:rsid w:val="005E4C6D"/>
    <w:rsid w:val="005F2AE8"/>
    <w:rsid w:val="005F2B24"/>
    <w:rsid w:val="0060012F"/>
    <w:rsid w:val="00604E55"/>
    <w:rsid w:val="006127A6"/>
    <w:rsid w:val="00624398"/>
    <w:rsid w:val="006246D2"/>
    <w:rsid w:val="00626F07"/>
    <w:rsid w:val="006277B5"/>
    <w:rsid w:val="00627B8D"/>
    <w:rsid w:val="00630BB5"/>
    <w:rsid w:val="0063389E"/>
    <w:rsid w:val="006341F4"/>
    <w:rsid w:val="00640A7A"/>
    <w:rsid w:val="00641F5D"/>
    <w:rsid w:val="00643A15"/>
    <w:rsid w:val="00644484"/>
    <w:rsid w:val="00646D43"/>
    <w:rsid w:val="00651641"/>
    <w:rsid w:val="00651FD9"/>
    <w:rsid w:val="00660294"/>
    <w:rsid w:val="00660705"/>
    <w:rsid w:val="00665647"/>
    <w:rsid w:val="00670DD2"/>
    <w:rsid w:val="00673217"/>
    <w:rsid w:val="00676443"/>
    <w:rsid w:val="00676FF3"/>
    <w:rsid w:val="006801BA"/>
    <w:rsid w:val="0068021A"/>
    <w:rsid w:val="00681375"/>
    <w:rsid w:val="0068498F"/>
    <w:rsid w:val="0069198A"/>
    <w:rsid w:val="00691ADA"/>
    <w:rsid w:val="006926FB"/>
    <w:rsid w:val="006975C7"/>
    <w:rsid w:val="006A4539"/>
    <w:rsid w:val="006A49D4"/>
    <w:rsid w:val="006A593F"/>
    <w:rsid w:val="006A5A3F"/>
    <w:rsid w:val="006A6075"/>
    <w:rsid w:val="006B00A1"/>
    <w:rsid w:val="006B3783"/>
    <w:rsid w:val="006B4857"/>
    <w:rsid w:val="006B49AA"/>
    <w:rsid w:val="006B6603"/>
    <w:rsid w:val="006D1B5B"/>
    <w:rsid w:val="006D1BC8"/>
    <w:rsid w:val="006D603C"/>
    <w:rsid w:val="006E02E5"/>
    <w:rsid w:val="006E4BFD"/>
    <w:rsid w:val="006F2B2F"/>
    <w:rsid w:val="006F343E"/>
    <w:rsid w:val="006F5072"/>
    <w:rsid w:val="006F6F71"/>
    <w:rsid w:val="00703DF8"/>
    <w:rsid w:val="00710A02"/>
    <w:rsid w:val="0071585A"/>
    <w:rsid w:val="0071655B"/>
    <w:rsid w:val="007166F9"/>
    <w:rsid w:val="00717B0D"/>
    <w:rsid w:val="00720C2C"/>
    <w:rsid w:val="0072401F"/>
    <w:rsid w:val="00726B23"/>
    <w:rsid w:val="007305F6"/>
    <w:rsid w:val="0073557F"/>
    <w:rsid w:val="00735E8C"/>
    <w:rsid w:val="007414EC"/>
    <w:rsid w:val="00743D1C"/>
    <w:rsid w:val="00744896"/>
    <w:rsid w:val="00751033"/>
    <w:rsid w:val="007601B8"/>
    <w:rsid w:val="00760F33"/>
    <w:rsid w:val="007619B0"/>
    <w:rsid w:val="00763C07"/>
    <w:rsid w:val="00764F3D"/>
    <w:rsid w:val="00767878"/>
    <w:rsid w:val="00771DAF"/>
    <w:rsid w:val="0077475B"/>
    <w:rsid w:val="00780CDF"/>
    <w:rsid w:val="00782E8B"/>
    <w:rsid w:val="00785B7B"/>
    <w:rsid w:val="00786542"/>
    <w:rsid w:val="00786B2E"/>
    <w:rsid w:val="007872A3"/>
    <w:rsid w:val="00790BF8"/>
    <w:rsid w:val="00795228"/>
    <w:rsid w:val="007A1B47"/>
    <w:rsid w:val="007A2607"/>
    <w:rsid w:val="007A5689"/>
    <w:rsid w:val="007A76F1"/>
    <w:rsid w:val="007B26FB"/>
    <w:rsid w:val="007B5030"/>
    <w:rsid w:val="007B5783"/>
    <w:rsid w:val="007B58F0"/>
    <w:rsid w:val="007B62C7"/>
    <w:rsid w:val="007B651F"/>
    <w:rsid w:val="007B65CB"/>
    <w:rsid w:val="007C1CEA"/>
    <w:rsid w:val="007C212A"/>
    <w:rsid w:val="007C306C"/>
    <w:rsid w:val="007C4233"/>
    <w:rsid w:val="007C59BA"/>
    <w:rsid w:val="007D1828"/>
    <w:rsid w:val="007D205F"/>
    <w:rsid w:val="007D32F8"/>
    <w:rsid w:val="007D7ADC"/>
    <w:rsid w:val="007E27DD"/>
    <w:rsid w:val="007E6DAC"/>
    <w:rsid w:val="007E75C4"/>
    <w:rsid w:val="007E7FAF"/>
    <w:rsid w:val="007F3063"/>
    <w:rsid w:val="007F7C5C"/>
    <w:rsid w:val="008044A0"/>
    <w:rsid w:val="00805969"/>
    <w:rsid w:val="008062CD"/>
    <w:rsid w:val="00811DB6"/>
    <w:rsid w:val="00813963"/>
    <w:rsid w:val="00814454"/>
    <w:rsid w:val="00815149"/>
    <w:rsid w:val="0081608F"/>
    <w:rsid w:val="008160C5"/>
    <w:rsid w:val="00816FC4"/>
    <w:rsid w:val="00820BB0"/>
    <w:rsid w:val="00824A66"/>
    <w:rsid w:val="00824F25"/>
    <w:rsid w:val="00825D8E"/>
    <w:rsid w:val="008308C8"/>
    <w:rsid w:val="00831AB8"/>
    <w:rsid w:val="00831CA8"/>
    <w:rsid w:val="00832E21"/>
    <w:rsid w:val="0083348B"/>
    <w:rsid w:val="0083452F"/>
    <w:rsid w:val="008354DA"/>
    <w:rsid w:val="00837E91"/>
    <w:rsid w:val="00843667"/>
    <w:rsid w:val="00843A4D"/>
    <w:rsid w:val="00861C87"/>
    <w:rsid w:val="008712EC"/>
    <w:rsid w:val="00871FF8"/>
    <w:rsid w:val="00872A45"/>
    <w:rsid w:val="00873785"/>
    <w:rsid w:val="00886BC6"/>
    <w:rsid w:val="008907EA"/>
    <w:rsid w:val="00894F3F"/>
    <w:rsid w:val="00895C1B"/>
    <w:rsid w:val="00895DE6"/>
    <w:rsid w:val="008960EA"/>
    <w:rsid w:val="008A1EF4"/>
    <w:rsid w:val="008A5C18"/>
    <w:rsid w:val="008A77C4"/>
    <w:rsid w:val="008B1C5E"/>
    <w:rsid w:val="008C29AB"/>
    <w:rsid w:val="008C2CE8"/>
    <w:rsid w:val="008C446F"/>
    <w:rsid w:val="008C5903"/>
    <w:rsid w:val="008D18D8"/>
    <w:rsid w:val="008D3194"/>
    <w:rsid w:val="008D4468"/>
    <w:rsid w:val="008D6438"/>
    <w:rsid w:val="008E279A"/>
    <w:rsid w:val="008E6415"/>
    <w:rsid w:val="008F0B46"/>
    <w:rsid w:val="008F39A0"/>
    <w:rsid w:val="008F7CFA"/>
    <w:rsid w:val="00901F50"/>
    <w:rsid w:val="009030A5"/>
    <w:rsid w:val="00904033"/>
    <w:rsid w:val="00906C80"/>
    <w:rsid w:val="00907199"/>
    <w:rsid w:val="00907BAE"/>
    <w:rsid w:val="00907C2F"/>
    <w:rsid w:val="0091396E"/>
    <w:rsid w:val="00915066"/>
    <w:rsid w:val="0092143B"/>
    <w:rsid w:val="00922C6C"/>
    <w:rsid w:val="00922CB1"/>
    <w:rsid w:val="0092328F"/>
    <w:rsid w:val="00926D98"/>
    <w:rsid w:val="00932CC9"/>
    <w:rsid w:val="00933921"/>
    <w:rsid w:val="0093628B"/>
    <w:rsid w:val="00937A66"/>
    <w:rsid w:val="00940699"/>
    <w:rsid w:val="00942939"/>
    <w:rsid w:val="00945935"/>
    <w:rsid w:val="00947081"/>
    <w:rsid w:val="00953119"/>
    <w:rsid w:val="009532C0"/>
    <w:rsid w:val="00954CBF"/>
    <w:rsid w:val="00955A98"/>
    <w:rsid w:val="0096133C"/>
    <w:rsid w:val="0096683F"/>
    <w:rsid w:val="00966A48"/>
    <w:rsid w:val="009767BB"/>
    <w:rsid w:val="00977DF6"/>
    <w:rsid w:val="009809BA"/>
    <w:rsid w:val="00981DAC"/>
    <w:rsid w:val="00982977"/>
    <w:rsid w:val="00983FBE"/>
    <w:rsid w:val="00984876"/>
    <w:rsid w:val="009919D5"/>
    <w:rsid w:val="00992D79"/>
    <w:rsid w:val="00992E95"/>
    <w:rsid w:val="0099343E"/>
    <w:rsid w:val="00994138"/>
    <w:rsid w:val="00996260"/>
    <w:rsid w:val="009A004E"/>
    <w:rsid w:val="009A1D93"/>
    <w:rsid w:val="009A3E35"/>
    <w:rsid w:val="009A68DE"/>
    <w:rsid w:val="009B460D"/>
    <w:rsid w:val="009B6389"/>
    <w:rsid w:val="009C0813"/>
    <w:rsid w:val="009C0A4B"/>
    <w:rsid w:val="009C3824"/>
    <w:rsid w:val="009C4316"/>
    <w:rsid w:val="009C6D74"/>
    <w:rsid w:val="009D0AC0"/>
    <w:rsid w:val="009D26AF"/>
    <w:rsid w:val="009D683C"/>
    <w:rsid w:val="009E2052"/>
    <w:rsid w:val="009E51A0"/>
    <w:rsid w:val="009E7492"/>
    <w:rsid w:val="009F73CD"/>
    <w:rsid w:val="00A02EEC"/>
    <w:rsid w:val="00A06B63"/>
    <w:rsid w:val="00A07F57"/>
    <w:rsid w:val="00A11272"/>
    <w:rsid w:val="00A139AA"/>
    <w:rsid w:val="00A14A93"/>
    <w:rsid w:val="00A1717B"/>
    <w:rsid w:val="00A20F0B"/>
    <w:rsid w:val="00A210E0"/>
    <w:rsid w:val="00A2244C"/>
    <w:rsid w:val="00A23ACC"/>
    <w:rsid w:val="00A2669F"/>
    <w:rsid w:val="00A26816"/>
    <w:rsid w:val="00A34231"/>
    <w:rsid w:val="00A343EB"/>
    <w:rsid w:val="00A37A2E"/>
    <w:rsid w:val="00A37D97"/>
    <w:rsid w:val="00A41A15"/>
    <w:rsid w:val="00A4297B"/>
    <w:rsid w:val="00A450A3"/>
    <w:rsid w:val="00A45102"/>
    <w:rsid w:val="00A51DBB"/>
    <w:rsid w:val="00A54507"/>
    <w:rsid w:val="00A54C11"/>
    <w:rsid w:val="00A56FE0"/>
    <w:rsid w:val="00A60610"/>
    <w:rsid w:val="00A61F52"/>
    <w:rsid w:val="00A71CB2"/>
    <w:rsid w:val="00A74C5F"/>
    <w:rsid w:val="00A75811"/>
    <w:rsid w:val="00A75978"/>
    <w:rsid w:val="00A775AA"/>
    <w:rsid w:val="00A8116B"/>
    <w:rsid w:val="00A84A01"/>
    <w:rsid w:val="00A9225A"/>
    <w:rsid w:val="00A96D94"/>
    <w:rsid w:val="00AA2873"/>
    <w:rsid w:val="00AA2A3D"/>
    <w:rsid w:val="00AA6606"/>
    <w:rsid w:val="00AB04EA"/>
    <w:rsid w:val="00AB0FBC"/>
    <w:rsid w:val="00AB4F08"/>
    <w:rsid w:val="00AB7C61"/>
    <w:rsid w:val="00AC0AC2"/>
    <w:rsid w:val="00AC0F8D"/>
    <w:rsid w:val="00AC18BA"/>
    <w:rsid w:val="00AC25E2"/>
    <w:rsid w:val="00AC4898"/>
    <w:rsid w:val="00AC7DD1"/>
    <w:rsid w:val="00AD357A"/>
    <w:rsid w:val="00AD59D1"/>
    <w:rsid w:val="00AF0764"/>
    <w:rsid w:val="00AF1620"/>
    <w:rsid w:val="00AF1D08"/>
    <w:rsid w:val="00AF23FC"/>
    <w:rsid w:val="00AF3771"/>
    <w:rsid w:val="00AF79A9"/>
    <w:rsid w:val="00B01B42"/>
    <w:rsid w:val="00B07798"/>
    <w:rsid w:val="00B10F8E"/>
    <w:rsid w:val="00B121D7"/>
    <w:rsid w:val="00B15574"/>
    <w:rsid w:val="00B15845"/>
    <w:rsid w:val="00B16D40"/>
    <w:rsid w:val="00B20F38"/>
    <w:rsid w:val="00B2118A"/>
    <w:rsid w:val="00B244F2"/>
    <w:rsid w:val="00B25585"/>
    <w:rsid w:val="00B26374"/>
    <w:rsid w:val="00B2792D"/>
    <w:rsid w:val="00B30C88"/>
    <w:rsid w:val="00B335BF"/>
    <w:rsid w:val="00B34A39"/>
    <w:rsid w:val="00B35308"/>
    <w:rsid w:val="00B36270"/>
    <w:rsid w:val="00B41CEB"/>
    <w:rsid w:val="00B44657"/>
    <w:rsid w:val="00B47D76"/>
    <w:rsid w:val="00B51437"/>
    <w:rsid w:val="00B543C4"/>
    <w:rsid w:val="00B559FB"/>
    <w:rsid w:val="00B5779D"/>
    <w:rsid w:val="00B60DCD"/>
    <w:rsid w:val="00B61448"/>
    <w:rsid w:val="00B658B6"/>
    <w:rsid w:val="00B666A8"/>
    <w:rsid w:val="00B70AE2"/>
    <w:rsid w:val="00B71A79"/>
    <w:rsid w:val="00B71A7B"/>
    <w:rsid w:val="00B7499D"/>
    <w:rsid w:val="00B76FEA"/>
    <w:rsid w:val="00B8314F"/>
    <w:rsid w:val="00B932D7"/>
    <w:rsid w:val="00B9775C"/>
    <w:rsid w:val="00BA0848"/>
    <w:rsid w:val="00BA2456"/>
    <w:rsid w:val="00BA27FB"/>
    <w:rsid w:val="00BB18B4"/>
    <w:rsid w:val="00BB28F0"/>
    <w:rsid w:val="00BC21D3"/>
    <w:rsid w:val="00BC7F45"/>
    <w:rsid w:val="00BD3C5C"/>
    <w:rsid w:val="00BD46D3"/>
    <w:rsid w:val="00BD55BD"/>
    <w:rsid w:val="00BE1D20"/>
    <w:rsid w:val="00BE405F"/>
    <w:rsid w:val="00BF097D"/>
    <w:rsid w:val="00BF150B"/>
    <w:rsid w:val="00BF3E5C"/>
    <w:rsid w:val="00BF5799"/>
    <w:rsid w:val="00C04D3B"/>
    <w:rsid w:val="00C1216D"/>
    <w:rsid w:val="00C129B4"/>
    <w:rsid w:val="00C13705"/>
    <w:rsid w:val="00C26F02"/>
    <w:rsid w:val="00C34B52"/>
    <w:rsid w:val="00C34DD2"/>
    <w:rsid w:val="00C34F22"/>
    <w:rsid w:val="00C365D7"/>
    <w:rsid w:val="00C43D6D"/>
    <w:rsid w:val="00C47721"/>
    <w:rsid w:val="00C52C79"/>
    <w:rsid w:val="00C53812"/>
    <w:rsid w:val="00C5778C"/>
    <w:rsid w:val="00C61C1F"/>
    <w:rsid w:val="00C61DC2"/>
    <w:rsid w:val="00C631AC"/>
    <w:rsid w:val="00C65C52"/>
    <w:rsid w:val="00C66DD0"/>
    <w:rsid w:val="00C73FF9"/>
    <w:rsid w:val="00C75E48"/>
    <w:rsid w:val="00C77A2F"/>
    <w:rsid w:val="00C83339"/>
    <w:rsid w:val="00C85EFA"/>
    <w:rsid w:val="00C86268"/>
    <w:rsid w:val="00C862ED"/>
    <w:rsid w:val="00C91C92"/>
    <w:rsid w:val="00C92319"/>
    <w:rsid w:val="00C95C09"/>
    <w:rsid w:val="00CA37D2"/>
    <w:rsid w:val="00CA3C7F"/>
    <w:rsid w:val="00CA631A"/>
    <w:rsid w:val="00CA63B7"/>
    <w:rsid w:val="00CC1798"/>
    <w:rsid w:val="00CC5E13"/>
    <w:rsid w:val="00CC620A"/>
    <w:rsid w:val="00CE0802"/>
    <w:rsid w:val="00CF2E7C"/>
    <w:rsid w:val="00CF5381"/>
    <w:rsid w:val="00CF7B9C"/>
    <w:rsid w:val="00D021B5"/>
    <w:rsid w:val="00D022C0"/>
    <w:rsid w:val="00D118DF"/>
    <w:rsid w:val="00D12F09"/>
    <w:rsid w:val="00D14415"/>
    <w:rsid w:val="00D16E0C"/>
    <w:rsid w:val="00D20DBF"/>
    <w:rsid w:val="00D22331"/>
    <w:rsid w:val="00D2276A"/>
    <w:rsid w:val="00D25CB5"/>
    <w:rsid w:val="00D26476"/>
    <w:rsid w:val="00D33790"/>
    <w:rsid w:val="00D45CC3"/>
    <w:rsid w:val="00D512BB"/>
    <w:rsid w:val="00D570FE"/>
    <w:rsid w:val="00D60F01"/>
    <w:rsid w:val="00D64993"/>
    <w:rsid w:val="00D65431"/>
    <w:rsid w:val="00D747CE"/>
    <w:rsid w:val="00D84CEA"/>
    <w:rsid w:val="00D8666F"/>
    <w:rsid w:val="00D94681"/>
    <w:rsid w:val="00D96C14"/>
    <w:rsid w:val="00D970FF"/>
    <w:rsid w:val="00D979E5"/>
    <w:rsid w:val="00DA0D5F"/>
    <w:rsid w:val="00DA17F8"/>
    <w:rsid w:val="00DB24DA"/>
    <w:rsid w:val="00DB30AF"/>
    <w:rsid w:val="00DB4458"/>
    <w:rsid w:val="00DB60E4"/>
    <w:rsid w:val="00DC5D22"/>
    <w:rsid w:val="00DD24CC"/>
    <w:rsid w:val="00DE1C62"/>
    <w:rsid w:val="00DE27E8"/>
    <w:rsid w:val="00DE4599"/>
    <w:rsid w:val="00DE5804"/>
    <w:rsid w:val="00DF03F0"/>
    <w:rsid w:val="00DF5A7D"/>
    <w:rsid w:val="00DF7D90"/>
    <w:rsid w:val="00E00E7D"/>
    <w:rsid w:val="00E05C4B"/>
    <w:rsid w:val="00E05DDB"/>
    <w:rsid w:val="00E06AA9"/>
    <w:rsid w:val="00E15F7A"/>
    <w:rsid w:val="00E16849"/>
    <w:rsid w:val="00E17128"/>
    <w:rsid w:val="00E20572"/>
    <w:rsid w:val="00E265F0"/>
    <w:rsid w:val="00E27EDA"/>
    <w:rsid w:val="00E402B0"/>
    <w:rsid w:val="00E41850"/>
    <w:rsid w:val="00E535C4"/>
    <w:rsid w:val="00E6377B"/>
    <w:rsid w:val="00E638C4"/>
    <w:rsid w:val="00E63FB3"/>
    <w:rsid w:val="00E66C11"/>
    <w:rsid w:val="00E76FE1"/>
    <w:rsid w:val="00E77360"/>
    <w:rsid w:val="00E829F4"/>
    <w:rsid w:val="00E87589"/>
    <w:rsid w:val="00E902AF"/>
    <w:rsid w:val="00E967A5"/>
    <w:rsid w:val="00E96C3E"/>
    <w:rsid w:val="00EA0076"/>
    <w:rsid w:val="00EA3691"/>
    <w:rsid w:val="00EB4552"/>
    <w:rsid w:val="00EB67E8"/>
    <w:rsid w:val="00EC1C30"/>
    <w:rsid w:val="00EC4335"/>
    <w:rsid w:val="00EC5A1D"/>
    <w:rsid w:val="00ED02A1"/>
    <w:rsid w:val="00ED1B91"/>
    <w:rsid w:val="00ED2EDC"/>
    <w:rsid w:val="00ED4B37"/>
    <w:rsid w:val="00ED4F7F"/>
    <w:rsid w:val="00EE1EBC"/>
    <w:rsid w:val="00EE4006"/>
    <w:rsid w:val="00EE7D04"/>
    <w:rsid w:val="00EF66A5"/>
    <w:rsid w:val="00F00DE8"/>
    <w:rsid w:val="00F05EEF"/>
    <w:rsid w:val="00F07161"/>
    <w:rsid w:val="00F121BD"/>
    <w:rsid w:val="00F224EB"/>
    <w:rsid w:val="00F22626"/>
    <w:rsid w:val="00F25234"/>
    <w:rsid w:val="00F253E3"/>
    <w:rsid w:val="00F26127"/>
    <w:rsid w:val="00F26F8B"/>
    <w:rsid w:val="00F310EA"/>
    <w:rsid w:val="00F3162C"/>
    <w:rsid w:val="00F36C2F"/>
    <w:rsid w:val="00F42724"/>
    <w:rsid w:val="00F45634"/>
    <w:rsid w:val="00F540A4"/>
    <w:rsid w:val="00F55B29"/>
    <w:rsid w:val="00F56CE9"/>
    <w:rsid w:val="00F6498B"/>
    <w:rsid w:val="00F66C94"/>
    <w:rsid w:val="00F72232"/>
    <w:rsid w:val="00F73BFC"/>
    <w:rsid w:val="00F73F2A"/>
    <w:rsid w:val="00F756A1"/>
    <w:rsid w:val="00F8097D"/>
    <w:rsid w:val="00F82120"/>
    <w:rsid w:val="00F82B0E"/>
    <w:rsid w:val="00F8374D"/>
    <w:rsid w:val="00FA131C"/>
    <w:rsid w:val="00FA283B"/>
    <w:rsid w:val="00FA5AF5"/>
    <w:rsid w:val="00FA7D45"/>
    <w:rsid w:val="00FB06C2"/>
    <w:rsid w:val="00FB3C2C"/>
    <w:rsid w:val="00FB48F9"/>
    <w:rsid w:val="00FB4D85"/>
    <w:rsid w:val="00FB7ED0"/>
    <w:rsid w:val="00FC0301"/>
    <w:rsid w:val="00FC118D"/>
    <w:rsid w:val="00FC2F54"/>
    <w:rsid w:val="00FC39D4"/>
    <w:rsid w:val="00FC5AEA"/>
    <w:rsid w:val="00FC6818"/>
    <w:rsid w:val="00FD3EA7"/>
    <w:rsid w:val="00FD5D05"/>
    <w:rsid w:val="00FD7E4D"/>
    <w:rsid w:val="00FE2FC1"/>
    <w:rsid w:val="00FE3884"/>
    <w:rsid w:val="00FE4919"/>
    <w:rsid w:val="00FE570D"/>
    <w:rsid w:val="00FE5CD8"/>
    <w:rsid w:val="00FE74FC"/>
    <w:rsid w:val="00FF0395"/>
    <w:rsid w:val="00FF1FE1"/>
    <w:rsid w:val="00FF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5F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B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6B23"/>
    <w:rPr>
      <w:rFonts w:ascii="Times New Roman" w:eastAsia="宋体" w:hAnsi="Times New Roman" w:cs="Times New Roman"/>
      <w:sz w:val="18"/>
      <w:szCs w:val="18"/>
    </w:rPr>
  </w:style>
  <w:style w:type="paragraph" w:styleId="a4">
    <w:name w:val="footer"/>
    <w:basedOn w:val="a"/>
    <w:link w:val="Char0"/>
    <w:uiPriority w:val="99"/>
    <w:unhideWhenUsed/>
    <w:rsid w:val="00726B23"/>
    <w:pPr>
      <w:tabs>
        <w:tab w:val="center" w:pos="4153"/>
        <w:tab w:val="right" w:pos="8306"/>
      </w:tabs>
      <w:snapToGrid w:val="0"/>
      <w:jc w:val="left"/>
    </w:pPr>
    <w:rPr>
      <w:sz w:val="18"/>
      <w:szCs w:val="18"/>
    </w:rPr>
  </w:style>
  <w:style w:type="character" w:customStyle="1" w:styleId="Char0">
    <w:name w:val="页脚 Char"/>
    <w:basedOn w:val="a0"/>
    <w:link w:val="a4"/>
    <w:uiPriority w:val="99"/>
    <w:rsid w:val="00726B2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5F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B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6B23"/>
    <w:rPr>
      <w:rFonts w:ascii="Times New Roman" w:eastAsia="宋体" w:hAnsi="Times New Roman" w:cs="Times New Roman"/>
      <w:sz w:val="18"/>
      <w:szCs w:val="18"/>
    </w:rPr>
  </w:style>
  <w:style w:type="paragraph" w:styleId="a4">
    <w:name w:val="footer"/>
    <w:basedOn w:val="a"/>
    <w:link w:val="Char0"/>
    <w:uiPriority w:val="99"/>
    <w:unhideWhenUsed/>
    <w:rsid w:val="00726B23"/>
    <w:pPr>
      <w:tabs>
        <w:tab w:val="center" w:pos="4153"/>
        <w:tab w:val="right" w:pos="8306"/>
      </w:tabs>
      <w:snapToGrid w:val="0"/>
      <w:jc w:val="left"/>
    </w:pPr>
    <w:rPr>
      <w:sz w:val="18"/>
      <w:szCs w:val="18"/>
    </w:rPr>
  </w:style>
  <w:style w:type="character" w:customStyle="1" w:styleId="Char0">
    <w:name w:val="页脚 Char"/>
    <w:basedOn w:val="a0"/>
    <w:link w:val="a4"/>
    <w:uiPriority w:val="99"/>
    <w:rsid w:val="00726B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2016-06-27T09:13:00Z</dcterms:created>
  <dcterms:modified xsi:type="dcterms:W3CDTF">2016-06-27T09:29:00Z</dcterms:modified>
</cp:coreProperties>
</file>