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附件2</w:t>
      </w:r>
    </w:p>
    <w:p>
      <w:pPr>
        <w:spacing w:line="620" w:lineRule="exact"/>
        <w:ind w:firstLine="629"/>
        <w:jc w:val="center"/>
        <w:outlineLvl w:val="0"/>
        <w:rPr>
          <w:rFonts w:ascii="方正小标宋简体" w:eastAsia="方正小标宋简体"/>
          <w:color w:val="000000" w:themeColor="text1"/>
          <w:sz w:val="44"/>
          <w:szCs w:val="32"/>
          <w14:textFill>
            <w14:solidFill>
              <w14:schemeClr w14:val="tx1"/>
            </w14:solidFill>
          </w14:textFill>
        </w:rPr>
      </w:pPr>
      <w:r>
        <w:rPr>
          <w:rFonts w:hint="eastAsia" w:ascii="方正小标宋简体" w:eastAsia="方正小标宋简体"/>
          <w:color w:val="000000" w:themeColor="text1"/>
          <w:sz w:val="44"/>
          <w:szCs w:val="32"/>
          <w14:textFill>
            <w14:solidFill>
              <w14:schemeClr w14:val="tx1"/>
            </w14:solidFill>
          </w14:textFill>
        </w:rPr>
        <w:t>北京市医疗器械生产运营情况采集表</w:t>
      </w:r>
    </w:p>
    <w:p>
      <w:pPr>
        <w:spacing w:line="620" w:lineRule="exact"/>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表一：企业基本情况表</w:t>
      </w:r>
    </w:p>
    <w:tbl>
      <w:tblPr>
        <w:tblStyle w:val="3"/>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9"/>
        <w:gridCol w:w="1276"/>
        <w:gridCol w:w="1276"/>
        <w:gridCol w:w="1275"/>
        <w:gridCol w:w="1276"/>
        <w:gridCol w:w="1418"/>
        <w:gridCol w:w="1417"/>
        <w:gridCol w:w="127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985" w:type="dxa"/>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生产许可证编号</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/生产备案编号</w:t>
            </w:r>
          </w:p>
        </w:tc>
        <w:tc>
          <w:tcPr>
            <w:tcW w:w="709" w:type="dxa"/>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辖区</w:t>
            </w:r>
          </w:p>
        </w:tc>
        <w:tc>
          <w:tcPr>
            <w:tcW w:w="1276" w:type="dxa"/>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企业注册</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资金类型</w:t>
            </w:r>
          </w:p>
        </w:tc>
        <w:tc>
          <w:tcPr>
            <w:tcW w:w="1276" w:type="dxa"/>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企业注册</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资金</w:t>
            </w:r>
          </w:p>
        </w:tc>
        <w:tc>
          <w:tcPr>
            <w:tcW w:w="1275" w:type="dxa"/>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登记注册</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类型</w:t>
            </w:r>
          </w:p>
        </w:tc>
        <w:tc>
          <w:tcPr>
            <w:tcW w:w="1276" w:type="dxa"/>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控股</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情况</w:t>
            </w:r>
          </w:p>
        </w:tc>
        <w:tc>
          <w:tcPr>
            <w:tcW w:w="1418" w:type="dxa"/>
            <w:shd w:val="clear" w:color="auto" w:fill="FFFFFF"/>
            <w:vAlign w:val="center"/>
          </w:tcPr>
          <w:p>
            <w:pPr>
              <w:widowControl/>
              <w:adjustRightInd w:val="0"/>
              <w:snapToGrid w:val="0"/>
              <w:jc w:val="center"/>
              <w:rPr>
                <w:rFonts w:ascii="仿宋_GB2312" w:eastAsia="仿宋_GB2312"/>
                <w:sz w:val="24"/>
              </w:rPr>
            </w:pPr>
            <w:r>
              <w:rPr>
                <w:rFonts w:hint="eastAsia" w:ascii="仿宋_GB2312" w:eastAsia="仿宋_GB2312"/>
                <w:sz w:val="24"/>
              </w:rPr>
              <w:t>从业人员</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数量</w:t>
            </w:r>
          </w:p>
        </w:tc>
        <w:tc>
          <w:tcPr>
            <w:tcW w:w="1417" w:type="dxa"/>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实验室</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认证情况</w:t>
            </w:r>
          </w:p>
        </w:tc>
        <w:tc>
          <w:tcPr>
            <w:tcW w:w="1276" w:type="dxa"/>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总面积</w:t>
            </w:r>
          </w:p>
        </w:tc>
        <w:tc>
          <w:tcPr>
            <w:tcW w:w="1417" w:type="dxa"/>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生产场地</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面积</w:t>
            </w:r>
          </w:p>
        </w:tc>
        <w:tc>
          <w:tcPr>
            <w:tcW w:w="1276" w:type="dxa"/>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洁净生产</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车间面积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85" w:type="dxa"/>
            <w:shd w:val="clear" w:color="auto" w:fill="auto"/>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p>
        </w:tc>
        <w:tc>
          <w:tcPr>
            <w:tcW w:w="709" w:type="dxa"/>
            <w:shd w:val="clear" w:color="auto" w:fill="auto"/>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p>
        </w:tc>
        <w:tc>
          <w:tcPr>
            <w:tcW w:w="1276" w:type="dxa"/>
            <w:shd w:val="clear" w:color="auto" w:fill="auto"/>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p>
        </w:tc>
        <w:tc>
          <w:tcPr>
            <w:tcW w:w="1276" w:type="dxa"/>
            <w:shd w:val="clear" w:color="auto" w:fill="auto"/>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p>
        </w:tc>
        <w:tc>
          <w:tcPr>
            <w:tcW w:w="1275" w:type="dxa"/>
            <w:shd w:val="clear" w:color="auto" w:fill="auto"/>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p>
        </w:tc>
        <w:tc>
          <w:tcPr>
            <w:tcW w:w="1276" w:type="dxa"/>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p>
        </w:tc>
        <w:tc>
          <w:tcPr>
            <w:tcW w:w="1418" w:type="dxa"/>
            <w:shd w:val="clear" w:color="auto" w:fill="auto"/>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p>
        </w:tc>
        <w:tc>
          <w:tcPr>
            <w:tcW w:w="1417" w:type="dxa"/>
            <w:shd w:val="clear" w:color="auto" w:fill="auto"/>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p>
        </w:tc>
        <w:tc>
          <w:tcPr>
            <w:tcW w:w="1276" w:type="dxa"/>
            <w:shd w:val="clear" w:color="auto" w:fill="auto"/>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p>
        </w:tc>
        <w:tc>
          <w:tcPr>
            <w:tcW w:w="1417" w:type="dxa"/>
            <w:shd w:val="clear" w:color="auto" w:fill="auto"/>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p>
        </w:tc>
        <w:tc>
          <w:tcPr>
            <w:tcW w:w="1276" w:type="dxa"/>
            <w:shd w:val="clear" w:color="auto" w:fill="auto"/>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694" w:type="dxa"/>
            <w:gridSpan w:val="2"/>
            <w:shd w:val="clear" w:color="auto" w:fill="auto"/>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企业质量管理体系及</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产品认证情况</w:t>
            </w:r>
          </w:p>
        </w:tc>
        <w:tc>
          <w:tcPr>
            <w:tcW w:w="1276" w:type="dxa"/>
            <w:shd w:val="clear" w:color="auto" w:fill="auto"/>
            <w:vAlign w:val="center"/>
          </w:tcPr>
          <w:p>
            <w:pPr>
              <w:widowControl/>
              <w:adjustRightInd w:val="0"/>
              <w:snapToGrid w:val="0"/>
              <w:jc w:val="center"/>
              <w:rPr>
                <w:rFonts w:ascii="仿宋_GB2312" w:eastAsia="仿宋_GB2312"/>
                <w:sz w:val="24"/>
              </w:rPr>
            </w:pPr>
            <w:r>
              <w:rPr>
                <w:rFonts w:hint="eastAsia" w:ascii="仿宋_GB2312" w:eastAsia="仿宋_GB2312"/>
                <w:sz w:val="24"/>
              </w:rPr>
              <w:t>企业年</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科研投入</w:t>
            </w:r>
          </w:p>
        </w:tc>
        <w:tc>
          <w:tcPr>
            <w:tcW w:w="1276" w:type="dxa"/>
            <w:shd w:val="clear" w:color="auto" w:fill="auto"/>
            <w:vAlign w:val="center"/>
          </w:tcPr>
          <w:p>
            <w:pPr>
              <w:widowControl/>
              <w:adjustRightInd w:val="0"/>
              <w:snapToGrid w:val="0"/>
              <w:jc w:val="center"/>
              <w:rPr>
                <w:rFonts w:ascii="仿宋_GB2312" w:eastAsia="仿宋_GB2312"/>
                <w:sz w:val="24"/>
              </w:rPr>
            </w:pPr>
            <w:r>
              <w:rPr>
                <w:rFonts w:hint="eastAsia" w:ascii="仿宋_GB2312" w:eastAsia="仿宋_GB2312"/>
                <w:sz w:val="24"/>
              </w:rPr>
              <w:t>企业年</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总产值</w:t>
            </w:r>
          </w:p>
        </w:tc>
        <w:tc>
          <w:tcPr>
            <w:tcW w:w="1275" w:type="dxa"/>
            <w:shd w:val="clear" w:color="auto" w:fill="auto"/>
            <w:vAlign w:val="center"/>
          </w:tcPr>
          <w:p>
            <w:pPr>
              <w:widowControl/>
              <w:adjustRightInd w:val="0"/>
              <w:snapToGrid w:val="0"/>
              <w:jc w:val="center"/>
              <w:rPr>
                <w:rFonts w:ascii="仿宋_GB2312" w:eastAsia="仿宋_GB2312"/>
                <w:sz w:val="24"/>
              </w:rPr>
            </w:pPr>
            <w:r>
              <w:rPr>
                <w:rFonts w:hint="eastAsia" w:ascii="仿宋_GB2312" w:eastAsia="仿宋_GB2312"/>
                <w:sz w:val="24"/>
              </w:rPr>
              <w:t>医疗器械</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年总产值</w:t>
            </w:r>
          </w:p>
        </w:tc>
        <w:tc>
          <w:tcPr>
            <w:tcW w:w="1276" w:type="dxa"/>
            <w:vAlign w:val="center"/>
          </w:tcPr>
          <w:p>
            <w:pPr>
              <w:widowControl/>
              <w:adjustRightInd w:val="0"/>
              <w:snapToGrid w:val="0"/>
              <w:jc w:val="center"/>
              <w:rPr>
                <w:rFonts w:ascii="仿宋_GB2312" w:eastAsia="仿宋_GB2312"/>
                <w:sz w:val="24"/>
              </w:rPr>
            </w:pPr>
            <w:r>
              <w:rPr>
                <w:rFonts w:hint="eastAsia" w:ascii="仿宋_GB2312" w:eastAsia="仿宋_GB2312"/>
                <w:sz w:val="24"/>
              </w:rPr>
              <w:t>医疗器械</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年销售额</w:t>
            </w:r>
          </w:p>
        </w:tc>
        <w:tc>
          <w:tcPr>
            <w:tcW w:w="1418" w:type="dxa"/>
            <w:shd w:val="clear" w:color="auto" w:fill="auto"/>
            <w:vAlign w:val="center"/>
          </w:tcPr>
          <w:p>
            <w:pPr>
              <w:widowControl/>
              <w:adjustRightInd w:val="0"/>
              <w:snapToGrid w:val="0"/>
              <w:jc w:val="center"/>
              <w:rPr>
                <w:rFonts w:ascii="仿宋_GB2312" w:eastAsia="仿宋_GB2312"/>
                <w:sz w:val="24"/>
              </w:rPr>
            </w:pPr>
            <w:r>
              <w:rPr>
                <w:rFonts w:hint="eastAsia" w:ascii="仿宋_GB2312" w:eastAsia="仿宋_GB2312"/>
                <w:sz w:val="24"/>
              </w:rPr>
              <w:t>医疗器械</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年利润总额</w:t>
            </w:r>
          </w:p>
        </w:tc>
        <w:tc>
          <w:tcPr>
            <w:tcW w:w="1417" w:type="dxa"/>
            <w:shd w:val="clear" w:color="auto" w:fill="auto"/>
            <w:vAlign w:val="center"/>
          </w:tcPr>
          <w:p>
            <w:pPr>
              <w:widowControl/>
              <w:adjustRightInd w:val="0"/>
              <w:snapToGrid w:val="0"/>
              <w:jc w:val="center"/>
              <w:rPr>
                <w:rFonts w:ascii="仿宋_GB2312" w:eastAsia="仿宋_GB2312"/>
                <w:sz w:val="24"/>
              </w:rPr>
            </w:pPr>
            <w:r>
              <w:rPr>
                <w:rFonts w:hint="eastAsia" w:ascii="仿宋_GB2312" w:eastAsia="仿宋_GB2312"/>
                <w:sz w:val="24"/>
              </w:rPr>
              <w:t>医疗器械</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年利税总额</w:t>
            </w:r>
          </w:p>
        </w:tc>
        <w:tc>
          <w:tcPr>
            <w:tcW w:w="1276" w:type="dxa"/>
            <w:shd w:val="clear" w:color="auto" w:fill="auto"/>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出口产品年总产值</w:t>
            </w:r>
          </w:p>
        </w:tc>
        <w:tc>
          <w:tcPr>
            <w:tcW w:w="1417" w:type="dxa"/>
            <w:shd w:val="clear" w:color="auto" w:fill="auto"/>
            <w:vAlign w:val="center"/>
          </w:tcPr>
          <w:p>
            <w:pPr>
              <w:widowControl/>
              <w:adjustRightInd w:val="0"/>
              <w:snapToGrid w:val="0"/>
              <w:jc w:val="center"/>
              <w:rPr>
                <w:rFonts w:ascii="仿宋_GB2312" w:eastAsia="仿宋_GB2312"/>
                <w:sz w:val="24"/>
              </w:rPr>
            </w:pPr>
            <w:r>
              <w:rPr>
                <w:rFonts w:hint="eastAsia" w:ascii="仿宋_GB2312" w:eastAsia="仿宋_GB2312"/>
                <w:sz w:val="24"/>
              </w:rPr>
              <w:t>出口产品</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年总销售额</w:t>
            </w:r>
          </w:p>
        </w:tc>
        <w:tc>
          <w:tcPr>
            <w:tcW w:w="1276" w:type="dxa"/>
            <w:shd w:val="clear" w:color="auto" w:fill="auto"/>
            <w:vAlign w:val="center"/>
          </w:tcPr>
          <w:p>
            <w:pPr>
              <w:widowControl/>
              <w:adjustRightInd w:val="0"/>
              <w:snapToGrid w:val="0"/>
              <w:jc w:val="center"/>
              <w:rPr>
                <w:rFonts w:ascii="仿宋_GB2312" w:eastAsia="仿宋_GB2312"/>
                <w:color w:val="000000" w:themeColor="text1"/>
                <w:spacing w:val="-20"/>
                <w:sz w:val="24"/>
                <w14:textFill>
                  <w14:solidFill>
                    <w14:schemeClr w14:val="tx1"/>
                  </w14:solidFill>
                </w14:textFill>
              </w:rPr>
            </w:pPr>
            <w:r>
              <w:rPr>
                <w:rFonts w:hint="eastAsia" w:ascii="仿宋_GB2312" w:eastAsia="仿宋_GB2312"/>
                <w:spacing w:val="-20"/>
                <w:sz w:val="24"/>
              </w:rPr>
              <w:t>出口产品年利润总额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694" w:type="dxa"/>
            <w:gridSpan w:val="2"/>
            <w:shd w:val="clear" w:color="auto" w:fill="auto"/>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p>
        </w:tc>
        <w:tc>
          <w:tcPr>
            <w:tcW w:w="1276" w:type="dxa"/>
            <w:shd w:val="clear" w:color="auto" w:fill="auto"/>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p>
        </w:tc>
        <w:tc>
          <w:tcPr>
            <w:tcW w:w="1276" w:type="dxa"/>
            <w:shd w:val="clear" w:color="auto" w:fill="auto"/>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p>
        </w:tc>
        <w:tc>
          <w:tcPr>
            <w:tcW w:w="1275" w:type="dxa"/>
            <w:shd w:val="clear" w:color="auto" w:fill="auto"/>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p>
        </w:tc>
        <w:tc>
          <w:tcPr>
            <w:tcW w:w="1276" w:type="dxa"/>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p>
        </w:tc>
        <w:tc>
          <w:tcPr>
            <w:tcW w:w="1418" w:type="dxa"/>
            <w:shd w:val="clear" w:color="auto" w:fill="auto"/>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p>
        </w:tc>
        <w:tc>
          <w:tcPr>
            <w:tcW w:w="1417" w:type="dxa"/>
            <w:shd w:val="clear" w:color="auto" w:fill="auto"/>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p>
        </w:tc>
        <w:tc>
          <w:tcPr>
            <w:tcW w:w="1276" w:type="dxa"/>
            <w:shd w:val="clear" w:color="auto" w:fill="auto"/>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p>
        </w:tc>
        <w:tc>
          <w:tcPr>
            <w:tcW w:w="1417" w:type="dxa"/>
            <w:shd w:val="clear" w:color="auto" w:fill="auto"/>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p>
        </w:tc>
        <w:tc>
          <w:tcPr>
            <w:tcW w:w="1276" w:type="dxa"/>
            <w:shd w:val="clear" w:color="auto" w:fill="auto"/>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694" w:type="dxa"/>
            <w:gridSpan w:val="2"/>
            <w:shd w:val="clear" w:color="auto" w:fill="auto"/>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企业股票市场上市情况</w:t>
            </w:r>
          </w:p>
        </w:tc>
        <w:tc>
          <w:tcPr>
            <w:tcW w:w="11907" w:type="dxa"/>
            <w:gridSpan w:val="9"/>
            <w:shd w:val="clear" w:color="auto" w:fill="auto"/>
            <w:vAlign w:val="center"/>
          </w:tcPr>
          <w:p>
            <w:pPr>
              <w:widowControl/>
              <w:adjustRightInd w:val="0"/>
              <w:snapToGrid w:val="0"/>
              <w:jc w:val="center"/>
              <w:rPr>
                <w:rFonts w:ascii="宋体" w:cs="宋体"/>
                <w:color w:val="000000" w:themeColor="text1"/>
                <w:kern w:val="0"/>
                <w:sz w:val="24"/>
                <w14:textFill>
                  <w14:solidFill>
                    <w14:schemeClr w14:val="tx1"/>
                  </w14:solidFill>
                </w14:textFill>
              </w:rPr>
            </w:pPr>
          </w:p>
        </w:tc>
      </w:tr>
    </w:tbl>
    <w:p>
      <w:pPr>
        <w:adjustRightInd w:val="0"/>
        <w:snapToGrid w:val="0"/>
        <w:spacing w:line="240" w:lineRule="exact"/>
        <w:ind w:left="424" w:leftChars="202"/>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w:t>
      </w:r>
    </w:p>
    <w:p>
      <w:pPr>
        <w:adjustRightInd w:val="0"/>
        <w:snapToGrid w:val="0"/>
        <w:spacing w:line="240" w:lineRule="exact"/>
        <w:ind w:left="424" w:leftChars="202"/>
        <w:rPr>
          <w:rFonts w:ascii="仿宋_GB2312" w:hAnsi="仿宋_GB2312" w:eastAsia="仿宋_GB2312" w:cs="仿宋_GB2312"/>
          <w:sz w:val="24"/>
          <w:szCs w:val="24"/>
        </w:rPr>
      </w:pPr>
      <w:r>
        <w:rPr>
          <w:rFonts w:hint="eastAsia" w:ascii="仿宋_GB2312" w:hAnsi="仿宋_GB2312" w:eastAsia="仿宋_GB2312" w:cs="仿宋_GB2312"/>
          <w:sz w:val="24"/>
          <w:szCs w:val="24"/>
        </w:rPr>
        <w:t>1.表中涉及金额的项目均以“万元人民币”为单位，涉及人员数量的项目以“人”为单位，涉及面积的项目以“平方米”为单位。</w:t>
      </w:r>
    </w:p>
    <w:p>
      <w:pPr>
        <w:adjustRightInd w:val="0"/>
        <w:snapToGrid w:val="0"/>
        <w:spacing w:line="240" w:lineRule="exact"/>
        <w:ind w:left="424" w:leftChars="202"/>
        <w:rPr>
          <w:rFonts w:ascii="仿宋_GB2312" w:hAnsi="仿宋_GB2312" w:eastAsia="仿宋_GB2312" w:cs="仿宋_GB2312"/>
          <w:sz w:val="24"/>
          <w:szCs w:val="24"/>
        </w:rPr>
      </w:pPr>
      <w:r>
        <w:rPr>
          <w:rFonts w:hint="eastAsia" w:ascii="仿宋_GB2312" w:hAnsi="仿宋_GB2312" w:eastAsia="仿宋_GB2312" w:cs="仿宋_GB2312"/>
          <w:sz w:val="24"/>
          <w:szCs w:val="24"/>
        </w:rPr>
        <w:t>2.企业注册资金类型为：人民币、美元、欧元、港币、其它。</w:t>
      </w:r>
    </w:p>
    <w:p>
      <w:pPr>
        <w:adjustRightInd w:val="0"/>
        <w:snapToGrid w:val="0"/>
        <w:spacing w:line="240" w:lineRule="exact"/>
        <w:ind w:left="424" w:leftChars="202"/>
        <w:rPr>
          <w:rFonts w:ascii="仿宋_GB2312" w:hAnsi="仿宋_GB2312" w:eastAsia="仿宋_GB2312" w:cs="仿宋_GB2312"/>
          <w:sz w:val="24"/>
          <w:szCs w:val="24"/>
        </w:rPr>
      </w:pPr>
      <w:r>
        <w:rPr>
          <w:rFonts w:hint="eastAsia" w:ascii="仿宋_GB2312" w:hAnsi="仿宋_GB2312" w:eastAsia="仿宋_GB2312" w:cs="仿宋_GB2312"/>
          <w:sz w:val="24"/>
          <w:szCs w:val="24"/>
        </w:rPr>
        <w:t>3.登记注册类型为：内资（国有独资、外商投资企业投资、自然人投资或控股、国有控股、自然人独资、法人独资、其他），外资（中外合资、中外合作、外商合资、外国自然人独资、外国法人独资、外国非法人经济组织独资、外商投资、非独资、其他外商投资），台港澳投资企业（台港澳与境内合资、台港澳与境内合作、台港澳合资、台港澳自然人独资、台港澳法人独资、台港澳非法人经济组织独资、台港澳与外国投资者合资、港澳台投资、非独资、其他台港澳投资）。</w:t>
      </w:r>
    </w:p>
    <w:p>
      <w:pPr>
        <w:adjustRightInd w:val="0"/>
        <w:snapToGrid w:val="0"/>
        <w:spacing w:line="240" w:lineRule="exact"/>
        <w:ind w:left="424" w:leftChars="202"/>
        <w:rPr>
          <w:rFonts w:ascii="仿宋_GB2312" w:hAnsi="仿宋_GB2312" w:eastAsia="仿宋_GB2312" w:cs="仿宋_GB2312"/>
          <w:sz w:val="24"/>
          <w:szCs w:val="24"/>
        </w:rPr>
      </w:pPr>
      <w:r>
        <w:rPr>
          <w:rFonts w:hint="eastAsia" w:ascii="仿宋_GB2312" w:hAnsi="仿宋_GB2312" w:eastAsia="仿宋_GB2312" w:cs="仿宋_GB2312"/>
          <w:sz w:val="24"/>
          <w:szCs w:val="24"/>
        </w:rPr>
        <w:t>4.控股情况为：国有独资、法人独资、自然人独资、外商独资、台港澳独资、国有控股、非自然人控股、自然人控股、其他。</w:t>
      </w:r>
    </w:p>
    <w:p>
      <w:pPr>
        <w:adjustRightInd w:val="0"/>
        <w:snapToGrid w:val="0"/>
        <w:spacing w:line="240" w:lineRule="exact"/>
        <w:ind w:left="424" w:leftChars="202"/>
        <w:rPr>
          <w:rFonts w:ascii="仿宋_GB2312" w:hAnsi="仿宋_GB2312" w:eastAsia="仿宋_GB2312" w:cs="仿宋_GB2312"/>
          <w:sz w:val="24"/>
          <w:szCs w:val="24"/>
        </w:rPr>
      </w:pPr>
      <w:r>
        <w:rPr>
          <w:rFonts w:hint="eastAsia" w:ascii="仿宋_GB2312" w:hAnsi="仿宋_GB2312" w:eastAsia="仿宋_GB2312" w:cs="仿宋_GB2312"/>
          <w:sz w:val="24"/>
          <w:szCs w:val="24"/>
        </w:rPr>
        <w:t>5.企业质量管理体系、产品认证、实验室认证情况：如取得ISO9001认证、ISO13485认证、CE认证、通过FDA的510K审核、取得FDA的PMA、实验室取得CNAS认证等。</w:t>
      </w:r>
    </w:p>
    <w:p>
      <w:pPr>
        <w:adjustRightInd w:val="0"/>
        <w:snapToGrid w:val="0"/>
        <w:spacing w:line="240" w:lineRule="exact"/>
        <w:ind w:left="424" w:leftChars="202"/>
        <w:rPr>
          <w:rFonts w:ascii="仿宋_GB2312" w:hAnsi="仿宋_GB2312" w:eastAsia="仿宋_GB2312" w:cs="仿宋_GB2312"/>
          <w:sz w:val="24"/>
          <w:szCs w:val="24"/>
        </w:rPr>
      </w:pPr>
      <w:r>
        <w:rPr>
          <w:rFonts w:hint="eastAsia" w:ascii="仿宋_GB2312" w:hAnsi="仿宋_GB2312" w:eastAsia="仿宋_GB2312" w:cs="仿宋_GB2312"/>
          <w:sz w:val="24"/>
          <w:szCs w:val="24"/>
        </w:rPr>
        <w:t>6.企业股票市场上市情况应填写本企业或母公司上市情况，包括上市时间和上市板块等。</w:t>
      </w:r>
    </w:p>
    <w:p>
      <w:pPr>
        <w:spacing w:line="620" w:lineRule="exact"/>
        <w:rPr>
          <w:rFonts w:ascii="黑体" w:hAnsi="黑体" w:eastAsia="黑体"/>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br w:type="page"/>
      </w:r>
      <w:r>
        <w:rPr>
          <w:rFonts w:hint="eastAsia" w:ascii="黑体" w:hAnsi="黑体" w:eastAsia="黑体"/>
          <w:color w:val="000000" w:themeColor="text1"/>
          <w:sz w:val="28"/>
          <w14:textFill>
            <w14:solidFill>
              <w14:schemeClr w14:val="tx1"/>
            </w14:solidFill>
          </w14:textFill>
        </w:rPr>
        <w:t>表二：主营产品情况（主营产品指本企业产量较多，或占市场份额较大的产品）</w:t>
      </w:r>
    </w:p>
    <w:tbl>
      <w:tblPr>
        <w:tblStyle w:val="3"/>
        <w:tblW w:w="14743" w:type="dxa"/>
        <w:tblInd w:w="-176" w:type="dxa"/>
        <w:tblLayout w:type="fixed"/>
        <w:tblCellMar>
          <w:top w:w="0" w:type="dxa"/>
          <w:left w:w="108" w:type="dxa"/>
          <w:bottom w:w="0" w:type="dxa"/>
          <w:right w:w="108" w:type="dxa"/>
        </w:tblCellMar>
      </w:tblPr>
      <w:tblGrid>
        <w:gridCol w:w="568"/>
        <w:gridCol w:w="2126"/>
        <w:gridCol w:w="1701"/>
        <w:gridCol w:w="709"/>
        <w:gridCol w:w="1417"/>
        <w:gridCol w:w="1276"/>
        <w:gridCol w:w="1276"/>
        <w:gridCol w:w="1984"/>
        <w:gridCol w:w="1701"/>
        <w:gridCol w:w="1985"/>
      </w:tblGrid>
      <w:tr>
        <w:tblPrEx>
          <w:tblCellMar>
            <w:top w:w="0" w:type="dxa"/>
            <w:left w:w="108" w:type="dxa"/>
            <w:bottom w:w="0" w:type="dxa"/>
            <w:right w:w="108" w:type="dxa"/>
          </w:tblCellMar>
        </w:tblPrEx>
        <w:trPr>
          <w:trHeight w:val="615" w:hRule="atLeast"/>
        </w:trPr>
        <w:tc>
          <w:tcPr>
            <w:tcW w:w="5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序号</w:t>
            </w: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产品名称</w:t>
            </w:r>
          </w:p>
        </w:tc>
        <w:tc>
          <w:tcPr>
            <w:tcW w:w="1701"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注册证编号</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/备案编号</w:t>
            </w:r>
          </w:p>
        </w:tc>
        <w:tc>
          <w:tcPr>
            <w:tcW w:w="709"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类别</w:t>
            </w:r>
          </w:p>
        </w:tc>
        <w:tc>
          <w:tcPr>
            <w:tcW w:w="1417"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在国内首次</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获得注册</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或备案时间</w:t>
            </w:r>
          </w:p>
        </w:tc>
        <w:tc>
          <w:tcPr>
            <w:tcW w:w="1276"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取得CE</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认证时间</w:t>
            </w:r>
          </w:p>
        </w:tc>
        <w:tc>
          <w:tcPr>
            <w:tcW w:w="1276"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取得FDA</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资质时间</w:t>
            </w:r>
          </w:p>
        </w:tc>
        <w:tc>
          <w:tcPr>
            <w:tcW w:w="1984"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取得其他国家</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或地区产品资质</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时间</w:t>
            </w:r>
          </w:p>
        </w:tc>
        <w:tc>
          <w:tcPr>
            <w:tcW w:w="1701"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占全国同类</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产品市场份额</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的比例</w:t>
            </w:r>
          </w:p>
        </w:tc>
        <w:tc>
          <w:tcPr>
            <w:tcW w:w="198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与上一年度相比</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产品市场销售额</w:t>
            </w:r>
          </w:p>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变化比例</w:t>
            </w:r>
          </w:p>
        </w:tc>
      </w:tr>
      <w:tr>
        <w:tblPrEx>
          <w:tblCellMar>
            <w:top w:w="0" w:type="dxa"/>
            <w:left w:w="108" w:type="dxa"/>
            <w:bottom w:w="0" w:type="dxa"/>
            <w:right w:w="108" w:type="dxa"/>
          </w:tblCellMar>
        </w:tblPrEx>
        <w:trPr>
          <w:trHeight w:val="51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21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r>
      <w:tr>
        <w:tblPrEx>
          <w:tblCellMar>
            <w:top w:w="0" w:type="dxa"/>
            <w:left w:w="108" w:type="dxa"/>
            <w:bottom w:w="0" w:type="dxa"/>
            <w:right w:w="108" w:type="dxa"/>
          </w:tblCellMar>
        </w:tblPrEx>
        <w:trPr>
          <w:trHeight w:val="555"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21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r>
      <w:tr>
        <w:tblPrEx>
          <w:tblCellMar>
            <w:top w:w="0" w:type="dxa"/>
            <w:left w:w="108" w:type="dxa"/>
            <w:bottom w:w="0" w:type="dxa"/>
            <w:right w:w="108" w:type="dxa"/>
          </w:tblCellMar>
        </w:tblPrEx>
        <w:trPr>
          <w:trHeight w:val="539"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21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r>
    </w:tbl>
    <w:p>
      <w:pPr>
        <w:widowControl/>
        <w:adjustRightInd w:val="0"/>
        <w:snapToGrid w:val="0"/>
        <w:rPr>
          <w:rFonts w:ascii="仿宋_GB2312" w:eastAsia="仿宋_GB2312"/>
          <w:sz w:val="24"/>
        </w:rPr>
      </w:pPr>
      <w:r>
        <w:rPr>
          <w:rFonts w:hint="eastAsia" w:ascii="仿宋_GB2312" w:eastAsia="仿宋_GB2312"/>
          <w:sz w:val="24"/>
        </w:rPr>
        <w:t>注：</w:t>
      </w:r>
      <w:r>
        <w:rPr>
          <w:rFonts w:hint="eastAsia" w:ascii="仿宋_GB2312" w:eastAsia="仿宋_GB2312"/>
          <w:color w:val="000000" w:themeColor="text1"/>
          <w:sz w:val="24"/>
          <w14:textFill>
            <w14:solidFill>
              <w14:schemeClr w14:val="tx1"/>
            </w14:solidFill>
          </w14:textFill>
        </w:rPr>
        <w:t>产品类别</w:t>
      </w:r>
      <w:r>
        <w:rPr>
          <w:rFonts w:hint="eastAsia" w:ascii="仿宋_GB2312" w:eastAsia="仿宋_GB2312"/>
          <w:sz w:val="24"/>
        </w:rPr>
        <w:t>项填</w:t>
      </w:r>
      <w:r>
        <w:rPr>
          <w:rFonts w:hint="eastAsia" w:ascii="宋体" w:hAnsi="宋体" w:eastAsia="宋体"/>
          <w:color w:val="000000" w:themeColor="text1"/>
          <w:spacing w:val="-20"/>
          <w:sz w:val="24"/>
          <w14:textFill>
            <w14:solidFill>
              <w14:schemeClr w14:val="tx1"/>
            </w14:solidFill>
          </w14:textFill>
        </w:rPr>
        <w:t>Ⅰ</w:t>
      </w:r>
      <w:r>
        <w:rPr>
          <w:rFonts w:hint="eastAsia" w:ascii="仿宋_GB2312" w:eastAsia="仿宋_GB2312"/>
          <w:color w:val="000000" w:themeColor="text1"/>
          <w:spacing w:val="-20"/>
          <w:sz w:val="24"/>
          <w14:textFill>
            <w14:solidFill>
              <w14:schemeClr w14:val="tx1"/>
            </w14:solidFill>
          </w14:textFill>
        </w:rPr>
        <w:t>类、</w:t>
      </w:r>
      <w:r>
        <w:rPr>
          <w:rFonts w:hint="eastAsia" w:ascii="宋体" w:hAnsi="宋体" w:eastAsia="宋体"/>
          <w:color w:val="000000" w:themeColor="text1"/>
          <w:spacing w:val="-20"/>
          <w:sz w:val="24"/>
          <w14:textFill>
            <w14:solidFill>
              <w14:schemeClr w14:val="tx1"/>
            </w14:solidFill>
          </w14:textFill>
        </w:rPr>
        <w:t>Ⅱ</w:t>
      </w:r>
      <w:r>
        <w:rPr>
          <w:rFonts w:hint="eastAsia" w:ascii="仿宋_GB2312" w:eastAsia="仿宋_GB2312"/>
          <w:color w:val="000000" w:themeColor="text1"/>
          <w:spacing w:val="-20"/>
          <w:sz w:val="24"/>
          <w14:textFill>
            <w14:solidFill>
              <w14:schemeClr w14:val="tx1"/>
            </w14:solidFill>
          </w14:textFill>
        </w:rPr>
        <w:t>类或</w:t>
      </w:r>
      <w:r>
        <w:rPr>
          <w:rFonts w:hint="eastAsia" w:ascii="宋体" w:hAnsi="宋体" w:eastAsia="宋体"/>
          <w:color w:val="000000" w:themeColor="text1"/>
          <w:spacing w:val="-20"/>
          <w:sz w:val="24"/>
          <w14:textFill>
            <w14:solidFill>
              <w14:schemeClr w14:val="tx1"/>
            </w14:solidFill>
          </w14:textFill>
        </w:rPr>
        <w:t>Ⅲ</w:t>
      </w:r>
      <w:r>
        <w:rPr>
          <w:rFonts w:hint="eastAsia" w:ascii="仿宋_GB2312" w:eastAsia="仿宋_GB2312"/>
          <w:color w:val="000000" w:themeColor="text1"/>
          <w:spacing w:val="-20"/>
          <w:sz w:val="24"/>
          <w14:textFill>
            <w14:solidFill>
              <w14:schemeClr w14:val="tx1"/>
            </w14:solidFill>
          </w14:textFill>
        </w:rPr>
        <w:t>类</w:t>
      </w:r>
      <w:r>
        <w:rPr>
          <w:rFonts w:hint="eastAsia" w:ascii="仿宋_GB2312" w:eastAsia="仿宋_GB2312"/>
          <w:color w:val="000000" w:themeColor="text1"/>
          <w:sz w:val="24"/>
          <w14:textFill>
            <w14:solidFill>
              <w14:schemeClr w14:val="tx1"/>
            </w14:solidFill>
          </w14:textFill>
        </w:rPr>
        <w:t>；如未在欧盟、美国或其他地区取得上市资质，相关项目</w:t>
      </w:r>
      <w:r>
        <w:rPr>
          <w:rFonts w:hint="eastAsia" w:ascii="仿宋_GB2312" w:eastAsia="仿宋_GB2312"/>
          <w:sz w:val="24"/>
        </w:rPr>
        <w:t>填“无”；涉及比例的数据填写百分比。</w:t>
      </w:r>
    </w:p>
    <w:p>
      <w:pPr>
        <w:rPr>
          <w:rFonts w:ascii="黑体" w:hAnsi="黑体" w:eastAsia="黑体"/>
          <w:sz w:val="28"/>
        </w:rPr>
      </w:pPr>
    </w:p>
    <w:p>
      <w:pPr>
        <w:spacing w:line="620" w:lineRule="exact"/>
        <w:rPr>
          <w:rFonts w:ascii="黑体" w:hAnsi="黑体" w:eastAsia="黑体"/>
          <w:sz w:val="28"/>
        </w:rPr>
      </w:pPr>
      <w:r>
        <w:rPr>
          <w:rFonts w:hint="eastAsia" w:ascii="黑体" w:hAnsi="黑体" w:eastAsia="黑体"/>
          <w:sz w:val="28"/>
        </w:rPr>
        <w:t>表三：产品出口情况表</w:t>
      </w:r>
    </w:p>
    <w:tbl>
      <w:tblPr>
        <w:tblStyle w:val="3"/>
        <w:tblW w:w="14743" w:type="dxa"/>
        <w:tblInd w:w="-176" w:type="dxa"/>
        <w:tblLayout w:type="fixed"/>
        <w:tblCellMar>
          <w:top w:w="0" w:type="dxa"/>
          <w:left w:w="108" w:type="dxa"/>
          <w:bottom w:w="0" w:type="dxa"/>
          <w:right w:w="108" w:type="dxa"/>
        </w:tblCellMar>
      </w:tblPr>
      <w:tblGrid>
        <w:gridCol w:w="1702"/>
        <w:gridCol w:w="1843"/>
        <w:gridCol w:w="2126"/>
        <w:gridCol w:w="1417"/>
        <w:gridCol w:w="2410"/>
        <w:gridCol w:w="2835"/>
        <w:gridCol w:w="2410"/>
      </w:tblGrid>
      <w:tr>
        <w:tblPrEx>
          <w:tblCellMar>
            <w:top w:w="0" w:type="dxa"/>
            <w:left w:w="108" w:type="dxa"/>
            <w:bottom w:w="0" w:type="dxa"/>
            <w:right w:w="108" w:type="dxa"/>
          </w:tblCellMar>
        </w:tblPrEx>
        <w:trPr>
          <w:trHeight w:val="603" w:hRule="atLeast"/>
        </w:trPr>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ind w:left="283" w:hanging="283" w:hangingChars="118"/>
              <w:jc w:val="center"/>
              <w:rPr>
                <w:rFonts w:ascii="仿宋_GB2312" w:eastAsia="仿宋_GB2312"/>
                <w:sz w:val="24"/>
              </w:rPr>
            </w:pPr>
            <w:r>
              <w:rPr>
                <w:rFonts w:hint="eastAsia" w:ascii="仿宋_GB2312" w:eastAsia="仿宋_GB2312"/>
                <w:sz w:val="24"/>
              </w:rPr>
              <w:t>产品名称</w:t>
            </w:r>
          </w:p>
        </w:tc>
        <w:tc>
          <w:tcPr>
            <w:tcW w:w="1843"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sz w:val="24"/>
              </w:rPr>
            </w:pPr>
            <w:r>
              <w:rPr>
                <w:rFonts w:hint="eastAsia" w:ascii="仿宋_GB2312" w:eastAsia="仿宋_GB2312"/>
                <w:sz w:val="24"/>
              </w:rPr>
              <w:t>企业所在辖区</w:t>
            </w:r>
          </w:p>
        </w:tc>
        <w:tc>
          <w:tcPr>
            <w:tcW w:w="2126"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sz w:val="24"/>
              </w:rPr>
            </w:pPr>
            <w:r>
              <w:rPr>
                <w:rFonts w:hint="eastAsia" w:ascii="仿宋_GB2312" w:eastAsia="仿宋_GB2312"/>
                <w:sz w:val="24"/>
              </w:rPr>
              <w:t>出口国家或地区</w:t>
            </w:r>
          </w:p>
        </w:tc>
        <w:tc>
          <w:tcPr>
            <w:tcW w:w="1417"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sz w:val="24"/>
              </w:rPr>
            </w:pPr>
            <w:r>
              <w:rPr>
                <w:rFonts w:hint="eastAsia" w:ascii="仿宋_GB2312" w:eastAsia="仿宋_GB2312"/>
                <w:sz w:val="24"/>
              </w:rPr>
              <w:t>出口方式</w:t>
            </w:r>
          </w:p>
        </w:tc>
        <w:tc>
          <w:tcPr>
            <w:tcW w:w="2410"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sz w:val="24"/>
              </w:rPr>
            </w:pPr>
            <w:r>
              <w:rPr>
                <w:rFonts w:hint="eastAsia" w:ascii="仿宋_GB2312" w:eastAsia="仿宋_GB2312"/>
                <w:sz w:val="24"/>
              </w:rPr>
              <w:t>出口产品年产值</w:t>
            </w:r>
          </w:p>
        </w:tc>
        <w:tc>
          <w:tcPr>
            <w:tcW w:w="283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sz w:val="24"/>
              </w:rPr>
            </w:pPr>
            <w:r>
              <w:rPr>
                <w:rFonts w:hint="eastAsia" w:ascii="仿宋_GB2312" w:eastAsia="仿宋_GB2312"/>
                <w:sz w:val="24"/>
              </w:rPr>
              <w:t>出口产品年销售额</w:t>
            </w:r>
          </w:p>
        </w:tc>
        <w:tc>
          <w:tcPr>
            <w:tcW w:w="2410"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sz w:val="24"/>
              </w:rPr>
            </w:pPr>
            <w:r>
              <w:rPr>
                <w:rFonts w:hint="eastAsia" w:ascii="仿宋_GB2312" w:eastAsia="仿宋_GB2312"/>
                <w:sz w:val="24"/>
              </w:rPr>
              <w:t>出口产品年利润</w:t>
            </w:r>
          </w:p>
        </w:tc>
      </w:tr>
      <w:tr>
        <w:tblPrEx>
          <w:tblCellMar>
            <w:top w:w="0" w:type="dxa"/>
            <w:left w:w="108" w:type="dxa"/>
            <w:bottom w:w="0" w:type="dxa"/>
            <w:right w:w="108" w:type="dxa"/>
          </w:tblCellMar>
        </w:tblPrEx>
        <w:trPr>
          <w:trHeight w:val="602" w:hRule="atLeast"/>
        </w:trPr>
        <w:tc>
          <w:tcPr>
            <w:tcW w:w="17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r>
      <w:tr>
        <w:tblPrEx>
          <w:tblCellMar>
            <w:top w:w="0" w:type="dxa"/>
            <w:left w:w="108" w:type="dxa"/>
            <w:bottom w:w="0" w:type="dxa"/>
            <w:right w:w="108" w:type="dxa"/>
          </w:tblCellMar>
        </w:tblPrEx>
        <w:trPr>
          <w:trHeight w:val="566" w:hRule="atLeast"/>
        </w:trPr>
        <w:tc>
          <w:tcPr>
            <w:tcW w:w="17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 w:val="24"/>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 w:val="24"/>
              </w:rPr>
            </w:pP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 w:val="24"/>
              </w:rPr>
            </w:pP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540" w:hRule="atLeast"/>
        </w:trPr>
        <w:tc>
          <w:tcPr>
            <w:tcW w:w="17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 w:val="24"/>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 w:val="24"/>
              </w:rPr>
            </w:pP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 w:val="24"/>
              </w:rPr>
            </w:pP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 w:val="24"/>
              </w:rPr>
            </w:pPr>
          </w:p>
        </w:tc>
      </w:tr>
    </w:tbl>
    <w:p>
      <w:pPr>
        <w:rPr>
          <w:rFonts w:ascii="仿宋_GB2312" w:eastAsia="仿宋_GB2312"/>
          <w:sz w:val="24"/>
        </w:rPr>
      </w:pPr>
      <w:r>
        <w:rPr>
          <w:rFonts w:hint="eastAsia" w:ascii="仿宋_GB2312" w:eastAsia="仿宋_GB2312"/>
          <w:sz w:val="24"/>
        </w:rPr>
        <w:t>注：出口方式为“自行出口”或“代理出口”；</w:t>
      </w:r>
      <w:r>
        <w:rPr>
          <w:rFonts w:hint="eastAsia" w:ascii="仿宋_GB2312" w:hAnsi="仿宋_GB2312" w:eastAsia="仿宋_GB2312" w:cs="仿宋_GB2312"/>
          <w:sz w:val="24"/>
          <w:szCs w:val="24"/>
        </w:rPr>
        <w:t>表中涉及金额的项目均以“万元人民币”为单位</w:t>
      </w:r>
      <w:r>
        <w:rPr>
          <w:rFonts w:hint="eastAsia" w:ascii="仿宋_GB2312" w:eastAsia="仿宋_GB2312"/>
          <w:sz w:val="24"/>
        </w:rPr>
        <w:t>。</w:t>
      </w:r>
    </w:p>
    <w:p>
      <w:pPr>
        <w:widowControl/>
        <w:jc w:val="left"/>
        <w:rPr>
          <w:rFonts w:ascii="仿宋_GB2312" w:eastAsia="仿宋_GB2312"/>
          <w:sz w:val="24"/>
        </w:rPr>
      </w:pPr>
      <w:r>
        <w:rPr>
          <w:rFonts w:ascii="仿宋_GB2312" w:eastAsia="仿宋_GB2312"/>
          <w:sz w:val="24"/>
        </w:rPr>
        <w:br w:type="page"/>
      </w:r>
    </w:p>
    <w:p>
      <w:pPr>
        <w:spacing w:line="620" w:lineRule="exac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表四：创新产品情况</w:t>
      </w:r>
    </w:p>
    <w:tbl>
      <w:tblPr>
        <w:tblStyle w:val="3"/>
        <w:tblW w:w="14601" w:type="dxa"/>
        <w:tblInd w:w="-176" w:type="dxa"/>
        <w:tblLayout w:type="fixed"/>
        <w:tblCellMar>
          <w:top w:w="0" w:type="dxa"/>
          <w:left w:w="108" w:type="dxa"/>
          <w:bottom w:w="0" w:type="dxa"/>
          <w:right w:w="108" w:type="dxa"/>
        </w:tblCellMar>
      </w:tblPr>
      <w:tblGrid>
        <w:gridCol w:w="710"/>
        <w:gridCol w:w="1417"/>
        <w:gridCol w:w="1843"/>
        <w:gridCol w:w="1417"/>
        <w:gridCol w:w="2977"/>
        <w:gridCol w:w="1985"/>
        <w:gridCol w:w="2268"/>
        <w:gridCol w:w="1984"/>
      </w:tblGrid>
      <w:tr>
        <w:tblPrEx>
          <w:tblCellMar>
            <w:top w:w="0" w:type="dxa"/>
            <w:left w:w="108" w:type="dxa"/>
            <w:bottom w:w="0" w:type="dxa"/>
            <w:right w:w="108" w:type="dxa"/>
          </w:tblCellMar>
        </w:tblPrEx>
        <w:trPr>
          <w:trHeight w:val="615" w:hRule="atLeast"/>
        </w:trPr>
        <w:tc>
          <w:tcPr>
            <w:tcW w:w="7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序号</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产品名称</w:t>
            </w:r>
          </w:p>
        </w:tc>
        <w:tc>
          <w:tcPr>
            <w:tcW w:w="1843"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注册证编号</w:t>
            </w:r>
          </w:p>
        </w:tc>
        <w:tc>
          <w:tcPr>
            <w:tcW w:w="1417"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创新类别</w:t>
            </w:r>
          </w:p>
        </w:tc>
        <w:tc>
          <w:tcPr>
            <w:tcW w:w="2977"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在国内首次获准注册时间</w:t>
            </w:r>
          </w:p>
        </w:tc>
        <w:tc>
          <w:tcPr>
            <w:tcW w:w="198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创新产品年产值</w:t>
            </w:r>
          </w:p>
        </w:tc>
        <w:tc>
          <w:tcPr>
            <w:tcW w:w="2268"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创新产品年销售额</w:t>
            </w:r>
          </w:p>
        </w:tc>
        <w:tc>
          <w:tcPr>
            <w:tcW w:w="1984"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创新产品年利润</w:t>
            </w:r>
          </w:p>
        </w:tc>
      </w:tr>
      <w:tr>
        <w:tblPrEx>
          <w:tblCellMar>
            <w:top w:w="0" w:type="dxa"/>
            <w:left w:w="108" w:type="dxa"/>
            <w:bottom w:w="0" w:type="dxa"/>
            <w:right w:w="108" w:type="dxa"/>
          </w:tblCellMar>
        </w:tblPrEx>
        <w:trPr>
          <w:trHeight w:val="51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r>
      <w:tr>
        <w:tblPrEx>
          <w:tblCellMar>
            <w:top w:w="0" w:type="dxa"/>
            <w:left w:w="108" w:type="dxa"/>
            <w:bottom w:w="0" w:type="dxa"/>
            <w:right w:w="108" w:type="dxa"/>
          </w:tblCellMar>
        </w:tblPrEx>
        <w:trPr>
          <w:trHeight w:val="55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r>
      <w:tr>
        <w:tblPrEx>
          <w:tblCellMar>
            <w:top w:w="0" w:type="dxa"/>
            <w:left w:w="108" w:type="dxa"/>
            <w:bottom w:w="0" w:type="dxa"/>
            <w:right w:w="108" w:type="dxa"/>
          </w:tblCellMar>
        </w:tblPrEx>
        <w:trPr>
          <w:trHeight w:val="63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FF0000"/>
                <w:sz w:val="24"/>
              </w:rPr>
            </w:pPr>
          </w:p>
        </w:tc>
      </w:tr>
    </w:tbl>
    <w:p>
      <w:r>
        <w:rPr>
          <w:rFonts w:hint="eastAsia" w:ascii="仿宋_GB2312" w:eastAsia="仿宋_GB2312"/>
          <w:sz w:val="24"/>
        </w:rPr>
        <w:t>注：此表仅由取得创新医疗器械注册证的注册人填报；填报内容为纳入国家或北京市创新产品注册程序并取得注册证的医疗器械相关数据。其中，</w:t>
      </w:r>
      <w:r>
        <w:rPr>
          <w:rFonts w:hint="eastAsia" w:ascii="仿宋_GB2312" w:eastAsia="仿宋_GB2312"/>
          <w:color w:val="000000" w:themeColor="text1"/>
          <w:sz w:val="24"/>
          <w14:textFill>
            <w14:solidFill>
              <w14:schemeClr w14:val="tx1"/>
            </w14:solidFill>
          </w14:textFill>
        </w:rPr>
        <w:t>创新类别项填写“国家”或“北京市”</w:t>
      </w:r>
      <w:r>
        <w:rPr>
          <w:rFonts w:hint="eastAsia" w:ascii="仿宋_GB2312" w:eastAsia="仿宋_GB2312"/>
          <w:sz w:val="24"/>
        </w:rPr>
        <w:t>；</w:t>
      </w:r>
      <w:r>
        <w:rPr>
          <w:rFonts w:hint="eastAsia" w:ascii="仿宋_GB2312" w:hAnsi="仿宋_GB2312" w:eastAsia="仿宋_GB2312" w:cs="仿宋_GB2312"/>
          <w:sz w:val="24"/>
          <w:szCs w:val="24"/>
        </w:rPr>
        <w:t>表中涉及金额的项目均以“万元人民币”为单位</w:t>
      </w:r>
      <w:r>
        <w:rPr>
          <w:rFonts w:hint="eastAsia" w:ascii="仿宋_GB2312" w:eastAsia="仿宋_GB2312"/>
          <w:color w:val="000000" w:themeColor="text1"/>
          <w:sz w:val="24"/>
          <w14:textFill>
            <w14:solidFill>
              <w14:schemeClr w14:val="tx1"/>
            </w14:solidFill>
          </w14:textFill>
        </w:rPr>
        <w:t>。</w:t>
      </w:r>
    </w:p>
    <w:p>
      <w:bookmarkStart w:id="0" w:name="_GoBack"/>
      <w:bookmarkEnd w:id="0"/>
    </w:p>
    <w:sectPr>
      <w:headerReference r:id="rId3" w:type="default"/>
      <w:footerReference r:id="rId5" w:type="default"/>
      <w:headerReference r:id="rId4" w:type="even"/>
      <w:footerReference r:id="rId6" w:type="even"/>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0" allowOverlap="1">
              <wp:simplePos x="0" y="0"/>
              <wp:positionH relativeFrom="page">
                <wp:posOffset>471805</wp:posOffset>
              </wp:positionH>
              <wp:positionV relativeFrom="page">
                <wp:posOffset>5727065</wp:posOffset>
              </wp:positionV>
              <wp:extent cx="762000" cy="895350"/>
              <wp:effectExtent l="0" t="0" r="0" b="0"/>
              <wp:wrapNone/>
              <wp:docPr id="3" name="矩形 3"/>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w="9525">
                        <a:noFill/>
                      </a:ln>
                      <a:effectLst/>
                    </wps:spPr>
                    <wps:txbx>
                      <w:txbxContent>
                        <w:p>
                          <w:pPr>
                            <w:jc w:val="center"/>
                            <w:rPr>
                              <w:rFonts w:ascii="Cambria" w:hAnsi="Cambria"/>
                              <w:sz w:val="48"/>
                              <w:szCs w:val="4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11</w:t>
                          </w:r>
                          <w:r>
                            <w:rPr>
                              <w:rFonts w:ascii="宋体" w:hAnsi="宋体"/>
                              <w:sz w:val="28"/>
                              <w:szCs w:val="28"/>
                            </w:rPr>
                            <w:fldChar w:fldCharType="end"/>
                          </w:r>
                          <w:r>
                            <w:rPr>
                              <w:rStyle w:val="5"/>
                              <w:rFonts w:hint="eastAsia" w:ascii="宋体" w:hAnsi="宋体"/>
                              <w:sz w:val="28"/>
                              <w:szCs w:val="28"/>
                            </w:rPr>
                            <w:t xml:space="preserve"> —</w:t>
                          </w:r>
                        </w:p>
                      </w:txbxContent>
                    </wps:txbx>
                    <wps:bodyPr vert="vert" upright="1"/>
                  </wps:wsp>
                </a:graphicData>
              </a:graphic>
            </wp:anchor>
          </w:drawing>
        </mc:Choice>
        <mc:Fallback>
          <w:pict>
            <v:rect id="_x0000_s1026" o:spid="_x0000_s1026" o:spt="1" style="position:absolute;left:0pt;margin-left:37.15pt;margin-top:450.95pt;height:70.5pt;width:60pt;mso-position-horizontal-relative:page;mso-position-vertical-relative:page;z-index:251660288;mso-width-relative:page;mso-height-relative:page;" stroked="f" coordsize="21600,21600" o:allowincell="f" o:gfxdata="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cqUatoAAAALAQAADwAAAAAAAAABACAAAAAiAAAAZHJz&#10;L2Rvd25yZXYueG1sUEsBAhQAFAAAAAgAh07iQOBswgfJAQAAjAMAAA4AAAAAAAAAAQAgAAAAKQEA&#10;AGRycy9lMm9Eb2MueG1sUEsFBgAAAAAGAAYAWQEAAGQFAAAAAA==&#10;">
              <v:path/>
              <v:fill focussize="0,0"/>
              <v:stroke on="f"/>
              <v:imagedata o:title=""/>
              <o:lock v:ext="edit"/>
              <v:textbox style="layout-flow:vertical;">
                <w:txbxContent>
                  <w:p>
                    <w:pPr>
                      <w:jc w:val="center"/>
                      <w:rPr>
                        <w:rFonts w:ascii="Cambria" w:hAnsi="Cambria"/>
                        <w:sz w:val="48"/>
                        <w:szCs w:val="4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11</w:t>
                    </w:r>
                    <w:r>
                      <w:rPr>
                        <w:rFonts w:ascii="宋体" w:hAnsi="宋体"/>
                        <w:sz w:val="28"/>
                        <w:szCs w:val="28"/>
                      </w:rPr>
                      <w:fldChar w:fldCharType="end"/>
                    </w:r>
                    <w:r>
                      <w:rPr>
                        <w:rStyle w:val="5"/>
                        <w:rFonts w:hint="eastAsia" w:ascii="宋体" w:hAnsi="宋体"/>
                        <w:sz w:val="28"/>
                        <w:szCs w:val="28"/>
                      </w:rPr>
                      <w:t xml:space="preserve"> —</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0" allowOverlap="1">
              <wp:simplePos x="0" y="0"/>
              <wp:positionH relativeFrom="page">
                <wp:posOffset>471805</wp:posOffset>
              </wp:positionH>
              <wp:positionV relativeFrom="page">
                <wp:posOffset>1008380</wp:posOffset>
              </wp:positionV>
              <wp:extent cx="762000" cy="895350"/>
              <wp:effectExtent l="0" t="0" r="0" b="0"/>
              <wp:wrapNone/>
              <wp:docPr id="4" name="矩形 4"/>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w="9525">
                        <a:noFill/>
                      </a:ln>
                      <a:effectLst/>
                    </wps:spPr>
                    <wps:txbx>
                      <w:txbxContent>
                        <w:p>
                          <w:pPr>
                            <w:jc w:val="center"/>
                            <w:rPr>
                              <w:rFonts w:ascii="Cambria" w:hAnsi="Cambria"/>
                              <w:sz w:val="48"/>
                              <w:szCs w:val="4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16</w:t>
                          </w:r>
                          <w:r>
                            <w:rPr>
                              <w:rFonts w:ascii="宋体" w:hAnsi="宋体"/>
                              <w:sz w:val="28"/>
                              <w:szCs w:val="28"/>
                            </w:rPr>
                            <w:fldChar w:fldCharType="end"/>
                          </w:r>
                          <w:r>
                            <w:rPr>
                              <w:rStyle w:val="5"/>
                              <w:rFonts w:hint="eastAsia" w:ascii="宋体" w:hAnsi="宋体"/>
                              <w:sz w:val="28"/>
                              <w:szCs w:val="28"/>
                            </w:rPr>
                            <w:t xml:space="preserve"> —</w:t>
                          </w:r>
                        </w:p>
                      </w:txbxContent>
                    </wps:txbx>
                    <wps:bodyPr vert="vert" upright="1"/>
                  </wps:wsp>
                </a:graphicData>
              </a:graphic>
            </wp:anchor>
          </w:drawing>
        </mc:Choice>
        <mc:Fallback>
          <w:pict>
            <v:rect id="_x0000_s1026" o:spid="_x0000_s1026" o:spt="1" style="position:absolute;left:0pt;margin-left:37.15pt;margin-top:79.4pt;height:70.5pt;width:60pt;mso-position-horizontal-relative:page;mso-position-vertical-relative:page;z-index:251659264;mso-width-relative:page;mso-height-relative:page;" stroked="f" coordsize="21600,21600" o:allowincell="f" o:gfxdata="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CZv4T2AAAAAoBAAAPAAAAAAAAAAEAIAAAACIAAABkcnMv&#10;ZG93bnJldi54bWxQSwECFAAUAAAACACHTuJA24WN9coBAACMAwAADgAAAAAAAAABACAAAAAnAQAA&#10;ZHJzL2Uyb0RvYy54bWxQSwUGAAAAAAYABgBZAQAAYwUAAAAA&#10;">
              <v:path/>
              <v:fill focussize="0,0"/>
              <v:stroke on="f"/>
              <v:imagedata o:title=""/>
              <o:lock v:ext="edit"/>
              <v:textbox style="layout-flow:vertical;">
                <w:txbxContent>
                  <w:p>
                    <w:pPr>
                      <w:jc w:val="center"/>
                      <w:rPr>
                        <w:rFonts w:ascii="Cambria" w:hAnsi="Cambria"/>
                        <w:sz w:val="48"/>
                        <w:szCs w:val="4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16</w:t>
                    </w:r>
                    <w:r>
                      <w:rPr>
                        <w:rFonts w:ascii="宋体" w:hAnsi="宋体"/>
                        <w:sz w:val="28"/>
                        <w:szCs w:val="28"/>
                      </w:rPr>
                      <w:fldChar w:fldCharType="end"/>
                    </w:r>
                    <w:r>
                      <w:rPr>
                        <w:rStyle w:val="5"/>
                        <w:rFonts w:hint="eastAsia" w:ascii="宋体" w:hAnsi="宋体"/>
                        <w:sz w:val="28"/>
                        <w:szCs w:val="28"/>
                      </w:rPr>
                      <w:t xml:space="preserve"> —</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7D3D7540"/>
    <w:rsid w:val="019217DC"/>
    <w:rsid w:val="3989437A"/>
    <w:rsid w:val="3A533665"/>
    <w:rsid w:val="599957F0"/>
    <w:rsid w:val="7D3D7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2022-12-31T04:53:00Z</dcterms:created>
  <dc:creator>杨蒙</dc:creator>
  <cp:lastModifiedBy>杨蒙</cp:lastModifiedBy>
  <dcterms:modified xsi:type="dcterms:W3CDTF">2022-12-31T04:53:49Z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AF2D6527FC5D4DA09A4950853A1DE72F</vt:lpwstr>
  </property>
</Properties>
</file>