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2023年度决算公开</w:t>
      </w:r>
    </w:p>
    <w:p>
      <w:pPr>
        <w:pStyle w:val="2"/>
        <w:ind w:firstLine="1440"/>
        <w:rPr>
          <w:rFonts w:ascii="黑体" w:eastAsia="黑体"/>
          <w:sz w:val="72"/>
          <w:szCs w:val="72"/>
        </w:rPr>
      </w:pPr>
    </w:p>
    <w:p>
      <w:pPr>
        <w:jc w:val="center"/>
        <w:rPr>
          <w:rFonts w:ascii="宋体" w:hAnsi="宋体"/>
          <w:sz w:val="36"/>
          <w:szCs w:val="36"/>
        </w:rPr>
      </w:pPr>
      <w:r>
        <w:rPr>
          <w:rFonts w:hint="eastAsia" w:ascii="宋体" w:hAnsi="宋体"/>
          <w:sz w:val="36"/>
          <w:szCs w:val="36"/>
        </w:rPr>
        <w:t>单位名称：北京市药品检验研究院（北京市疫苗检验中心）</w:t>
      </w:r>
    </w:p>
    <w:p>
      <w:pPr>
        <w:pStyle w:val="2"/>
        <w:ind w:firstLine="420"/>
        <w:jc w:val="center"/>
      </w:pPr>
    </w:p>
    <w:p>
      <w:pPr>
        <w:jc w:val="center"/>
        <w:rPr>
          <w:rFonts w:ascii="黑体" w:eastAsia="黑体"/>
          <w:sz w:val="52"/>
          <w:szCs w:val="52"/>
        </w:rPr>
      </w:pPr>
    </w:p>
    <w:p>
      <w:pPr>
        <w:jc w:val="center"/>
        <w:rPr>
          <w:rFonts w:ascii="黑体" w:eastAsia="黑体"/>
          <w:sz w:val="52"/>
          <w:szCs w:val="52"/>
        </w:rPr>
      </w:pPr>
    </w:p>
    <w:p>
      <w:pPr>
        <w:spacing w:line="500" w:lineRule="exact"/>
        <w:ind w:firstLine="645"/>
        <w:jc w:val="center"/>
        <w:rPr>
          <w:rFonts w:hint="eastAsia" w:ascii="黑体" w:eastAsia="黑体"/>
          <w:sz w:val="52"/>
          <w:szCs w:val="5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ascii="宋体" w:hAnsi="宋体" w:cs="宋体"/>
          <w:b/>
          <w:bCs/>
          <w:kern w:val="0"/>
          <w:sz w:val="36"/>
          <w:szCs w:val="36"/>
        </w:rPr>
      </w:pP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第一部分 2023年度决算报表</w:t>
      </w:r>
    </w:p>
    <w:p>
      <w:pPr>
        <w:tabs>
          <w:tab w:val="center" w:pos="6979"/>
        </w:tabs>
        <w:spacing w:line="500" w:lineRule="exact"/>
        <w:ind w:firstLine="2400" w:firstLineChars="600"/>
        <w:jc w:val="left"/>
        <w:rPr>
          <w:rFonts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十三、政府购买服务决算公开情况表</w:t>
      </w: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2023年度决算说明</w:t>
      </w:r>
    </w:p>
    <w:p>
      <w:pPr>
        <w:tabs>
          <w:tab w:val="center" w:pos="6979"/>
        </w:tabs>
        <w:spacing w:line="500" w:lineRule="exact"/>
        <w:ind w:firstLine="1600" w:firstLineChars="400"/>
        <w:jc w:val="left"/>
        <w:rPr>
          <w:rFonts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2023年度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ascii="宋体" w:hAnsi="宋体" w:cs="宋体"/>
          <w:spacing w:val="40"/>
          <w:kern w:val="0"/>
          <w:sz w:val="36"/>
          <w:szCs w:val="32"/>
        </w:rPr>
      </w:pPr>
      <w:r>
        <w:rPr>
          <w:rFonts w:hint="eastAsia" w:ascii="宋体" w:hAnsi="宋体" w:cs="宋体"/>
          <w:spacing w:val="40"/>
          <w:kern w:val="0"/>
          <w:sz w:val="32"/>
          <w:szCs w:val="32"/>
        </w:rPr>
        <w:t>第四部分 2023年度绩效评价情况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第一部分 2023年度决算报表</w:t>
      </w:r>
    </w:p>
    <w:p>
      <w:pPr>
        <w:pStyle w:val="3"/>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2023年度决算说明</w:t>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一、单位基本情况</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（一）机构</w:t>
      </w:r>
      <w:r>
        <w:rPr>
          <w:rFonts w:ascii="仿宋_GB2312" w:eastAsia="仿宋_GB2312"/>
          <w:sz w:val="28"/>
          <w:szCs w:val="28"/>
        </w:rPr>
        <w:t>设置、</w:t>
      </w:r>
      <w:r>
        <w:rPr>
          <w:rFonts w:hint="eastAsia" w:ascii="仿宋_GB2312" w:eastAsia="仿宋_GB2312"/>
          <w:sz w:val="28"/>
          <w:szCs w:val="28"/>
        </w:rPr>
        <w:t>职责</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根据《中共北京市药品监督管理局党组关于印发所属事业单位主要职责、内设机构和人员编制规定的通知》（京药监党组发【2021】61号），北京市药品检验研究院（北京市疫苗检验中心）是北京市药品监督管理局直属公益二类事业单位。</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主要职责：承担市药监局委托的药品、化妆品等监督检验相关工作；开展药品、化妆品、保健食品及其他资质范围内产品的检验检测和技术服务工作；承担疫苗等生物制品批签发工作；开展产品安全质量及检验检测新技术、新方法、新标准、新设备的相关科学研究；开展相关质量标准、技术规范、技术要求、检验检测方法的制修订及技术复核工作；开展相关学术交流、技术培训、技术咨询、技术开发、技术转让和技术服务工作；承担检验用对照品、标准品、相关标准和器具的供应及对照品、标准品的标定工作；承办市药监局交办的其他事项。</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北京市药品检验研究院（北京市疫苗检验中心）内设科室26个，分别为办公室、党群办公室、业务技术办公室、质量保障办公室、监督抽验办公室、化学室、中药室、抗生素室、生化生检室、病毒疫苗室、细菌疫苗室、疫苗微生物室、疫苗动物实验室、疫苗综合实验室、口岸检验室、药理毒理室、微生物室、保健食品室、化妆品室、洁净检测室、仪器检测部、标准与信息部、人力资源部、财务部、科教部、服务保障部。</w:t>
      </w:r>
    </w:p>
    <w:p>
      <w:pPr>
        <w:ind w:firstLine="560" w:firstLineChars="200"/>
        <w:rPr>
          <w:rFonts w:ascii="仿宋_GB2312" w:eastAsia="仿宋_GB2312"/>
          <w:color w:val="000000"/>
          <w:sz w:val="32"/>
          <w:szCs w:val="32"/>
        </w:rPr>
      </w:pPr>
      <w:r>
        <w:rPr>
          <w:rFonts w:hint="eastAsia" w:ascii="仿宋_GB2312" w:eastAsia="仿宋_GB2312"/>
          <w:sz w:val="28"/>
          <w:szCs w:val="28"/>
        </w:rPr>
        <w:t>本单位无下属单位。</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（二）人员构成情况</w:t>
      </w:r>
    </w:p>
    <w:p>
      <w:pPr>
        <w:tabs>
          <w:tab w:val="center" w:pos="6979"/>
        </w:tabs>
        <w:spacing w:line="580" w:lineRule="exact"/>
        <w:ind w:firstLine="560" w:firstLineChars="200"/>
        <w:rPr>
          <w:rFonts w:ascii="仿宋_GB2312" w:eastAsia="仿宋_GB2312"/>
          <w:kern w:val="0"/>
          <w:sz w:val="28"/>
          <w:szCs w:val="28"/>
        </w:rPr>
      </w:pPr>
      <w:r>
        <w:rPr>
          <w:rFonts w:hint="eastAsia" w:ascii="仿宋_GB2312" w:eastAsia="仿宋_GB2312"/>
          <w:kern w:val="0"/>
          <w:sz w:val="28"/>
          <w:szCs w:val="28"/>
        </w:rPr>
        <w:t>事业编制280人，实有人数235人。</w:t>
      </w:r>
    </w:p>
    <w:p>
      <w:pPr>
        <w:tabs>
          <w:tab w:val="center" w:pos="6979"/>
        </w:tabs>
        <w:spacing w:line="580" w:lineRule="exact"/>
        <w:rPr>
          <w:rFonts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30565.1</w:t>
      </w:r>
      <w:r>
        <w:rPr>
          <w:rFonts w:hint="eastAsia" w:ascii="仿宋_GB2312" w:eastAsia="仿宋_GB2312"/>
          <w:sz w:val="28"/>
          <w:szCs w:val="28"/>
        </w:rPr>
        <w:t>0万元，</w:t>
      </w:r>
      <w:r>
        <w:rPr>
          <w:rFonts w:ascii="仿宋_GB2312" w:eastAsia="仿宋_GB2312"/>
          <w:sz w:val="28"/>
          <w:szCs w:val="28"/>
        </w:rPr>
        <w:t>比上年</w:t>
      </w:r>
      <w:r>
        <w:rPr>
          <w:rFonts w:hint="eastAsia" w:ascii="仿宋_GB2312" w:eastAsia="仿宋_GB2312"/>
          <w:sz w:val="28"/>
          <w:szCs w:val="28"/>
        </w:rPr>
        <w:t>减少</w:t>
      </w:r>
      <w:r>
        <w:rPr>
          <w:rFonts w:ascii="仿宋_GB2312" w:eastAsia="仿宋_GB2312"/>
          <w:sz w:val="28"/>
          <w:szCs w:val="28"/>
        </w:rPr>
        <w:t>221.21</w:t>
      </w:r>
      <w:r>
        <w:rPr>
          <w:rFonts w:hint="eastAsia" w:ascii="仿宋_GB2312" w:eastAsia="仿宋_GB2312"/>
          <w:sz w:val="28"/>
          <w:szCs w:val="28"/>
        </w:rPr>
        <w:t>万元，下降0.72%。</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2023年度本年收入合计</w:t>
      </w:r>
      <w:r>
        <w:rPr>
          <w:rFonts w:ascii="仿宋_GB2312" w:eastAsia="仿宋_GB2312"/>
          <w:sz w:val="28"/>
          <w:szCs w:val="28"/>
        </w:rPr>
        <w:t>25602.34</w:t>
      </w:r>
      <w:r>
        <w:rPr>
          <w:rFonts w:hint="eastAsia" w:ascii="仿宋_GB2312" w:eastAsia="仿宋_GB2312"/>
          <w:sz w:val="28"/>
          <w:szCs w:val="28"/>
        </w:rPr>
        <w:t>万元，</w:t>
      </w:r>
      <w:r>
        <w:rPr>
          <w:rFonts w:ascii="仿宋_GB2312" w:eastAsia="仿宋_GB2312"/>
          <w:sz w:val="28"/>
          <w:szCs w:val="28"/>
        </w:rPr>
        <w:t>比上年增加3179.84</w:t>
      </w:r>
      <w:r>
        <w:rPr>
          <w:rFonts w:hint="eastAsia" w:ascii="仿宋_GB2312" w:eastAsia="仿宋_GB2312"/>
          <w:sz w:val="28"/>
          <w:szCs w:val="28"/>
        </w:rPr>
        <w:t>万元，增长14.18%。</w:t>
      </w:r>
    </w:p>
    <w:p>
      <w:pPr>
        <w:tabs>
          <w:tab w:val="center" w:pos="6979"/>
        </w:tabs>
        <w:spacing w:line="580" w:lineRule="exact"/>
        <w:ind w:firstLine="560" w:firstLineChars="200"/>
      </w:pPr>
      <w:r>
        <w:rPr>
          <w:rFonts w:hint="eastAsia" w:ascii="仿宋_GB2312" w:eastAsia="仿宋_GB2312"/>
          <w:sz w:val="28"/>
          <w:szCs w:val="28"/>
        </w:rPr>
        <w:t>1.财政拨款收入</w:t>
      </w:r>
      <w:r>
        <w:rPr>
          <w:rFonts w:ascii="仿宋_GB2312" w:eastAsia="仿宋_GB2312"/>
          <w:sz w:val="28"/>
          <w:szCs w:val="28"/>
        </w:rPr>
        <w:t>23608.33</w:t>
      </w:r>
      <w:r>
        <w:rPr>
          <w:rFonts w:hint="eastAsia" w:ascii="仿宋_GB2312" w:eastAsia="仿宋_GB2312"/>
          <w:sz w:val="28"/>
          <w:szCs w:val="28"/>
        </w:rPr>
        <w:t>万元，占收入合计的</w:t>
      </w:r>
      <w:r>
        <w:rPr>
          <w:rFonts w:ascii="仿宋_GB2312" w:eastAsia="仿宋_GB2312"/>
          <w:sz w:val="28"/>
          <w:szCs w:val="28"/>
        </w:rPr>
        <w:t>92.21</w:t>
      </w:r>
      <w:r>
        <w:rPr>
          <w:rFonts w:hint="eastAsia" w:ascii="仿宋_GB2312" w:eastAsia="仿宋_GB2312"/>
          <w:sz w:val="28"/>
          <w:szCs w:val="28"/>
        </w:rPr>
        <w:t>%。其中：一般公共预算财政拨款收入</w:t>
      </w:r>
      <w:r>
        <w:rPr>
          <w:rFonts w:ascii="仿宋_GB2312" w:eastAsia="仿宋_GB2312"/>
          <w:sz w:val="28"/>
          <w:szCs w:val="28"/>
        </w:rPr>
        <w:t>23608.33</w:t>
      </w:r>
      <w:r>
        <w:rPr>
          <w:rFonts w:hint="eastAsia" w:ascii="仿宋_GB2312" w:eastAsia="仿宋_GB2312"/>
          <w:sz w:val="28"/>
          <w:szCs w:val="28"/>
        </w:rPr>
        <w:t>万元，占收入合计的</w:t>
      </w:r>
      <w:r>
        <w:rPr>
          <w:rFonts w:ascii="仿宋_GB2312" w:eastAsia="仿宋_GB2312"/>
          <w:sz w:val="28"/>
          <w:szCs w:val="28"/>
        </w:rPr>
        <w:t>92.21</w:t>
      </w:r>
      <w:r>
        <w:rPr>
          <w:rFonts w:hint="eastAsia" w:ascii="仿宋_GB2312" w:eastAsia="仿宋_GB2312"/>
          <w:sz w:val="28"/>
          <w:szCs w:val="28"/>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1983.06</w:t>
      </w:r>
      <w:r>
        <w:rPr>
          <w:rFonts w:hint="eastAsia" w:ascii="仿宋_GB2312" w:eastAsia="仿宋_GB2312"/>
          <w:sz w:val="28"/>
          <w:szCs w:val="28"/>
        </w:rPr>
        <w:t>万元，占收入合计的</w:t>
      </w:r>
      <w:r>
        <w:rPr>
          <w:rFonts w:ascii="仿宋_GB2312" w:eastAsia="仿宋_GB2312"/>
          <w:sz w:val="28"/>
          <w:szCs w:val="28"/>
        </w:rPr>
        <w:t>7.7</w:t>
      </w:r>
      <w:r>
        <w:rPr>
          <w:rFonts w:hint="eastAsia" w:ascii="仿宋_GB2312" w:eastAsia="仿宋_GB2312"/>
          <w:sz w:val="28"/>
          <w:szCs w:val="28"/>
        </w:rPr>
        <w:t>5%；</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10.94</w:t>
      </w:r>
      <w:r>
        <w:rPr>
          <w:rFonts w:hint="eastAsia" w:ascii="仿宋_GB2312" w:eastAsia="仿宋_GB2312"/>
          <w:sz w:val="28"/>
          <w:szCs w:val="28"/>
        </w:rPr>
        <w:t>万元，占收入合计的</w:t>
      </w:r>
      <w:r>
        <w:rPr>
          <w:rFonts w:ascii="仿宋_GB2312" w:eastAsia="仿宋_GB2312"/>
          <w:sz w:val="28"/>
          <w:szCs w:val="28"/>
        </w:rPr>
        <w:t>0.04</w:t>
      </w:r>
      <w:r>
        <w:rPr>
          <w:rFonts w:hint="eastAsia" w:ascii="仿宋_GB2312" w:eastAsia="仿宋_GB2312"/>
          <w:sz w:val="28"/>
          <w:szCs w:val="28"/>
        </w:rPr>
        <w:t>%。</w:t>
      </w:r>
    </w:p>
    <w:p>
      <w:pPr>
        <w:pStyle w:val="3"/>
        <w:jc w:val="center"/>
        <w:rPr>
          <w:rFonts w:ascii="仿宋_GB2312" w:eastAsia="仿宋_GB2312"/>
          <w:color w:val="000000"/>
          <w:sz w:val="32"/>
        </w:rPr>
      </w:pPr>
      <w:r>
        <w:rPr>
          <w:rFonts w:hint="eastAsia" w:ascii="仿宋_GB2312" w:eastAsia="仿宋_GB2312"/>
          <w:color w:val="000000"/>
          <w:sz w:val="32"/>
        </w:rPr>
        <w:t>图1：收入决算</w:t>
      </w:r>
    </w:p>
    <w:p>
      <w:pPr>
        <w:jc w:val="center"/>
      </w:pPr>
      <w:r>
        <w:drawing>
          <wp:inline distT="0" distB="0" distL="114300" distR="114300">
            <wp:extent cx="5086985" cy="3237865"/>
            <wp:effectExtent l="4445" t="4445" r="13970" b="15240"/>
            <wp:docPr id="2"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2023年度本年支出合计</w:t>
      </w:r>
      <w:r>
        <w:rPr>
          <w:rFonts w:ascii="仿宋_GB2312" w:eastAsia="仿宋_GB2312"/>
          <w:sz w:val="28"/>
          <w:szCs w:val="28"/>
        </w:rPr>
        <w:t>23464.79</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ascii="仿宋_GB2312" w:eastAsia="仿宋_GB2312"/>
          <w:sz w:val="28"/>
          <w:szCs w:val="28"/>
        </w:rPr>
        <w:t>5288.49</w:t>
      </w:r>
      <w:r>
        <w:rPr>
          <w:rFonts w:hint="eastAsia" w:ascii="仿宋_GB2312" w:eastAsia="仿宋_GB2312"/>
          <w:sz w:val="28"/>
          <w:szCs w:val="28"/>
        </w:rPr>
        <w:t>万元，下降18.39%，其中：基本支出</w:t>
      </w:r>
      <w:r>
        <w:rPr>
          <w:rFonts w:ascii="仿宋_GB2312" w:eastAsia="仿宋_GB2312"/>
          <w:sz w:val="28"/>
          <w:szCs w:val="28"/>
        </w:rPr>
        <w:t>9992.27</w:t>
      </w:r>
      <w:r>
        <w:rPr>
          <w:rFonts w:hint="eastAsia" w:ascii="仿宋_GB2312" w:eastAsia="仿宋_GB2312"/>
          <w:sz w:val="28"/>
          <w:szCs w:val="28"/>
        </w:rPr>
        <w:t>万元，占支出合计的</w:t>
      </w:r>
      <w:r>
        <w:rPr>
          <w:rFonts w:ascii="仿宋_GB2312" w:eastAsia="仿宋_GB2312"/>
          <w:sz w:val="28"/>
          <w:szCs w:val="28"/>
        </w:rPr>
        <w:t>42.58</w:t>
      </w:r>
      <w:r>
        <w:rPr>
          <w:rFonts w:hint="eastAsia" w:ascii="仿宋_GB2312" w:eastAsia="仿宋_GB2312"/>
          <w:sz w:val="28"/>
          <w:szCs w:val="28"/>
        </w:rPr>
        <w:t>%；项目支出</w:t>
      </w:r>
      <w:r>
        <w:rPr>
          <w:rFonts w:ascii="仿宋_GB2312" w:eastAsia="仿宋_GB2312"/>
          <w:sz w:val="28"/>
          <w:szCs w:val="28"/>
        </w:rPr>
        <w:t>11369.97</w:t>
      </w:r>
      <w:r>
        <w:rPr>
          <w:rFonts w:hint="eastAsia" w:ascii="仿宋_GB2312" w:eastAsia="仿宋_GB2312"/>
          <w:sz w:val="28"/>
          <w:szCs w:val="28"/>
        </w:rPr>
        <w:t>万元，占支出合计的</w:t>
      </w:r>
      <w:r>
        <w:rPr>
          <w:rFonts w:ascii="仿宋_GB2312" w:eastAsia="仿宋_GB2312"/>
          <w:sz w:val="28"/>
          <w:szCs w:val="28"/>
        </w:rPr>
        <w:t>48.4</w:t>
      </w:r>
      <w:r>
        <w:rPr>
          <w:rFonts w:hint="eastAsia" w:ascii="仿宋_GB2312" w:eastAsia="仿宋_GB2312"/>
          <w:sz w:val="28"/>
          <w:szCs w:val="28"/>
        </w:rPr>
        <w:t>6%;上缴上级支出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%；经营支出</w:t>
      </w:r>
      <w:r>
        <w:rPr>
          <w:rFonts w:ascii="仿宋_GB2312" w:eastAsia="仿宋_GB2312"/>
          <w:sz w:val="28"/>
          <w:szCs w:val="28"/>
        </w:rPr>
        <w:t>2102.55</w:t>
      </w:r>
      <w:r>
        <w:rPr>
          <w:rFonts w:hint="eastAsia" w:ascii="仿宋_GB2312" w:eastAsia="仿宋_GB2312"/>
          <w:sz w:val="28"/>
          <w:szCs w:val="28"/>
        </w:rPr>
        <w:t>万元，占支出合计的</w:t>
      </w:r>
      <w:r>
        <w:rPr>
          <w:rFonts w:ascii="仿宋_GB2312" w:eastAsia="仿宋_GB2312"/>
          <w:sz w:val="28"/>
          <w:szCs w:val="28"/>
        </w:rPr>
        <w:t>8.96</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w:t>
      </w:r>
      <w:bookmarkStart w:id="1" w:name="_GoBack"/>
      <w:bookmarkEnd w:id="1"/>
    </w:p>
    <w:p>
      <w:pPr>
        <w:pStyle w:val="3"/>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5105400" cy="3506470"/>
            <wp:effectExtent l="5080" t="4445" r="13970" b="13335"/>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24990.86</w:t>
      </w:r>
      <w:r>
        <w:rPr>
          <w:rFonts w:hint="eastAsia" w:ascii="仿宋_GB2312" w:eastAsia="仿宋_GB2312"/>
          <w:sz w:val="28"/>
          <w:szCs w:val="28"/>
        </w:rPr>
        <w:t>万元，比上年</w:t>
      </w:r>
      <w:r>
        <w:rPr>
          <w:rFonts w:ascii="仿宋_GB2312" w:eastAsia="仿宋_GB2312"/>
          <w:sz w:val="28"/>
          <w:szCs w:val="28"/>
        </w:rPr>
        <w:t>增加617.91</w:t>
      </w:r>
      <w:r>
        <w:rPr>
          <w:rFonts w:hint="eastAsia" w:ascii="仿宋_GB2312" w:eastAsia="仿宋_GB2312"/>
          <w:sz w:val="28"/>
          <w:szCs w:val="28"/>
        </w:rPr>
        <w:t>万元，增长2.54%。主要原因：加大疫苗检验能力建设投入。</w:t>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2023年度一般公共预算财政拨款支出</w:t>
      </w:r>
      <w:r>
        <w:rPr>
          <w:rFonts w:ascii="仿宋_GB2312" w:eastAsia="仿宋_GB2312"/>
          <w:sz w:val="28"/>
          <w:szCs w:val="28"/>
        </w:rPr>
        <w:t>21302.76</w:t>
      </w:r>
      <w:r>
        <w:rPr>
          <w:rFonts w:hint="eastAsia" w:ascii="仿宋_GB2312" w:eastAsia="仿宋_GB2312"/>
          <w:sz w:val="28"/>
          <w:szCs w:val="28"/>
        </w:rPr>
        <w:t>万元，主要用于以下方面：一般公共服务支出</w:t>
      </w:r>
      <w:r>
        <w:rPr>
          <w:rFonts w:ascii="仿宋_GB2312" w:eastAsia="仿宋_GB2312"/>
          <w:sz w:val="28"/>
          <w:szCs w:val="28"/>
        </w:rPr>
        <w:t>13697.0</w:t>
      </w:r>
      <w:r>
        <w:rPr>
          <w:rFonts w:hint="eastAsia" w:ascii="仿宋_GB2312" w:eastAsia="仿宋_GB2312"/>
          <w:sz w:val="28"/>
          <w:szCs w:val="28"/>
        </w:rPr>
        <w:t>4万元，占本年财政拨款支出64.30%；教育支出</w:t>
      </w:r>
      <w:r>
        <w:rPr>
          <w:rFonts w:ascii="仿宋_GB2312" w:eastAsia="仿宋_GB2312"/>
          <w:sz w:val="28"/>
          <w:szCs w:val="28"/>
        </w:rPr>
        <w:t>9.33</w:t>
      </w:r>
      <w:r>
        <w:rPr>
          <w:rFonts w:hint="eastAsia" w:ascii="仿宋_GB2312" w:eastAsia="仿宋_GB2312"/>
          <w:sz w:val="28"/>
          <w:szCs w:val="28"/>
        </w:rPr>
        <w:t>万元，占本年财政拨款支出0.04%；社会保障和就业支出</w:t>
      </w:r>
      <w:r>
        <w:rPr>
          <w:rFonts w:ascii="仿宋_GB2312" w:eastAsia="仿宋_GB2312"/>
          <w:sz w:val="28"/>
          <w:szCs w:val="28"/>
        </w:rPr>
        <w:t>1234.7</w:t>
      </w:r>
      <w:r>
        <w:rPr>
          <w:rFonts w:hint="eastAsia" w:ascii="仿宋_GB2312" w:eastAsia="仿宋_GB2312"/>
          <w:sz w:val="28"/>
          <w:szCs w:val="28"/>
        </w:rPr>
        <w:t>7万元，占本年财政拨款支出5.80%；卫生健康支出</w:t>
      </w:r>
      <w:r>
        <w:rPr>
          <w:rFonts w:ascii="仿宋_GB2312" w:eastAsia="仿宋_GB2312"/>
          <w:sz w:val="28"/>
          <w:szCs w:val="28"/>
        </w:rPr>
        <w:t>415.6</w:t>
      </w:r>
      <w:r>
        <w:rPr>
          <w:rFonts w:hint="eastAsia" w:ascii="仿宋_GB2312" w:eastAsia="仿宋_GB2312"/>
          <w:sz w:val="28"/>
          <w:szCs w:val="28"/>
        </w:rPr>
        <w:t>3万元，占本年财政拨款支出1.95%；城乡社区支出</w:t>
      </w:r>
      <w:r>
        <w:rPr>
          <w:rFonts w:ascii="仿宋_GB2312" w:eastAsia="仿宋_GB2312"/>
          <w:sz w:val="28"/>
          <w:szCs w:val="28"/>
        </w:rPr>
        <w:t>5873.9</w:t>
      </w:r>
      <w:r>
        <w:rPr>
          <w:rFonts w:hint="eastAsia" w:ascii="仿宋_GB2312" w:eastAsia="仿宋_GB2312"/>
          <w:sz w:val="28"/>
          <w:szCs w:val="28"/>
        </w:rPr>
        <w:t>6万元，占本年财政拨款支出27.57%；其他支出</w:t>
      </w:r>
      <w:r>
        <w:rPr>
          <w:rFonts w:ascii="仿宋_GB2312" w:eastAsia="仿宋_GB2312"/>
          <w:sz w:val="28"/>
          <w:szCs w:val="28"/>
        </w:rPr>
        <w:t>72.0</w:t>
      </w:r>
      <w:r>
        <w:rPr>
          <w:rFonts w:hint="eastAsia" w:ascii="仿宋_GB2312" w:eastAsia="仿宋_GB2312"/>
          <w:sz w:val="28"/>
          <w:szCs w:val="28"/>
        </w:rPr>
        <w:t>4万元，占本年财政拨款支出0.34%。</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1、“一般公共服务支出”2023年度决算</w:t>
      </w:r>
      <w:r>
        <w:rPr>
          <w:rFonts w:ascii="仿宋_GB2312" w:eastAsia="仿宋_GB2312"/>
          <w:sz w:val="28"/>
          <w:szCs w:val="28"/>
        </w:rPr>
        <w:t>13697.0</w:t>
      </w:r>
      <w:r>
        <w:rPr>
          <w:rFonts w:hint="eastAsia" w:ascii="仿宋_GB2312" w:eastAsia="仿宋_GB2312"/>
          <w:sz w:val="28"/>
          <w:szCs w:val="28"/>
        </w:rPr>
        <w:t>4万元，比2023年度年初预算增加</w:t>
      </w:r>
      <w:r>
        <w:rPr>
          <w:rFonts w:ascii="仿宋_GB2312" w:eastAsia="仿宋_GB2312"/>
          <w:sz w:val="28"/>
          <w:szCs w:val="28"/>
        </w:rPr>
        <w:t>2183.52</w:t>
      </w:r>
      <w:r>
        <w:rPr>
          <w:rFonts w:hint="eastAsia" w:ascii="仿宋_GB2312" w:eastAsia="仿宋_GB2312"/>
          <w:sz w:val="28"/>
          <w:szCs w:val="28"/>
        </w:rPr>
        <w:t>万元，增长</w:t>
      </w:r>
      <w:r>
        <w:rPr>
          <w:rFonts w:ascii="仿宋_GB2312" w:eastAsia="仿宋_GB2312"/>
          <w:sz w:val="28"/>
          <w:szCs w:val="28"/>
        </w:rPr>
        <w:t>18.96</w:t>
      </w:r>
      <w:r>
        <w:rPr>
          <w:rFonts w:hint="eastAsia" w:ascii="仿宋_GB2312" w:eastAsia="仿宋_GB2312"/>
          <w:sz w:val="28"/>
          <w:szCs w:val="28"/>
        </w:rPr>
        <w:t>%。其中：</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“市场监督管理事务”2023年度决算</w:t>
      </w:r>
      <w:r>
        <w:rPr>
          <w:rFonts w:ascii="仿宋_GB2312" w:eastAsia="仿宋_GB2312"/>
          <w:sz w:val="28"/>
          <w:szCs w:val="28"/>
        </w:rPr>
        <w:t>13697.0</w:t>
      </w:r>
      <w:r>
        <w:rPr>
          <w:rFonts w:hint="eastAsia" w:ascii="仿宋_GB2312" w:eastAsia="仿宋_GB2312"/>
          <w:sz w:val="28"/>
          <w:szCs w:val="28"/>
        </w:rPr>
        <w:t>4万元，比2023年度年初预算增加</w:t>
      </w:r>
      <w:r>
        <w:rPr>
          <w:rFonts w:ascii="仿宋_GB2312" w:eastAsia="仿宋_GB2312"/>
          <w:sz w:val="28"/>
          <w:szCs w:val="28"/>
        </w:rPr>
        <w:t>2183.52</w:t>
      </w:r>
      <w:r>
        <w:rPr>
          <w:rFonts w:hint="eastAsia" w:ascii="仿宋_GB2312" w:eastAsia="仿宋_GB2312"/>
          <w:sz w:val="28"/>
          <w:szCs w:val="28"/>
        </w:rPr>
        <w:t>万元，增长</w:t>
      </w:r>
      <w:r>
        <w:rPr>
          <w:rFonts w:ascii="仿宋_GB2312" w:eastAsia="仿宋_GB2312"/>
          <w:sz w:val="28"/>
          <w:szCs w:val="28"/>
        </w:rPr>
        <w:t>18.96</w:t>
      </w:r>
      <w:r>
        <w:rPr>
          <w:rFonts w:hint="eastAsia" w:ascii="仿宋_GB2312" w:eastAsia="仿宋_GB2312"/>
          <w:sz w:val="28"/>
          <w:szCs w:val="28"/>
        </w:rPr>
        <w:t xml:space="preserve"> %。主要原因：加大药品检验投入；正常增人增资，造成人员经费增加。</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2、“教育支出”2023年度决算9.33万元，比2023年度年初预算减少4.54万元，下降</w:t>
      </w:r>
      <w:r>
        <w:rPr>
          <w:rFonts w:ascii="仿宋_GB2312" w:eastAsia="仿宋_GB2312"/>
          <w:sz w:val="28"/>
          <w:szCs w:val="28"/>
        </w:rPr>
        <w:t>32.73</w:t>
      </w:r>
      <w:r>
        <w:rPr>
          <w:rFonts w:hint="eastAsia" w:ascii="仿宋_GB2312" w:eastAsia="仿宋_GB2312"/>
          <w:sz w:val="28"/>
          <w:szCs w:val="28"/>
        </w:rPr>
        <w:t>%。其中：</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“进修及培训”2023年度决算9.33万元，比2023年度年初预算减少4.54万元，下降</w:t>
      </w:r>
      <w:r>
        <w:rPr>
          <w:rFonts w:ascii="仿宋_GB2312" w:eastAsia="仿宋_GB2312"/>
          <w:sz w:val="28"/>
          <w:szCs w:val="28"/>
        </w:rPr>
        <w:t>32.73</w:t>
      </w:r>
      <w:r>
        <w:rPr>
          <w:rFonts w:hint="eastAsia" w:ascii="仿宋_GB2312" w:eastAsia="仿宋_GB2312"/>
          <w:sz w:val="28"/>
          <w:szCs w:val="28"/>
        </w:rPr>
        <w:t>%。主要原因：严格落实过紧日子要求，压减一般性支出。</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3、“社会保障和就业支出”2023年度决算</w:t>
      </w:r>
      <w:r>
        <w:rPr>
          <w:rFonts w:ascii="仿宋_GB2312" w:eastAsia="仿宋_GB2312"/>
          <w:sz w:val="28"/>
          <w:szCs w:val="28"/>
        </w:rPr>
        <w:t>1234.7</w:t>
      </w:r>
      <w:r>
        <w:rPr>
          <w:rFonts w:hint="eastAsia" w:ascii="仿宋_GB2312" w:eastAsia="仿宋_GB2312"/>
          <w:sz w:val="28"/>
          <w:szCs w:val="28"/>
        </w:rPr>
        <w:t>7万元，比2023年度年初预算增加</w:t>
      </w:r>
      <w:r>
        <w:rPr>
          <w:rFonts w:ascii="仿宋_GB2312" w:eastAsia="仿宋_GB2312"/>
          <w:sz w:val="28"/>
          <w:szCs w:val="28"/>
        </w:rPr>
        <w:t>70.29</w:t>
      </w:r>
      <w:r>
        <w:rPr>
          <w:rFonts w:hint="eastAsia" w:ascii="仿宋_GB2312" w:eastAsia="仿宋_GB2312"/>
          <w:sz w:val="28"/>
          <w:szCs w:val="28"/>
        </w:rPr>
        <w:t>万元，增长6.04%。其中：</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“行政事业单位养老支出”2023年度决算</w:t>
      </w:r>
      <w:r>
        <w:rPr>
          <w:rFonts w:ascii="仿宋_GB2312" w:eastAsia="仿宋_GB2312"/>
          <w:sz w:val="28"/>
          <w:szCs w:val="28"/>
        </w:rPr>
        <w:t>1234.7</w:t>
      </w:r>
      <w:r>
        <w:rPr>
          <w:rFonts w:hint="eastAsia" w:ascii="仿宋_GB2312" w:eastAsia="仿宋_GB2312"/>
          <w:sz w:val="28"/>
          <w:szCs w:val="28"/>
        </w:rPr>
        <w:t>7万元，比2023年度年初预算增加70.29万元，增长6.04 %。主要原因：落实机关事业单位养老保险政策，按规定缴纳保险、职业年金。</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4、“卫生健康支出”2023年度决算</w:t>
      </w:r>
      <w:r>
        <w:rPr>
          <w:rFonts w:ascii="仿宋_GB2312" w:eastAsia="仿宋_GB2312"/>
          <w:sz w:val="28"/>
          <w:szCs w:val="28"/>
        </w:rPr>
        <w:t>415.6</w:t>
      </w:r>
      <w:r>
        <w:rPr>
          <w:rFonts w:hint="eastAsia" w:ascii="仿宋_GB2312" w:eastAsia="仿宋_GB2312"/>
          <w:sz w:val="28"/>
          <w:szCs w:val="28"/>
        </w:rPr>
        <w:t>3万元，比2023年度年初预算增加</w:t>
      </w:r>
      <w:r>
        <w:rPr>
          <w:rFonts w:ascii="仿宋_GB2312" w:eastAsia="仿宋_GB2312"/>
          <w:sz w:val="28"/>
          <w:szCs w:val="28"/>
        </w:rPr>
        <w:t>21.2</w:t>
      </w:r>
      <w:r>
        <w:rPr>
          <w:rFonts w:hint="eastAsia" w:ascii="仿宋_GB2312" w:eastAsia="仿宋_GB2312"/>
          <w:sz w:val="28"/>
          <w:szCs w:val="28"/>
        </w:rPr>
        <w:t>1万元，增长5.38%。其中：</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“行政事业单位医疗” 2023年度决算</w:t>
      </w:r>
      <w:r>
        <w:rPr>
          <w:rFonts w:ascii="仿宋_GB2312" w:eastAsia="仿宋_GB2312"/>
          <w:sz w:val="28"/>
          <w:szCs w:val="28"/>
        </w:rPr>
        <w:t>415.6</w:t>
      </w:r>
      <w:r>
        <w:rPr>
          <w:rFonts w:hint="eastAsia" w:ascii="仿宋_GB2312" w:eastAsia="仿宋_GB2312"/>
          <w:sz w:val="28"/>
          <w:szCs w:val="28"/>
        </w:rPr>
        <w:t>3万元，比2023年度年初预算增加</w:t>
      </w:r>
      <w:r>
        <w:rPr>
          <w:rFonts w:ascii="仿宋_GB2312" w:eastAsia="仿宋_GB2312"/>
          <w:sz w:val="28"/>
          <w:szCs w:val="28"/>
        </w:rPr>
        <w:t>21.2</w:t>
      </w:r>
      <w:r>
        <w:rPr>
          <w:rFonts w:hint="eastAsia" w:ascii="仿宋_GB2312" w:eastAsia="仿宋_GB2312"/>
          <w:sz w:val="28"/>
          <w:szCs w:val="28"/>
        </w:rPr>
        <w:t>1万元，增长5.38%。主要原因：落实全市统一要求，缴纳职工医疗保险。</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5、“城乡社区支出”2023年度决算</w:t>
      </w:r>
      <w:r>
        <w:rPr>
          <w:rFonts w:ascii="仿宋_GB2312" w:eastAsia="仿宋_GB2312"/>
          <w:sz w:val="28"/>
          <w:szCs w:val="28"/>
        </w:rPr>
        <w:t>5873.9</w:t>
      </w:r>
      <w:r>
        <w:rPr>
          <w:rFonts w:hint="eastAsia" w:ascii="仿宋_GB2312" w:eastAsia="仿宋_GB2312"/>
          <w:sz w:val="28"/>
          <w:szCs w:val="28"/>
        </w:rPr>
        <w:t>6万元，比2023年度年初预算减少</w:t>
      </w:r>
      <w:r>
        <w:rPr>
          <w:rFonts w:ascii="仿宋_GB2312" w:eastAsia="仿宋_GB2312"/>
          <w:sz w:val="28"/>
          <w:szCs w:val="28"/>
        </w:rPr>
        <w:t>3268.07</w:t>
      </w:r>
      <w:r>
        <w:rPr>
          <w:rFonts w:hint="eastAsia" w:ascii="仿宋_GB2312" w:eastAsia="仿宋_GB2312"/>
          <w:sz w:val="28"/>
          <w:szCs w:val="28"/>
        </w:rPr>
        <w:t>万元，下降</w:t>
      </w:r>
      <w:r>
        <w:rPr>
          <w:rFonts w:ascii="仿宋_GB2312" w:eastAsia="仿宋_GB2312"/>
          <w:sz w:val="28"/>
          <w:szCs w:val="28"/>
        </w:rPr>
        <w:t>35.7</w:t>
      </w:r>
      <w:r>
        <w:rPr>
          <w:rFonts w:hint="eastAsia" w:ascii="仿宋_GB2312" w:eastAsia="仿宋_GB2312"/>
          <w:sz w:val="28"/>
          <w:szCs w:val="28"/>
        </w:rPr>
        <w:t>5%。其中：</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“城乡社区公共设施” 2023年度决算</w:t>
      </w:r>
      <w:r>
        <w:rPr>
          <w:rFonts w:ascii="仿宋_GB2312" w:eastAsia="仿宋_GB2312"/>
          <w:sz w:val="28"/>
          <w:szCs w:val="28"/>
        </w:rPr>
        <w:t>5873.9</w:t>
      </w:r>
      <w:r>
        <w:rPr>
          <w:rFonts w:hint="eastAsia" w:ascii="仿宋_GB2312" w:eastAsia="仿宋_GB2312"/>
          <w:sz w:val="28"/>
          <w:szCs w:val="28"/>
        </w:rPr>
        <w:t>6万元，比2023年度年初预算减少</w:t>
      </w:r>
      <w:r>
        <w:rPr>
          <w:rFonts w:ascii="仿宋_GB2312" w:eastAsia="仿宋_GB2312"/>
          <w:sz w:val="28"/>
          <w:szCs w:val="28"/>
        </w:rPr>
        <w:t>3268.07</w:t>
      </w:r>
      <w:r>
        <w:rPr>
          <w:rFonts w:hint="eastAsia" w:ascii="仿宋_GB2312" w:eastAsia="仿宋_GB2312"/>
          <w:sz w:val="28"/>
          <w:szCs w:val="28"/>
        </w:rPr>
        <w:t>万元，下降</w:t>
      </w:r>
      <w:r>
        <w:rPr>
          <w:rFonts w:ascii="仿宋_GB2312" w:eastAsia="仿宋_GB2312"/>
          <w:sz w:val="28"/>
          <w:szCs w:val="28"/>
        </w:rPr>
        <w:t>35.7</w:t>
      </w:r>
      <w:r>
        <w:rPr>
          <w:rFonts w:hint="eastAsia" w:ascii="仿宋_GB2312" w:eastAsia="仿宋_GB2312"/>
          <w:sz w:val="28"/>
          <w:szCs w:val="28"/>
        </w:rPr>
        <w:t>5%。主要原因：北京市疫苗检验中心建设工程项目按投资计划支出。</w:t>
      </w:r>
    </w:p>
    <w:p>
      <w:pPr>
        <w:pStyle w:val="2"/>
        <w:spacing w:line="560" w:lineRule="exact"/>
        <w:ind w:firstLine="560"/>
        <w:rPr>
          <w:rFonts w:hint="eastAsia" w:ascii="仿宋_GB2312" w:eastAsia="仿宋_GB2312"/>
          <w:sz w:val="28"/>
          <w:szCs w:val="28"/>
        </w:rPr>
      </w:pPr>
      <w:r>
        <w:rPr>
          <w:rFonts w:hint="eastAsia" w:ascii="仿宋_GB2312" w:eastAsia="仿宋_GB2312"/>
          <w:sz w:val="28"/>
          <w:szCs w:val="28"/>
        </w:rPr>
        <w:t>6、“其他支出” 2023年度决算</w:t>
      </w:r>
      <w:r>
        <w:rPr>
          <w:rFonts w:ascii="仿宋_GB2312" w:eastAsia="仿宋_GB2312"/>
          <w:sz w:val="28"/>
          <w:szCs w:val="28"/>
        </w:rPr>
        <w:t>72.0</w:t>
      </w:r>
      <w:r>
        <w:rPr>
          <w:rFonts w:hint="eastAsia" w:ascii="仿宋_GB2312" w:eastAsia="仿宋_GB2312"/>
          <w:sz w:val="28"/>
          <w:szCs w:val="28"/>
        </w:rPr>
        <w:t>4万元，比2023年度年初预算增加</w:t>
      </w:r>
      <w:r>
        <w:rPr>
          <w:rFonts w:ascii="仿宋_GB2312" w:eastAsia="仿宋_GB2312"/>
          <w:sz w:val="28"/>
          <w:szCs w:val="28"/>
        </w:rPr>
        <w:t>72.0</w:t>
      </w:r>
      <w:r>
        <w:rPr>
          <w:rFonts w:hint="eastAsia" w:ascii="仿宋_GB2312" w:eastAsia="仿宋_GB2312"/>
          <w:sz w:val="28"/>
          <w:szCs w:val="28"/>
        </w:rPr>
        <w:t>4万元。其中：</w:t>
      </w:r>
    </w:p>
    <w:p>
      <w:pPr>
        <w:pStyle w:val="2"/>
        <w:spacing w:line="560" w:lineRule="exact"/>
        <w:ind w:firstLine="560"/>
      </w:pPr>
      <w:r>
        <w:rPr>
          <w:rFonts w:hint="eastAsia" w:ascii="仿宋_GB2312" w:eastAsia="仿宋_GB2312"/>
          <w:sz w:val="28"/>
          <w:szCs w:val="28"/>
        </w:rPr>
        <w:t>“其他支出” 2023年度决算</w:t>
      </w:r>
      <w:r>
        <w:rPr>
          <w:rFonts w:ascii="仿宋_GB2312" w:eastAsia="仿宋_GB2312"/>
          <w:sz w:val="28"/>
          <w:szCs w:val="28"/>
        </w:rPr>
        <w:t>72.0</w:t>
      </w:r>
      <w:r>
        <w:rPr>
          <w:rFonts w:hint="eastAsia" w:ascii="仿宋_GB2312" w:eastAsia="仿宋_GB2312"/>
          <w:sz w:val="28"/>
          <w:szCs w:val="28"/>
        </w:rPr>
        <w:t>4万元，比2023年度年初预算增加</w:t>
      </w:r>
      <w:r>
        <w:rPr>
          <w:rFonts w:ascii="仿宋_GB2312" w:eastAsia="仿宋_GB2312"/>
          <w:sz w:val="28"/>
          <w:szCs w:val="28"/>
        </w:rPr>
        <w:t>72.0</w:t>
      </w:r>
      <w:r>
        <w:rPr>
          <w:rFonts w:hint="eastAsia" w:ascii="仿宋_GB2312" w:eastAsia="仿宋_GB2312"/>
          <w:sz w:val="28"/>
          <w:szCs w:val="28"/>
        </w:rPr>
        <w:t>4万元。主要原因：追加北京市疫苗检验中心开办费项目投入。</w:t>
      </w:r>
    </w:p>
    <w:p>
      <w:pPr>
        <w:spacing w:line="560" w:lineRule="exact"/>
        <w:ind w:firstLine="560" w:firstLineChars="200"/>
        <w:rPr>
          <w:rFonts w:ascii="仿宋_GB2312" w:eastAsia="仿宋_GB2312"/>
          <w:sz w:val="28"/>
          <w:szCs w:val="28"/>
        </w:rPr>
      </w:pPr>
      <w:r>
        <w:rPr>
          <w:rFonts w:hint="eastAsia" w:ascii="黑体" w:eastAsia="黑体"/>
          <w:b/>
          <w:sz w:val="28"/>
          <w:szCs w:val="28"/>
        </w:rPr>
        <w:t>五、政府性基金预算财政拨款支出决算情况说明</w:t>
      </w:r>
    </w:p>
    <w:p>
      <w:pPr>
        <w:pStyle w:val="2"/>
        <w:spacing w:line="560" w:lineRule="exact"/>
        <w:ind w:firstLine="560"/>
        <w:rPr>
          <w:rFonts w:ascii="仿宋_GB2312" w:eastAsia="仿宋_GB2312"/>
          <w:sz w:val="28"/>
          <w:szCs w:val="28"/>
        </w:rPr>
      </w:pPr>
      <w:r>
        <w:rPr>
          <w:rFonts w:hint="eastAsia" w:ascii="仿宋_GB2312" w:eastAsia="仿宋_GB2312"/>
          <w:sz w:val="28"/>
          <w:szCs w:val="28"/>
        </w:rPr>
        <w:t>本年度无此项支出</w:t>
      </w:r>
    </w:p>
    <w:p>
      <w:pPr>
        <w:spacing w:line="560" w:lineRule="exact"/>
        <w:ind w:firstLine="560" w:firstLineChars="200"/>
        <w:rPr>
          <w:rFonts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spacing w:line="560" w:lineRule="exact"/>
        <w:ind w:firstLine="537" w:firstLineChars="192"/>
        <w:rPr>
          <w:rFonts w:ascii="仿宋_GB2312" w:eastAsia="仿宋_GB2312"/>
          <w:sz w:val="28"/>
          <w:szCs w:val="28"/>
        </w:rPr>
      </w:pPr>
      <w:bookmarkStart w:id="0" w:name="_Hlk176253455"/>
      <w:r>
        <w:rPr>
          <w:rFonts w:hint="eastAsia" w:ascii="仿宋_GB2312" w:eastAsia="仿宋_GB2312"/>
          <w:sz w:val="28"/>
          <w:szCs w:val="28"/>
        </w:rPr>
        <w:t>本年度无此项经费。</w:t>
      </w:r>
      <w:bookmarkEnd w:id="0"/>
    </w:p>
    <w:p>
      <w:pPr>
        <w:spacing w:line="560" w:lineRule="exact"/>
        <w:ind w:firstLine="548" w:firstLineChars="196"/>
        <w:rPr>
          <w:rFonts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ascii="黑体" w:eastAsia="黑体"/>
          <w:b/>
          <w:sz w:val="28"/>
          <w:szCs w:val="28"/>
        </w:rPr>
      </w:pPr>
      <w:r>
        <w:rPr>
          <w:rFonts w:hint="eastAsia" w:ascii="仿宋_GB2312" w:eastAsia="仿宋_GB2312"/>
          <w:sz w:val="28"/>
          <w:szCs w:val="28"/>
        </w:rPr>
        <w:t>2023年度使用一般公共预算财政拨款安排基本支出</w:t>
      </w:r>
      <w:r>
        <w:rPr>
          <w:rFonts w:ascii="仿宋_GB2312" w:eastAsia="仿宋_GB2312"/>
          <w:sz w:val="28"/>
          <w:szCs w:val="28"/>
        </w:rPr>
        <w:t>9992.27</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万元，其中：（1）工资福利支出包括基本工资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center"/>
        <w:rPr>
          <w:rFonts w:ascii="宋体" w:hAnsi="宋体" w:cs="宋体"/>
          <w:b/>
          <w:spacing w:val="40"/>
          <w:kern w:val="0"/>
          <w:sz w:val="32"/>
          <w:szCs w:val="32"/>
        </w:rPr>
      </w:pPr>
      <w:r>
        <w:rPr>
          <w:rFonts w:ascii="仿宋_GB2312" w:eastAsia="仿宋_GB2312"/>
          <w:sz w:val="28"/>
          <w:szCs w:val="28"/>
        </w:rPr>
        <w:br w:type="page"/>
      </w:r>
      <w:r>
        <w:rPr>
          <w:rFonts w:hint="eastAsia" w:ascii="宋体" w:hAnsi="宋体" w:cs="宋体"/>
          <w:b/>
          <w:bCs/>
          <w:spacing w:val="40"/>
          <w:kern w:val="0"/>
          <w:sz w:val="32"/>
          <w:szCs w:val="32"/>
        </w:rPr>
        <w:t>第三部分</w:t>
      </w:r>
      <w:r>
        <w:rPr>
          <w:rFonts w:hint="eastAsia" w:ascii="宋体" w:hAnsi="宋体"/>
          <w:b/>
          <w:spacing w:val="40"/>
          <w:sz w:val="32"/>
          <w:szCs w:val="32"/>
        </w:rPr>
        <w:t>2023年度</w:t>
      </w:r>
      <w:r>
        <w:rPr>
          <w:rFonts w:hint="eastAsia" w:ascii="宋体" w:hAnsi="宋体" w:cs="宋体"/>
          <w:b/>
          <w:spacing w:val="40"/>
          <w:kern w:val="0"/>
          <w:sz w:val="32"/>
          <w:szCs w:val="32"/>
        </w:rPr>
        <w:t>其他重要事项的情况说明</w:t>
      </w:r>
    </w:p>
    <w:p>
      <w:pPr>
        <w:spacing w:line="560" w:lineRule="exact"/>
        <w:ind w:firstLine="560" w:firstLineChars="200"/>
        <w:rPr>
          <w:rFonts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rPr>
        <w:t>“三公”经费包括本单位所属</w:t>
      </w:r>
      <w:r>
        <w:rPr>
          <w:rFonts w:hint="eastAsia" w:ascii="仿宋_GB2312" w:eastAsia="仿宋_GB2312"/>
          <w:bCs/>
          <w:sz w:val="28"/>
          <w:szCs w:val="28"/>
        </w:rPr>
        <w:t>1个</w:t>
      </w:r>
      <w:r>
        <w:rPr>
          <w:rFonts w:hint="eastAsia" w:ascii="仿宋_GB2312" w:eastAsia="仿宋_GB2312"/>
          <w:sz w:val="28"/>
          <w:szCs w:val="28"/>
        </w:rPr>
        <w:t>事业单位。2023年度“三公”经费财政拨款决算数</w:t>
      </w:r>
      <w:r>
        <w:rPr>
          <w:rFonts w:ascii="仿宋_GB2312" w:eastAsia="仿宋_GB2312"/>
          <w:sz w:val="28"/>
          <w:szCs w:val="28"/>
        </w:rPr>
        <w:t>11.98</w:t>
      </w:r>
      <w:r>
        <w:rPr>
          <w:rFonts w:hint="eastAsia" w:ascii="仿宋_GB2312" w:eastAsia="仿宋_GB2312"/>
          <w:sz w:val="28"/>
          <w:szCs w:val="28"/>
        </w:rPr>
        <w:t>万元，比2023年度“三公”经费财政拨款年初预算</w:t>
      </w:r>
      <w:r>
        <w:rPr>
          <w:rFonts w:ascii="仿宋_GB2312" w:eastAsia="仿宋_GB2312"/>
          <w:sz w:val="28"/>
          <w:szCs w:val="28"/>
        </w:rPr>
        <w:t>26.13</w:t>
      </w:r>
      <w:r>
        <w:rPr>
          <w:rFonts w:hint="eastAsia" w:ascii="仿宋_GB2312" w:eastAsia="仿宋_GB2312"/>
          <w:sz w:val="28"/>
          <w:szCs w:val="28"/>
        </w:rPr>
        <w:t>万元减少</w:t>
      </w:r>
      <w:r>
        <w:rPr>
          <w:rFonts w:ascii="仿宋_GB2312" w:eastAsia="仿宋_GB2312"/>
          <w:sz w:val="28"/>
          <w:szCs w:val="28"/>
        </w:rPr>
        <w:t>14.1</w:t>
      </w:r>
      <w:r>
        <w:rPr>
          <w:rFonts w:hint="eastAsia" w:ascii="仿宋_GB2312" w:eastAsia="仿宋_GB2312"/>
          <w:sz w:val="28"/>
          <w:szCs w:val="28"/>
        </w:rPr>
        <w:t>5万元。其中：</w:t>
      </w:r>
    </w:p>
    <w:p>
      <w:pPr>
        <w:spacing w:line="560" w:lineRule="exact"/>
        <w:ind w:firstLine="600"/>
        <w:rPr>
          <w:rFonts w:ascii="仿宋_GB2312" w:eastAsia="仿宋_GB2312"/>
          <w:sz w:val="28"/>
          <w:szCs w:val="28"/>
        </w:rPr>
      </w:pPr>
      <w:r>
        <w:rPr>
          <w:rFonts w:hint="eastAsia" w:ascii="仿宋_GB2312" w:eastAsia="仿宋_GB2312"/>
          <w:sz w:val="28"/>
          <w:szCs w:val="28"/>
        </w:rPr>
        <w:t>1.因公出国（境）费用。2023年度决算数</w:t>
      </w:r>
      <w:r>
        <w:rPr>
          <w:rFonts w:ascii="仿宋_GB2312" w:eastAsia="仿宋_GB2312"/>
          <w:sz w:val="28"/>
          <w:szCs w:val="28"/>
        </w:rPr>
        <w:t>0</w:t>
      </w:r>
      <w:r>
        <w:rPr>
          <w:rFonts w:hint="eastAsia" w:ascii="仿宋_GB2312" w:eastAsia="仿宋_GB2312"/>
          <w:sz w:val="28"/>
          <w:szCs w:val="28"/>
        </w:rPr>
        <w:t>万元，与2023年度年初预算数</w:t>
      </w:r>
      <w:r>
        <w:rPr>
          <w:rFonts w:ascii="仿宋_GB2312" w:eastAsia="仿宋_GB2312"/>
          <w:sz w:val="28"/>
          <w:szCs w:val="28"/>
        </w:rPr>
        <w:t>0</w:t>
      </w:r>
      <w:r>
        <w:rPr>
          <w:rFonts w:hint="eastAsia" w:ascii="仿宋_GB2312" w:eastAsia="仿宋_GB2312"/>
          <w:sz w:val="28"/>
          <w:szCs w:val="28"/>
        </w:rPr>
        <w:t>万元持平。主要原因：全年未安排因公出国任务；2023年度因公出国（境）费用无支出。</w:t>
      </w:r>
    </w:p>
    <w:p>
      <w:pPr>
        <w:spacing w:line="560" w:lineRule="exact"/>
        <w:ind w:firstLine="600"/>
        <w:rPr>
          <w:rFonts w:ascii="仿宋_GB2312" w:eastAsia="仿宋_GB2312"/>
          <w:sz w:val="28"/>
          <w:szCs w:val="28"/>
        </w:rPr>
      </w:pPr>
      <w:r>
        <w:rPr>
          <w:rFonts w:hint="eastAsia" w:ascii="仿宋_GB2312" w:eastAsia="仿宋_GB2312"/>
          <w:sz w:val="28"/>
          <w:szCs w:val="28"/>
        </w:rPr>
        <w:t>2.公务接待费。2023年度决算数</w:t>
      </w:r>
      <w:r>
        <w:rPr>
          <w:rFonts w:ascii="仿宋_GB2312" w:eastAsia="仿宋_GB2312"/>
          <w:sz w:val="28"/>
          <w:szCs w:val="28"/>
        </w:rPr>
        <w:t>0</w:t>
      </w:r>
      <w:r>
        <w:rPr>
          <w:rFonts w:hint="eastAsia" w:ascii="仿宋_GB2312" w:eastAsia="仿宋_GB2312"/>
          <w:sz w:val="28"/>
          <w:szCs w:val="28"/>
        </w:rPr>
        <w:t>万元，与2023年度年初预算数</w:t>
      </w:r>
      <w:r>
        <w:rPr>
          <w:rFonts w:ascii="仿宋_GB2312" w:eastAsia="仿宋_GB2312"/>
          <w:sz w:val="28"/>
          <w:szCs w:val="28"/>
        </w:rPr>
        <w:t>0</w:t>
      </w:r>
      <w:r>
        <w:rPr>
          <w:rFonts w:hint="eastAsia" w:ascii="仿宋_GB2312" w:eastAsia="仿宋_GB2312"/>
          <w:sz w:val="28"/>
          <w:szCs w:val="28"/>
        </w:rPr>
        <w:t>万元持平。主要原因：贯彻落实中央八项规定，严格控制公务接待支出。2023年度公务接待费无支出。</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3.公务用车购置及运行维护费。2023年度决算数11.98万元，比2023年度年初预算数</w:t>
      </w:r>
      <w:r>
        <w:rPr>
          <w:rFonts w:ascii="仿宋_GB2312" w:eastAsia="仿宋_GB2312"/>
          <w:sz w:val="28"/>
          <w:szCs w:val="28"/>
        </w:rPr>
        <w:t>26.13</w:t>
      </w:r>
      <w:r>
        <w:rPr>
          <w:rFonts w:hint="eastAsia" w:ascii="仿宋_GB2312" w:eastAsia="仿宋_GB2312"/>
          <w:sz w:val="28"/>
          <w:szCs w:val="28"/>
        </w:rPr>
        <w:t>万元减少</w:t>
      </w:r>
      <w:r>
        <w:rPr>
          <w:rFonts w:ascii="仿宋_GB2312" w:eastAsia="仿宋_GB2312"/>
          <w:sz w:val="28"/>
          <w:szCs w:val="28"/>
        </w:rPr>
        <w:t>14.1</w:t>
      </w:r>
      <w:r>
        <w:rPr>
          <w:rFonts w:hint="eastAsia" w:ascii="仿宋_GB2312" w:eastAsia="仿宋_GB2312"/>
          <w:sz w:val="28"/>
          <w:szCs w:val="28"/>
        </w:rPr>
        <w:t>5万元。</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其中，公务用车购置费2023年度决算数</w:t>
      </w:r>
      <w:r>
        <w:rPr>
          <w:rFonts w:ascii="仿宋_GB2312" w:eastAsia="仿宋_GB2312"/>
          <w:sz w:val="28"/>
          <w:szCs w:val="28"/>
        </w:rPr>
        <w:t>0</w:t>
      </w:r>
      <w:r>
        <w:rPr>
          <w:rFonts w:hint="eastAsia" w:ascii="仿宋_GB2312" w:eastAsia="仿宋_GB2312"/>
          <w:sz w:val="28"/>
          <w:szCs w:val="28"/>
        </w:rPr>
        <w:t>万元，与2023年度年初预算数</w:t>
      </w:r>
      <w:r>
        <w:rPr>
          <w:rFonts w:ascii="仿宋_GB2312" w:eastAsia="仿宋_GB2312"/>
          <w:sz w:val="28"/>
          <w:szCs w:val="28"/>
        </w:rPr>
        <w:t>0</w:t>
      </w:r>
      <w:r>
        <w:rPr>
          <w:rFonts w:hint="eastAsia" w:ascii="仿宋_GB2312" w:eastAsia="仿宋_GB2312"/>
          <w:sz w:val="28"/>
          <w:szCs w:val="28"/>
        </w:rPr>
        <w:t>万元持平。主要原因：2023年度本单位无公务车辆购置（更新）计划，2023年度购置（更新）0辆，车均购置费0万元。公务用车运行维护费2023年度决算数</w:t>
      </w:r>
      <w:r>
        <w:rPr>
          <w:rFonts w:ascii="仿宋_GB2312" w:eastAsia="仿宋_GB2312"/>
          <w:sz w:val="28"/>
          <w:szCs w:val="28"/>
        </w:rPr>
        <w:t>11.98</w:t>
      </w:r>
      <w:r>
        <w:rPr>
          <w:rFonts w:hint="eastAsia" w:ascii="仿宋_GB2312" w:eastAsia="仿宋_GB2312"/>
          <w:sz w:val="28"/>
          <w:szCs w:val="28"/>
        </w:rPr>
        <w:t>万元，比2023年度年初预算数</w:t>
      </w:r>
      <w:r>
        <w:rPr>
          <w:rFonts w:ascii="仿宋_GB2312" w:eastAsia="仿宋_GB2312"/>
          <w:sz w:val="28"/>
          <w:szCs w:val="28"/>
        </w:rPr>
        <w:t>26.13</w:t>
      </w:r>
      <w:r>
        <w:rPr>
          <w:rFonts w:hint="eastAsia" w:ascii="仿宋_GB2312" w:eastAsia="仿宋_GB2312"/>
          <w:sz w:val="28"/>
          <w:szCs w:val="28"/>
        </w:rPr>
        <w:t>万元减少</w:t>
      </w:r>
      <w:r>
        <w:rPr>
          <w:rFonts w:ascii="仿宋_GB2312" w:eastAsia="仿宋_GB2312"/>
          <w:sz w:val="28"/>
          <w:szCs w:val="28"/>
        </w:rPr>
        <w:t>14.1</w:t>
      </w:r>
      <w:r>
        <w:rPr>
          <w:rFonts w:hint="eastAsia" w:ascii="仿宋_GB2312" w:eastAsia="仿宋_GB2312"/>
          <w:sz w:val="28"/>
          <w:szCs w:val="28"/>
        </w:rPr>
        <w:t>5万元，主要原因：加强公务用车管理，进一步规范车辆运行维护支出。2023年度公务用车运行维护费中，公务用车加油5.00万元，公务用车维修</w:t>
      </w:r>
      <w:r>
        <w:rPr>
          <w:rFonts w:ascii="仿宋_GB2312" w:eastAsia="仿宋_GB2312"/>
          <w:sz w:val="28"/>
          <w:szCs w:val="28"/>
        </w:rPr>
        <w:t>4.09</w:t>
      </w:r>
      <w:r>
        <w:rPr>
          <w:rFonts w:hint="eastAsia" w:ascii="仿宋_GB2312" w:eastAsia="仿宋_GB2312"/>
          <w:sz w:val="28"/>
          <w:szCs w:val="28"/>
        </w:rPr>
        <w:t>万元，公务用车保险</w:t>
      </w:r>
      <w:r>
        <w:rPr>
          <w:rFonts w:ascii="仿宋_GB2312" w:eastAsia="仿宋_GB2312"/>
          <w:sz w:val="28"/>
          <w:szCs w:val="28"/>
        </w:rPr>
        <w:t>2.39</w:t>
      </w:r>
      <w:r>
        <w:rPr>
          <w:rFonts w:hint="eastAsia" w:ascii="仿宋_GB2312" w:eastAsia="仿宋_GB2312"/>
          <w:sz w:val="28"/>
          <w:szCs w:val="28"/>
        </w:rPr>
        <w:t>万元，公务用车其他支出</w:t>
      </w:r>
      <w:r>
        <w:rPr>
          <w:rFonts w:ascii="仿宋_GB2312" w:eastAsia="仿宋_GB2312"/>
          <w:sz w:val="28"/>
          <w:szCs w:val="28"/>
        </w:rPr>
        <w:t>0.</w:t>
      </w:r>
      <w:r>
        <w:rPr>
          <w:rFonts w:hint="eastAsia" w:ascii="仿宋_GB2312" w:eastAsia="仿宋_GB2312"/>
          <w:sz w:val="28"/>
          <w:szCs w:val="28"/>
        </w:rPr>
        <w:t>50万元。2023年度公务用车保有量9辆，车均运行维护费1.33万元。</w:t>
      </w:r>
    </w:p>
    <w:p>
      <w:pPr>
        <w:tabs>
          <w:tab w:val="center" w:pos="6979"/>
        </w:tabs>
        <w:ind w:firstLine="554" w:firstLineChars="198"/>
        <w:rPr>
          <w:rFonts w:ascii="黑体" w:eastAsia="黑体"/>
          <w:sz w:val="28"/>
          <w:szCs w:val="28"/>
        </w:rPr>
      </w:pPr>
      <w:r>
        <w:rPr>
          <w:rFonts w:hint="eastAsia" w:ascii="黑体" w:eastAsia="黑体"/>
          <w:sz w:val="28"/>
          <w:szCs w:val="28"/>
        </w:rPr>
        <w:t>二、机关运行经费支出情况</w:t>
      </w:r>
    </w:p>
    <w:p>
      <w:pPr>
        <w:ind w:left="540"/>
        <w:rPr>
          <w:rFonts w:ascii="仿宋_GB2312" w:eastAsia="仿宋_GB2312"/>
          <w:sz w:val="28"/>
          <w:szCs w:val="28"/>
        </w:rPr>
      </w:pPr>
      <w:r>
        <w:rPr>
          <w:rFonts w:hint="eastAsia" w:ascii="仿宋_GB2312" w:eastAsia="仿宋_GB2312"/>
          <w:sz w:val="28"/>
          <w:szCs w:val="28"/>
        </w:rPr>
        <w:t>本单位不在机关运行经费统计范围之内。</w:t>
      </w:r>
    </w:p>
    <w:p>
      <w:pPr>
        <w:spacing w:line="560" w:lineRule="exact"/>
        <w:ind w:left="540"/>
        <w:rPr>
          <w:rFonts w:ascii="黑体" w:eastAsia="黑体"/>
          <w:sz w:val="28"/>
          <w:szCs w:val="28"/>
        </w:rPr>
      </w:pPr>
      <w:r>
        <w:rPr>
          <w:rFonts w:hint="eastAsia" w:ascii="黑体" w:eastAsia="黑体"/>
          <w:sz w:val="28"/>
          <w:szCs w:val="28"/>
        </w:rPr>
        <w:t>三、政府采购支出情况</w:t>
      </w:r>
    </w:p>
    <w:p>
      <w:pPr>
        <w:spacing w:line="560" w:lineRule="exact"/>
        <w:ind w:firstLine="537" w:firstLineChars="192"/>
        <w:rPr>
          <w:rFonts w:ascii="仿宋_GB2312" w:eastAsia="仿宋_GB2312"/>
          <w:sz w:val="28"/>
          <w:szCs w:val="28"/>
        </w:rPr>
      </w:pPr>
      <w:r>
        <w:rPr>
          <w:rFonts w:hint="eastAsia" w:ascii="仿宋_GB2312" w:eastAsia="仿宋_GB2312"/>
          <w:sz w:val="28"/>
          <w:szCs w:val="28"/>
        </w:rPr>
        <w:t>2023年度政府采购支出总额</w:t>
      </w:r>
      <w:r>
        <w:rPr>
          <w:rFonts w:ascii="仿宋_GB2312" w:eastAsia="仿宋_GB2312"/>
          <w:sz w:val="28"/>
          <w:szCs w:val="28"/>
        </w:rPr>
        <w:t>3013.94</w:t>
      </w:r>
      <w:r>
        <w:rPr>
          <w:rFonts w:hint="eastAsia" w:ascii="仿宋_GB2312" w:eastAsia="仿宋_GB2312"/>
          <w:sz w:val="28"/>
          <w:szCs w:val="28"/>
        </w:rPr>
        <w:t>万元，其中：政府采购货物支出</w:t>
      </w:r>
      <w:r>
        <w:rPr>
          <w:rFonts w:ascii="仿宋_GB2312" w:eastAsia="仿宋_GB2312"/>
          <w:sz w:val="28"/>
          <w:szCs w:val="28"/>
        </w:rPr>
        <w:t>319.52</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2694.42</w:t>
      </w:r>
      <w:r>
        <w:rPr>
          <w:rFonts w:hint="eastAsia" w:ascii="仿宋_GB2312" w:eastAsia="仿宋_GB2312"/>
          <w:sz w:val="28"/>
          <w:szCs w:val="28"/>
        </w:rPr>
        <w:t>万元。授予中小企业合同金额</w:t>
      </w:r>
      <w:r>
        <w:rPr>
          <w:rFonts w:ascii="仿宋_GB2312" w:eastAsia="仿宋_GB2312"/>
          <w:sz w:val="28"/>
          <w:szCs w:val="28"/>
        </w:rPr>
        <w:t>2298.02</w:t>
      </w:r>
      <w:r>
        <w:rPr>
          <w:rFonts w:hint="eastAsia" w:ascii="仿宋_GB2312" w:eastAsia="仿宋_GB2312"/>
          <w:sz w:val="28"/>
          <w:szCs w:val="28"/>
        </w:rPr>
        <w:t>万元，占政府采购支出总额的76.25%，其中：授予小微企业合同金额</w:t>
      </w:r>
      <w:r>
        <w:rPr>
          <w:rFonts w:ascii="仿宋_GB2312" w:eastAsia="仿宋_GB2312"/>
          <w:sz w:val="28"/>
          <w:szCs w:val="28"/>
        </w:rPr>
        <w:t>1940.58</w:t>
      </w:r>
      <w:r>
        <w:rPr>
          <w:rFonts w:hint="eastAsia" w:ascii="仿宋_GB2312" w:eastAsia="仿宋_GB2312"/>
          <w:sz w:val="28"/>
          <w:szCs w:val="28"/>
        </w:rPr>
        <w:t>万元，占政府采购支出总额的64.39%。</w:t>
      </w:r>
    </w:p>
    <w:p>
      <w:pPr>
        <w:spacing w:line="560" w:lineRule="exact"/>
        <w:ind w:firstLine="560" w:firstLineChars="200"/>
        <w:rPr>
          <w:rFonts w:ascii="黑体" w:eastAsia="黑体"/>
          <w:sz w:val="28"/>
          <w:szCs w:val="28"/>
        </w:rPr>
      </w:pPr>
      <w:r>
        <w:rPr>
          <w:rFonts w:hint="eastAsia" w:ascii="黑体" w:eastAsia="黑体"/>
          <w:sz w:val="28"/>
          <w:szCs w:val="28"/>
        </w:rPr>
        <w:t>四、国有资产占用情况</w:t>
      </w:r>
    </w:p>
    <w:p>
      <w:pPr>
        <w:spacing w:line="560" w:lineRule="exact"/>
        <w:ind w:firstLine="560" w:firstLineChars="200"/>
        <w:rPr>
          <w:rFonts w:ascii="仿宋_GB2312" w:eastAsia="仿宋_GB2312"/>
          <w:sz w:val="32"/>
          <w:szCs w:val="32"/>
        </w:rPr>
      </w:pPr>
      <w:r>
        <w:rPr>
          <w:rFonts w:hint="eastAsia" w:ascii="仿宋_GB2312" w:eastAsia="仿宋_GB2312"/>
          <w:sz w:val="28"/>
          <w:szCs w:val="28"/>
        </w:rPr>
        <w:t>2023年度新购置车辆0台，共计0.00万元；新购置单位价值100万元（含）以上的设备1台（套），共计</w:t>
      </w:r>
      <w:r>
        <w:rPr>
          <w:rFonts w:ascii="仿宋_GB2312" w:eastAsia="仿宋_GB2312"/>
          <w:sz w:val="28"/>
          <w:szCs w:val="28"/>
        </w:rPr>
        <w:t>196.8</w:t>
      </w:r>
      <w:r>
        <w:rPr>
          <w:rFonts w:hint="eastAsia" w:ascii="仿宋_GB2312" w:eastAsia="仿宋_GB2312"/>
          <w:sz w:val="28"/>
          <w:szCs w:val="28"/>
        </w:rPr>
        <w:t>0万元。截至12月31日，我单位共有车辆9台，共计</w:t>
      </w:r>
      <w:r>
        <w:rPr>
          <w:rFonts w:ascii="仿宋_GB2312" w:eastAsia="仿宋_GB2312"/>
          <w:sz w:val="28"/>
          <w:szCs w:val="28"/>
        </w:rPr>
        <w:t>238.6</w:t>
      </w:r>
      <w:r>
        <w:rPr>
          <w:rFonts w:hint="eastAsia" w:ascii="仿宋_GB2312" w:eastAsia="仿宋_GB2312"/>
          <w:sz w:val="28"/>
          <w:szCs w:val="28"/>
        </w:rPr>
        <w:t>4万元；单位价值100万元（含）以上的设备40台（套），共计</w:t>
      </w:r>
      <w:r>
        <w:rPr>
          <w:rFonts w:ascii="仿宋_GB2312" w:eastAsia="仿宋_GB2312"/>
          <w:sz w:val="28"/>
          <w:szCs w:val="28"/>
        </w:rPr>
        <w:t>10380.0</w:t>
      </w:r>
      <w:r>
        <w:rPr>
          <w:rFonts w:hint="eastAsia" w:ascii="仿宋_GB2312" w:eastAsia="仿宋_GB2312"/>
          <w:sz w:val="28"/>
          <w:szCs w:val="28"/>
        </w:rPr>
        <w:t>1万元。</w:t>
      </w:r>
    </w:p>
    <w:p>
      <w:pPr>
        <w:spacing w:line="560" w:lineRule="exact"/>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spacing w:line="560" w:lineRule="exact"/>
        <w:ind w:firstLine="537" w:firstLineChars="192"/>
        <w:rPr>
          <w:rFonts w:ascii="仿宋_GB2312" w:eastAsia="仿宋_GB2312"/>
          <w:sz w:val="28"/>
          <w:szCs w:val="28"/>
        </w:rPr>
      </w:pPr>
      <w:r>
        <w:rPr>
          <w:rFonts w:hint="eastAsia" w:ascii="仿宋_GB2312" w:eastAsia="仿宋_GB2312"/>
          <w:sz w:val="28"/>
          <w:szCs w:val="28"/>
        </w:rPr>
        <w:t>本单位不属于政府购买服务主体。</w:t>
      </w:r>
    </w:p>
    <w:p>
      <w:pPr>
        <w:ind w:firstLine="560" w:firstLineChars="200"/>
        <w:jc w:val="left"/>
        <w:rPr>
          <w:rFonts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560" w:firstLineChars="200"/>
        <w:rPr>
          <w:rFonts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560" w:firstLineChars="200"/>
        <w:rPr>
          <w:rFonts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560" w:firstLineChars="200"/>
        <w:rPr>
          <w:rFonts w:ascii="仿宋_GB2312" w:hAnsi="Calibri" w:eastAsia="仿宋_GB2312" w:cs="Calibri"/>
          <w:sz w:val="28"/>
          <w:szCs w:val="28"/>
        </w:rPr>
      </w:pPr>
      <w:r>
        <w:rPr>
          <w:rFonts w:hint="eastAsia" w:ascii="仿宋_GB2312" w:hAnsi="Calibri" w:eastAsia="仿宋_GB2312" w:cs="Calibri"/>
          <w:sz w:val="28"/>
          <w:szCs w:val="28"/>
        </w:rPr>
        <w:t>7.一般公共服务支出（类）市场监督管理事务（款）药品事务（项）：反映用于药品（含中药、民族药）监督管理方面的支出。</w:t>
      </w:r>
    </w:p>
    <w:p>
      <w:pPr>
        <w:spacing w:line="560" w:lineRule="exact"/>
        <w:ind w:firstLine="560" w:firstLineChars="200"/>
        <w:rPr>
          <w:rFonts w:ascii="仿宋_GB2312" w:hAnsi="Calibri" w:eastAsia="仿宋_GB2312" w:cs="Calibri"/>
          <w:sz w:val="28"/>
          <w:szCs w:val="28"/>
        </w:rPr>
      </w:pPr>
      <w:r>
        <w:rPr>
          <w:rFonts w:hint="eastAsia" w:ascii="仿宋_GB2312" w:hAnsi="Calibri" w:eastAsia="仿宋_GB2312" w:cs="Calibri"/>
          <w:sz w:val="28"/>
          <w:szCs w:val="28"/>
        </w:rPr>
        <w:t>8.一般公共服务支出（类）市场监督管理事务（款）化妆品事务（项）：反映用于化妆品监督管理方面的支出。</w:t>
      </w:r>
    </w:p>
    <w:p>
      <w:pPr>
        <w:spacing w:line="560" w:lineRule="exact"/>
        <w:ind w:firstLine="560" w:firstLineChars="200"/>
        <w:rPr>
          <w:rFonts w:ascii="仿宋_GB2312" w:hAnsi="Calibri" w:eastAsia="仿宋_GB2312" w:cs="Calibri"/>
          <w:sz w:val="28"/>
          <w:szCs w:val="28"/>
        </w:rPr>
      </w:pPr>
      <w:r>
        <w:rPr>
          <w:rFonts w:hint="eastAsia" w:ascii="仿宋_GB2312" w:hAnsi="Calibri" w:eastAsia="仿宋_GB2312" w:cs="Calibri"/>
          <w:sz w:val="28"/>
          <w:szCs w:val="28"/>
        </w:rPr>
        <w:t>9.一般公共服务支出（类）市场监督管理事务（款）事业运行（项）：反映事业单位的基本支出，不包括行政单位（包括实行公务员管理的事业单位）后勤服务中心、医务室等附属事业单位。</w:t>
      </w:r>
    </w:p>
    <w:p>
      <w:pPr>
        <w:spacing w:line="560" w:lineRule="exact"/>
        <w:ind w:firstLine="560" w:firstLineChars="200"/>
        <w:rPr>
          <w:rFonts w:ascii="仿宋_GB2312" w:hAnsi="Calibri" w:eastAsia="仿宋_GB2312" w:cs="Calibri"/>
          <w:sz w:val="28"/>
          <w:szCs w:val="28"/>
        </w:rPr>
      </w:pPr>
      <w:r>
        <w:rPr>
          <w:rFonts w:hint="eastAsia" w:ascii="仿宋_GB2312" w:hAnsi="Calibri" w:eastAsia="仿宋_GB2312" w:cs="Calibri"/>
          <w:sz w:val="28"/>
          <w:szCs w:val="28"/>
        </w:rPr>
        <w:t>10.一般公共服务支出（类）市场监督管理事务（款）其他市场监督管理事务（项）：反映用于除上述项目以外其他市场监督管理事务方面的支出。</w:t>
      </w:r>
    </w:p>
    <w:p>
      <w:pPr>
        <w:spacing w:line="560" w:lineRule="exact"/>
        <w:ind w:firstLine="560" w:firstLineChars="200"/>
        <w:rPr>
          <w:rFonts w:ascii="仿宋_GB2312" w:hAnsi="Calibri" w:eastAsia="仿宋_GB2312" w:cs="Calibri"/>
          <w:sz w:val="28"/>
          <w:szCs w:val="28"/>
        </w:rPr>
      </w:pPr>
      <w:r>
        <w:rPr>
          <w:rFonts w:hint="eastAsia" w:ascii="仿宋_GB2312" w:hAnsi="Calibri" w:eastAsia="仿宋_GB2312" w:cs="Calibri"/>
          <w:sz w:val="28"/>
          <w:szCs w:val="28"/>
        </w:rPr>
        <w:t>11.教育支出（类）进修及培训（款）培训支出（项）：反映各部门安排的用于培训的支出。教育部门的师资培训，党校、行政学院等专业干部教育机构的支出，以及退役士兵、转业士官的培训支出，不在本科目反映。</w:t>
      </w:r>
    </w:p>
    <w:p>
      <w:pPr>
        <w:spacing w:line="560" w:lineRule="exact"/>
        <w:ind w:firstLine="560" w:firstLineChars="200"/>
        <w:rPr>
          <w:rFonts w:ascii="仿宋_GB2312" w:hAnsi="Calibri" w:eastAsia="仿宋_GB2312" w:cs="Calibri"/>
          <w:sz w:val="28"/>
          <w:szCs w:val="28"/>
        </w:rPr>
      </w:pPr>
      <w:r>
        <w:rPr>
          <w:rFonts w:hint="eastAsia" w:ascii="仿宋_GB2312" w:hAnsi="Calibri" w:eastAsia="仿宋_GB2312" w:cs="Calibri"/>
          <w:sz w:val="28"/>
          <w:szCs w:val="28"/>
        </w:rPr>
        <w:t>12.社会保障和就业支出（类）行政事业单位养老支出（款）事业单位离退休（项）：反映事业单位开支的离退休经费。</w:t>
      </w:r>
    </w:p>
    <w:p>
      <w:pPr>
        <w:spacing w:line="560" w:lineRule="exact"/>
        <w:ind w:firstLine="560" w:firstLineChars="200"/>
        <w:rPr>
          <w:rFonts w:ascii="仿宋_GB2312" w:hAnsi="Calibri" w:eastAsia="仿宋_GB2312" w:cs="Calibri"/>
          <w:sz w:val="28"/>
          <w:szCs w:val="28"/>
        </w:rPr>
      </w:pPr>
      <w:r>
        <w:rPr>
          <w:rFonts w:hint="eastAsia" w:ascii="仿宋_GB2312" w:hAnsi="Calibri" w:eastAsia="仿宋_GB2312" w:cs="Calibri"/>
          <w:sz w:val="28"/>
          <w:szCs w:val="28"/>
        </w:rPr>
        <w:t>13.社会保障和就业支出（类）行政事业单位养老支出（款）机关事业单位基本养老保险缴费支出（项）：反映机关事业单位实施养老保险制度由单位缴纳的基本养老保险费支出。</w:t>
      </w:r>
    </w:p>
    <w:p>
      <w:pPr>
        <w:spacing w:line="560" w:lineRule="exact"/>
        <w:ind w:firstLine="560" w:firstLineChars="200"/>
        <w:rPr>
          <w:rFonts w:ascii="仿宋_GB2312" w:hAnsi="Calibri" w:eastAsia="仿宋_GB2312" w:cs="Calibri"/>
          <w:sz w:val="28"/>
          <w:szCs w:val="28"/>
        </w:rPr>
      </w:pPr>
      <w:r>
        <w:rPr>
          <w:rFonts w:hint="eastAsia" w:ascii="仿宋_GB2312" w:hAnsi="Calibri" w:eastAsia="仿宋_GB2312" w:cs="Calibri"/>
          <w:sz w:val="28"/>
          <w:szCs w:val="28"/>
        </w:rPr>
        <w:t>14.社会保障和就业支出（类）行政事业单位养老支出（款）机关事业单位职业年金缴费支出（项）：反映机关事业单位实施养老保险制度由单位实际缴纳的职业年金支出。</w:t>
      </w:r>
    </w:p>
    <w:p>
      <w:pPr>
        <w:spacing w:line="560" w:lineRule="exact"/>
        <w:ind w:firstLine="560" w:firstLineChars="200"/>
        <w:rPr>
          <w:rFonts w:ascii="仿宋_GB2312" w:hAnsi="Calibri" w:eastAsia="仿宋_GB2312" w:cs="Calibri"/>
          <w:sz w:val="28"/>
          <w:szCs w:val="28"/>
        </w:rPr>
      </w:pPr>
      <w:r>
        <w:rPr>
          <w:rFonts w:hint="eastAsia" w:ascii="仿宋_GB2312" w:hAnsi="Calibri" w:eastAsia="仿宋_GB2312" w:cs="Calibri"/>
          <w:sz w:val="28"/>
          <w:szCs w:val="28"/>
        </w:rPr>
        <w:t>15.卫生健康支出（类）行政事业单位医疗（款）事业单位医疗（项）：反映财政部门安排的事业单位基本医疗保险缴费经费，未参加医疗保险的事业单位的公费医疗经费，按国家规定享受离休人员待遇人员的医疗经费。</w:t>
      </w:r>
    </w:p>
    <w:p>
      <w:pPr>
        <w:spacing w:line="560" w:lineRule="exact"/>
        <w:ind w:firstLine="560" w:firstLineChars="200"/>
        <w:rPr>
          <w:rFonts w:ascii="仿宋_GB2312" w:hAnsi="Calibri" w:eastAsia="仿宋_GB2312" w:cs="Calibri"/>
          <w:sz w:val="28"/>
          <w:szCs w:val="28"/>
        </w:rPr>
      </w:pPr>
      <w:r>
        <w:rPr>
          <w:rFonts w:hint="eastAsia" w:ascii="仿宋_GB2312" w:hAnsi="Calibri" w:eastAsia="仿宋_GB2312" w:cs="Calibri"/>
          <w:sz w:val="28"/>
          <w:szCs w:val="28"/>
        </w:rPr>
        <w:t>16.城乡社区支出（类）城乡社区公共设施（款）其他城乡社区公共设施支出（项）：反映除上述项目以外其他用于城乡社区公共设施方面的支出。</w:t>
      </w:r>
    </w:p>
    <w:p>
      <w:pPr>
        <w:pStyle w:val="2"/>
        <w:ind w:firstLine="560"/>
      </w:pPr>
      <w:r>
        <w:rPr>
          <w:rFonts w:hint="eastAsia" w:ascii="仿宋_GB2312" w:hAnsi="Calibri" w:eastAsia="仿宋_GB2312" w:cs="Calibri"/>
          <w:sz w:val="28"/>
          <w:szCs w:val="28"/>
        </w:rPr>
        <w:t>17.其他支出（类）其他支出（款）其他支出（项）：反映除上述项目以外其他不能划分到具体功能科目中的支出项目。</w:t>
      </w:r>
    </w:p>
    <w:p>
      <w:pPr>
        <w:rPr>
          <w:rFonts w:ascii="仿宋_GB2312" w:eastAsia="仿宋_GB2312"/>
          <w:sz w:val="28"/>
          <w:szCs w:val="28"/>
        </w:rPr>
      </w:pPr>
    </w:p>
    <w:p>
      <w:pPr>
        <w:ind w:firstLine="632" w:firstLineChars="200"/>
        <w:rPr>
          <w:rFonts w:ascii="仿宋_GB2312" w:eastAsia="仿宋_GB2312"/>
          <w:b/>
          <w:color w:val="000000"/>
          <w:spacing w:val="-2"/>
          <w:sz w:val="32"/>
          <w:szCs w:val="32"/>
        </w:rPr>
      </w:pPr>
    </w:p>
    <w:p>
      <w:pPr>
        <w:ind w:firstLine="640" w:firstLineChars="200"/>
        <w:jc w:val="center"/>
        <w:rPr>
          <w:rFonts w:ascii="黑体" w:eastAsia="黑体"/>
          <w:sz w:val="32"/>
          <w:szCs w:val="32"/>
        </w:rPr>
      </w:pPr>
    </w:p>
    <w:p>
      <w:pPr>
        <w:ind w:firstLine="640" w:firstLineChars="200"/>
        <w:jc w:val="center"/>
        <w:rPr>
          <w:rFonts w:ascii="黑体" w:eastAsia="黑体"/>
          <w:sz w:val="32"/>
          <w:szCs w:val="32"/>
        </w:rPr>
      </w:pPr>
    </w:p>
    <w:p>
      <w:pPr>
        <w:ind w:firstLine="640" w:firstLineChars="200"/>
        <w:jc w:val="center"/>
        <w:rPr>
          <w:rFonts w:ascii="黑体" w:eastAsia="黑体"/>
          <w:sz w:val="32"/>
          <w:szCs w:val="32"/>
        </w:rPr>
      </w:pPr>
      <w:r>
        <w:rPr>
          <w:rFonts w:hint="eastAsia" w:ascii="黑体" w:eastAsia="黑体"/>
          <w:sz w:val="32"/>
          <w:szCs w:val="32"/>
        </w:rPr>
        <w:t>第四部分  2023年度部门绩效评价情况</w:t>
      </w:r>
    </w:p>
    <w:p>
      <w:pPr>
        <w:ind w:firstLine="560" w:firstLineChars="200"/>
        <w:rPr>
          <w:rFonts w:ascii="黑体" w:eastAsia="黑体"/>
          <w:sz w:val="28"/>
          <w:szCs w:val="28"/>
        </w:rPr>
      </w:pPr>
    </w:p>
    <w:p>
      <w:pPr>
        <w:ind w:firstLine="560" w:firstLineChars="200"/>
        <w:rPr>
          <w:rFonts w:ascii="黑体" w:eastAsia="黑体"/>
          <w:sz w:val="28"/>
          <w:szCs w:val="28"/>
        </w:rPr>
      </w:pPr>
      <w:r>
        <w:rPr>
          <w:rFonts w:hint="eastAsia" w:ascii="黑体" w:eastAsia="黑体"/>
          <w:sz w:val="28"/>
          <w:szCs w:val="28"/>
        </w:rPr>
        <w:t>一、项目</w:t>
      </w:r>
      <w:r>
        <w:rPr>
          <w:rFonts w:ascii="黑体" w:eastAsia="黑体"/>
          <w:sz w:val="28"/>
          <w:szCs w:val="28"/>
        </w:rPr>
        <w:t>支出绩效自评表</w:t>
      </w:r>
    </w:p>
    <w:tbl>
      <w:tblPr>
        <w:tblStyle w:val="10"/>
        <w:tblW w:w="12360" w:type="dxa"/>
        <w:tblInd w:w="108" w:type="dxa"/>
        <w:tblLayout w:type="autofit"/>
        <w:tblCellMar>
          <w:top w:w="0" w:type="dxa"/>
          <w:left w:w="108" w:type="dxa"/>
          <w:bottom w:w="0" w:type="dxa"/>
          <w:right w:w="108" w:type="dxa"/>
        </w:tblCellMar>
      </w:tblPr>
      <w:tblGrid>
        <w:gridCol w:w="560"/>
        <w:gridCol w:w="1100"/>
        <w:gridCol w:w="1180"/>
        <w:gridCol w:w="2260"/>
        <w:gridCol w:w="1020"/>
        <w:gridCol w:w="940"/>
        <w:gridCol w:w="1540"/>
        <w:gridCol w:w="1160"/>
        <w:gridCol w:w="1240"/>
        <w:gridCol w:w="1360"/>
      </w:tblGrid>
      <w:tr>
        <w:tblPrEx>
          <w:tblCellMar>
            <w:top w:w="0" w:type="dxa"/>
            <w:left w:w="108" w:type="dxa"/>
            <w:bottom w:w="0" w:type="dxa"/>
            <w:right w:w="108" w:type="dxa"/>
          </w:tblCellMar>
        </w:tblPrEx>
        <w:trPr>
          <w:trHeight w:val="405" w:hRule="atLeast"/>
        </w:trPr>
        <w:tc>
          <w:tcPr>
            <w:tcW w:w="12360" w:type="dxa"/>
            <w:gridSpan w:val="10"/>
            <w:tcBorders>
              <w:top w:val="nil"/>
              <w:left w:val="nil"/>
              <w:bottom w:val="nil"/>
              <w:right w:val="nil"/>
            </w:tcBorders>
            <w:vAlign w:val="center"/>
          </w:tcPr>
          <w:p>
            <w:pPr>
              <w:widowControl/>
              <w:jc w:val="center"/>
              <w:rPr>
                <w:rFonts w:ascii="宋体" w:hAnsi="宋体" w:cs="宋体"/>
                <w:b/>
                <w:bCs/>
                <w:color w:val="000000"/>
                <w:kern w:val="0"/>
                <w:sz w:val="32"/>
                <w:szCs w:val="32"/>
              </w:rPr>
            </w:pPr>
            <w:r>
              <w:rPr>
                <w:rFonts w:hint="eastAsia" w:ascii="宋体" w:hAnsi="宋体" w:cs="宋体"/>
                <w:b/>
                <w:bCs/>
                <w:color w:val="000000"/>
                <w:kern w:val="0"/>
                <w:sz w:val="32"/>
                <w:szCs w:val="32"/>
              </w:rPr>
              <w:t>项目支出绩效自评表</w:t>
            </w:r>
            <w:r>
              <w:rPr>
                <w:rFonts w:hint="eastAsia" w:ascii="宋体" w:hAnsi="宋体" w:cs="宋体"/>
                <w:color w:val="000000"/>
                <w:kern w:val="0"/>
                <w:sz w:val="32"/>
                <w:szCs w:val="32"/>
              </w:rPr>
              <w:t xml:space="preserve"> </w:t>
            </w:r>
          </w:p>
        </w:tc>
      </w:tr>
      <w:tr>
        <w:tblPrEx>
          <w:tblCellMar>
            <w:top w:w="0" w:type="dxa"/>
            <w:left w:w="108" w:type="dxa"/>
            <w:bottom w:w="0" w:type="dxa"/>
            <w:right w:w="108" w:type="dxa"/>
          </w:tblCellMar>
        </w:tblPrEx>
        <w:trPr>
          <w:trHeight w:val="435" w:hRule="atLeast"/>
        </w:trPr>
        <w:tc>
          <w:tcPr>
            <w:tcW w:w="12360" w:type="dxa"/>
            <w:gridSpan w:val="10"/>
            <w:tcBorders>
              <w:top w:val="nil"/>
              <w:left w:val="nil"/>
              <w:bottom w:val="nil"/>
              <w:right w:val="nil"/>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（2023年度）</w:t>
            </w:r>
          </w:p>
        </w:tc>
      </w:tr>
      <w:tr>
        <w:tblPrEx>
          <w:tblCellMar>
            <w:top w:w="0" w:type="dxa"/>
            <w:left w:w="108" w:type="dxa"/>
            <w:bottom w:w="0" w:type="dxa"/>
            <w:right w:w="108" w:type="dxa"/>
          </w:tblCellMar>
        </w:tblPrEx>
        <w:trPr>
          <w:trHeight w:val="402" w:hRule="atLeast"/>
        </w:trPr>
        <w:tc>
          <w:tcPr>
            <w:tcW w:w="2840"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项目名称</w:t>
            </w:r>
          </w:p>
        </w:tc>
        <w:tc>
          <w:tcPr>
            <w:tcW w:w="9520" w:type="dxa"/>
            <w:gridSpan w:val="7"/>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北京市疫苗检验中心建设工程</w:t>
            </w:r>
          </w:p>
        </w:tc>
      </w:tr>
      <w:tr>
        <w:tblPrEx>
          <w:tblCellMar>
            <w:top w:w="0" w:type="dxa"/>
            <w:left w:w="108" w:type="dxa"/>
            <w:bottom w:w="0" w:type="dxa"/>
            <w:right w:w="108" w:type="dxa"/>
          </w:tblCellMar>
        </w:tblPrEx>
        <w:trPr>
          <w:trHeight w:val="585" w:hRule="atLeast"/>
        </w:trPr>
        <w:tc>
          <w:tcPr>
            <w:tcW w:w="2840"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4220"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北京市药品监督管理局066</w:t>
            </w:r>
          </w:p>
        </w:tc>
        <w:tc>
          <w:tcPr>
            <w:tcW w:w="15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3760"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北京市药品检验研究院（北京市疫苗检验中心）</w:t>
            </w:r>
          </w:p>
        </w:tc>
      </w:tr>
      <w:tr>
        <w:tblPrEx>
          <w:tblCellMar>
            <w:top w:w="0" w:type="dxa"/>
            <w:left w:w="108" w:type="dxa"/>
            <w:bottom w:w="0" w:type="dxa"/>
            <w:right w:w="108" w:type="dxa"/>
          </w:tblCellMar>
        </w:tblPrEx>
        <w:trPr>
          <w:trHeight w:val="402" w:hRule="atLeast"/>
        </w:trPr>
        <w:tc>
          <w:tcPr>
            <w:tcW w:w="2840"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项目负责人</w:t>
            </w:r>
          </w:p>
        </w:tc>
        <w:tc>
          <w:tcPr>
            <w:tcW w:w="4220"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李文东</w:t>
            </w:r>
          </w:p>
        </w:tc>
        <w:tc>
          <w:tcPr>
            <w:tcW w:w="15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联系电话</w:t>
            </w:r>
          </w:p>
        </w:tc>
        <w:tc>
          <w:tcPr>
            <w:tcW w:w="3760"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52779789</w:t>
            </w:r>
          </w:p>
        </w:tc>
      </w:tr>
      <w:tr>
        <w:tblPrEx>
          <w:tblCellMar>
            <w:top w:w="0" w:type="dxa"/>
            <w:left w:w="108" w:type="dxa"/>
            <w:bottom w:w="0" w:type="dxa"/>
            <w:right w:w="108" w:type="dxa"/>
          </w:tblCellMar>
        </w:tblPrEx>
        <w:trPr>
          <w:trHeight w:val="600" w:hRule="atLeast"/>
        </w:trPr>
        <w:tc>
          <w:tcPr>
            <w:tcW w:w="2840" w:type="dxa"/>
            <w:gridSpan w:val="3"/>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项目资金（万元）</w:t>
            </w:r>
          </w:p>
        </w:tc>
        <w:tc>
          <w:tcPr>
            <w:tcW w:w="226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02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9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5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116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12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136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tblPrEx>
          <w:tblCellMar>
            <w:top w:w="0" w:type="dxa"/>
            <w:left w:w="108" w:type="dxa"/>
            <w:bottom w:w="0" w:type="dxa"/>
            <w:right w:w="108" w:type="dxa"/>
          </w:tblCellMar>
        </w:tblPrEx>
        <w:trPr>
          <w:trHeight w:val="402" w:hRule="atLeast"/>
        </w:trPr>
        <w:tc>
          <w:tcPr>
            <w:tcW w:w="2840"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26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02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9000</w:t>
            </w:r>
          </w:p>
        </w:tc>
        <w:tc>
          <w:tcPr>
            <w:tcW w:w="94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9000</w:t>
            </w:r>
          </w:p>
        </w:tc>
        <w:tc>
          <w:tcPr>
            <w:tcW w:w="154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5731.933312 </w:t>
            </w:r>
          </w:p>
        </w:tc>
        <w:tc>
          <w:tcPr>
            <w:tcW w:w="116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10.00 </w:t>
            </w:r>
          </w:p>
        </w:tc>
        <w:tc>
          <w:tcPr>
            <w:tcW w:w="124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63.69%</w:t>
            </w:r>
          </w:p>
        </w:tc>
        <w:tc>
          <w:tcPr>
            <w:tcW w:w="136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6.37 </w:t>
            </w:r>
          </w:p>
        </w:tc>
      </w:tr>
      <w:tr>
        <w:tblPrEx>
          <w:tblCellMar>
            <w:top w:w="0" w:type="dxa"/>
            <w:left w:w="108" w:type="dxa"/>
            <w:bottom w:w="0" w:type="dxa"/>
            <w:right w:w="108" w:type="dxa"/>
          </w:tblCellMar>
        </w:tblPrEx>
        <w:trPr>
          <w:trHeight w:val="402" w:hRule="atLeast"/>
        </w:trPr>
        <w:tc>
          <w:tcPr>
            <w:tcW w:w="2840"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26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02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9000</w:t>
            </w:r>
          </w:p>
        </w:tc>
        <w:tc>
          <w:tcPr>
            <w:tcW w:w="94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9000</w:t>
            </w:r>
          </w:p>
        </w:tc>
        <w:tc>
          <w:tcPr>
            <w:tcW w:w="154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5731.933312 </w:t>
            </w:r>
          </w:p>
        </w:tc>
        <w:tc>
          <w:tcPr>
            <w:tcW w:w="116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124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36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02" w:hRule="atLeast"/>
        </w:trPr>
        <w:tc>
          <w:tcPr>
            <w:tcW w:w="2840"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26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上年结转资金</w:t>
            </w:r>
          </w:p>
        </w:tc>
        <w:tc>
          <w:tcPr>
            <w:tcW w:w="102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94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54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16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124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36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02" w:hRule="atLeast"/>
        </w:trPr>
        <w:tc>
          <w:tcPr>
            <w:tcW w:w="2840"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26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10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9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5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16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12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36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35" w:hRule="atLeast"/>
        </w:trPr>
        <w:tc>
          <w:tcPr>
            <w:tcW w:w="560" w:type="dxa"/>
            <w:vMerge w:val="restart"/>
            <w:tcBorders>
              <w:top w:val="nil"/>
              <w:left w:val="single" w:color="auto" w:sz="4" w:space="0"/>
              <w:bottom w:val="single" w:color="auto" w:sz="4" w:space="0"/>
              <w:right w:val="single" w:color="auto" w:sz="4" w:space="0"/>
            </w:tcBorders>
            <w:textDirection w:val="tbRlV"/>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年度总体目标</w:t>
            </w:r>
          </w:p>
        </w:tc>
        <w:tc>
          <w:tcPr>
            <w:tcW w:w="6500" w:type="dxa"/>
            <w:gridSpan w:val="5"/>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5300" w:type="dxa"/>
            <w:gridSpan w:val="4"/>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trHeight w:val="1020" w:hRule="atLeast"/>
        </w:trPr>
        <w:tc>
          <w:tcPr>
            <w:tcW w:w="5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6500" w:type="dxa"/>
            <w:gridSpan w:val="5"/>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2023年度计划完成疫苗中心项目主体结构封顶，完成总体工程的80%。</w:t>
            </w:r>
          </w:p>
        </w:tc>
        <w:tc>
          <w:tcPr>
            <w:tcW w:w="5300" w:type="dxa"/>
            <w:gridSpan w:val="4"/>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按计划完成疫苗中心项目主体结构封顶，已达到总体工程的80%。</w:t>
            </w:r>
          </w:p>
        </w:tc>
      </w:tr>
      <w:tr>
        <w:tblPrEx>
          <w:tblCellMar>
            <w:top w:w="0" w:type="dxa"/>
            <w:left w:w="108" w:type="dxa"/>
            <w:bottom w:w="0" w:type="dxa"/>
            <w:right w:w="108" w:type="dxa"/>
          </w:tblCellMar>
        </w:tblPrEx>
        <w:trPr>
          <w:trHeight w:val="810" w:hRule="atLeast"/>
        </w:trPr>
        <w:tc>
          <w:tcPr>
            <w:tcW w:w="560" w:type="dxa"/>
            <w:vMerge w:val="restart"/>
            <w:tcBorders>
              <w:top w:val="nil"/>
              <w:left w:val="single" w:color="auto" w:sz="4" w:space="0"/>
              <w:bottom w:val="single" w:color="auto" w:sz="4" w:space="0"/>
              <w:right w:val="single" w:color="auto" w:sz="4" w:space="0"/>
            </w:tcBorders>
            <w:textDirection w:val="tbRlV"/>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绩效指标</w:t>
            </w:r>
          </w:p>
        </w:tc>
        <w:tc>
          <w:tcPr>
            <w:tcW w:w="110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一级指标</w:t>
            </w:r>
          </w:p>
        </w:tc>
        <w:tc>
          <w:tcPr>
            <w:tcW w:w="118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二级指标</w:t>
            </w:r>
          </w:p>
        </w:tc>
        <w:tc>
          <w:tcPr>
            <w:tcW w:w="226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5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116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12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136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trHeight w:val="810" w:hRule="atLeast"/>
        </w:trPr>
        <w:tc>
          <w:tcPr>
            <w:tcW w:w="5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10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产出指标</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（40分）</w:t>
            </w:r>
          </w:p>
        </w:tc>
        <w:tc>
          <w:tcPr>
            <w:tcW w:w="1180" w:type="dxa"/>
            <w:tcBorders>
              <w:top w:val="nil"/>
              <w:left w:val="nil"/>
              <w:bottom w:val="nil"/>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数量指标</w:t>
            </w:r>
          </w:p>
        </w:tc>
        <w:tc>
          <w:tcPr>
            <w:tcW w:w="2260" w:type="dxa"/>
            <w:tcBorders>
              <w:top w:val="single" w:color="auto" w:sz="4" w:space="0"/>
              <w:left w:val="nil"/>
              <w:bottom w:val="single" w:color="auto" w:sz="4" w:space="0"/>
              <w:right w:val="single" w:color="000000"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完成疫苗中心主体结构封顶面积</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16144平方米</w:t>
            </w:r>
          </w:p>
        </w:tc>
        <w:tc>
          <w:tcPr>
            <w:tcW w:w="15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16144平方米</w:t>
            </w:r>
          </w:p>
        </w:tc>
        <w:tc>
          <w:tcPr>
            <w:tcW w:w="116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12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136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1305" w:hRule="atLeast"/>
        </w:trPr>
        <w:tc>
          <w:tcPr>
            <w:tcW w:w="5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10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118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质量指标</w:t>
            </w:r>
          </w:p>
        </w:tc>
        <w:tc>
          <w:tcPr>
            <w:tcW w:w="2260"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2023年工程完工部分验收合格率</w:t>
            </w: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c>
          <w:tcPr>
            <w:tcW w:w="15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16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12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13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915" w:hRule="atLeast"/>
        </w:trPr>
        <w:tc>
          <w:tcPr>
            <w:tcW w:w="5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10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118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时效指标</w:t>
            </w:r>
          </w:p>
        </w:tc>
        <w:tc>
          <w:tcPr>
            <w:tcW w:w="2260"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完成疫苗中心主体结构封顶时间</w:t>
            </w: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12月前</w:t>
            </w:r>
          </w:p>
        </w:tc>
        <w:tc>
          <w:tcPr>
            <w:tcW w:w="15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8月</w:t>
            </w:r>
          </w:p>
        </w:tc>
        <w:tc>
          <w:tcPr>
            <w:tcW w:w="116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12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13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1440" w:hRule="atLeast"/>
        </w:trPr>
        <w:tc>
          <w:tcPr>
            <w:tcW w:w="5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10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成本指标（10分）</w:t>
            </w:r>
          </w:p>
        </w:tc>
        <w:tc>
          <w:tcPr>
            <w:tcW w:w="118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经济成本指标</w:t>
            </w:r>
          </w:p>
        </w:tc>
        <w:tc>
          <w:tcPr>
            <w:tcW w:w="2260"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2023年预算控制数</w:t>
            </w: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9000万元</w:t>
            </w:r>
          </w:p>
        </w:tc>
        <w:tc>
          <w:tcPr>
            <w:tcW w:w="15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5731.933312万元</w:t>
            </w:r>
          </w:p>
        </w:tc>
        <w:tc>
          <w:tcPr>
            <w:tcW w:w="116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12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6.37</w:t>
            </w:r>
          </w:p>
        </w:tc>
        <w:tc>
          <w:tcPr>
            <w:tcW w:w="13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按发改委批复计划和工程进度支付，已于2024年4月完成剩余款项的支付。</w:t>
            </w:r>
          </w:p>
        </w:tc>
      </w:tr>
      <w:tr>
        <w:tblPrEx>
          <w:tblCellMar>
            <w:top w:w="0" w:type="dxa"/>
            <w:left w:w="108" w:type="dxa"/>
            <w:bottom w:w="0" w:type="dxa"/>
            <w:right w:w="108" w:type="dxa"/>
          </w:tblCellMar>
        </w:tblPrEx>
        <w:trPr>
          <w:trHeight w:val="1755" w:hRule="atLeast"/>
        </w:trPr>
        <w:tc>
          <w:tcPr>
            <w:tcW w:w="5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10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效益指标（30分）</w:t>
            </w:r>
          </w:p>
        </w:tc>
        <w:tc>
          <w:tcPr>
            <w:tcW w:w="118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可持续影响指标</w:t>
            </w:r>
          </w:p>
        </w:tc>
        <w:tc>
          <w:tcPr>
            <w:tcW w:w="2260"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本市疫苗批签发能力</w:t>
            </w: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得到提升</w:t>
            </w:r>
          </w:p>
        </w:tc>
        <w:tc>
          <w:tcPr>
            <w:tcW w:w="15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建成投用后满足每年4000～4500批次疫苗批签发需求</w:t>
            </w:r>
          </w:p>
        </w:tc>
        <w:tc>
          <w:tcPr>
            <w:tcW w:w="116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w:t>
            </w:r>
          </w:p>
        </w:tc>
        <w:tc>
          <w:tcPr>
            <w:tcW w:w="12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w:t>
            </w:r>
          </w:p>
        </w:tc>
        <w:tc>
          <w:tcPr>
            <w:tcW w:w="13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645" w:hRule="atLeast"/>
        </w:trPr>
        <w:tc>
          <w:tcPr>
            <w:tcW w:w="5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10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满意度指标（10分）</w:t>
            </w:r>
          </w:p>
        </w:tc>
        <w:tc>
          <w:tcPr>
            <w:tcW w:w="118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服务对象满意度指标</w:t>
            </w:r>
          </w:p>
        </w:tc>
        <w:tc>
          <w:tcPr>
            <w:tcW w:w="2260"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建设单位满意度</w:t>
            </w: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≥95%</w:t>
            </w:r>
          </w:p>
        </w:tc>
        <w:tc>
          <w:tcPr>
            <w:tcW w:w="15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16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12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13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02" w:hRule="atLeast"/>
        </w:trPr>
        <w:tc>
          <w:tcPr>
            <w:tcW w:w="8600" w:type="dxa"/>
            <w:gridSpan w:val="7"/>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总分</w:t>
            </w:r>
          </w:p>
        </w:tc>
        <w:tc>
          <w:tcPr>
            <w:tcW w:w="1160"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20"/>
                <w:szCs w:val="20"/>
              </w:rPr>
            </w:pPr>
            <w:r>
              <w:rPr>
                <w:rFonts w:hint="eastAsia" w:ascii="宋体" w:hAnsi="宋体" w:cs="宋体"/>
                <w:b/>
                <w:bCs/>
                <w:color w:val="000000"/>
                <w:kern w:val="0"/>
                <w:sz w:val="20"/>
                <w:szCs w:val="20"/>
              </w:rPr>
              <w:t xml:space="preserve">100.00 </w:t>
            </w:r>
          </w:p>
        </w:tc>
        <w:tc>
          <w:tcPr>
            <w:tcW w:w="124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 xml:space="preserve">92.74 </w:t>
            </w:r>
          </w:p>
        </w:tc>
        <w:tc>
          <w:tcPr>
            <w:tcW w:w="1360" w:type="dxa"/>
            <w:tcBorders>
              <w:top w:val="nil"/>
              <w:left w:val="nil"/>
              <w:bottom w:val="single" w:color="auto" w:sz="4" w:space="0"/>
              <w:right w:val="single" w:color="auto" w:sz="4" w:space="0"/>
            </w:tcBorders>
            <w:vAlign w:val="center"/>
          </w:tcPr>
          <w:p>
            <w:pPr>
              <w:widowControl/>
              <w:jc w:val="left"/>
              <w:rPr>
                <w:rFonts w:ascii="宋体" w:hAnsi="宋体" w:cs="宋体"/>
                <w:b/>
                <w:bCs/>
                <w:color w:val="000000"/>
                <w:kern w:val="0"/>
                <w:sz w:val="20"/>
                <w:szCs w:val="20"/>
              </w:rPr>
            </w:pPr>
            <w:r>
              <w:rPr>
                <w:rFonts w:hint="eastAsia" w:ascii="宋体" w:hAnsi="宋体" w:cs="宋体"/>
                <w:b/>
                <w:bCs/>
                <w:color w:val="000000"/>
                <w:kern w:val="0"/>
                <w:sz w:val="20"/>
                <w:szCs w:val="20"/>
              </w:rPr>
              <w:t>　</w:t>
            </w:r>
          </w:p>
        </w:tc>
      </w:tr>
    </w:tbl>
    <w:p>
      <w:r>
        <w:br w:type="page"/>
      </w:r>
    </w:p>
    <w:tbl>
      <w:tblPr>
        <w:tblStyle w:val="10"/>
        <w:tblW w:w="14080" w:type="dxa"/>
        <w:tblInd w:w="108" w:type="dxa"/>
        <w:tblLayout w:type="autofit"/>
        <w:tblCellMar>
          <w:top w:w="0" w:type="dxa"/>
          <w:left w:w="108" w:type="dxa"/>
          <w:bottom w:w="0" w:type="dxa"/>
          <w:right w:w="108" w:type="dxa"/>
        </w:tblCellMar>
      </w:tblPr>
      <w:tblGrid>
        <w:gridCol w:w="560"/>
        <w:gridCol w:w="1240"/>
        <w:gridCol w:w="1540"/>
        <w:gridCol w:w="2260"/>
        <w:gridCol w:w="1480"/>
        <w:gridCol w:w="1540"/>
        <w:gridCol w:w="1700"/>
        <w:gridCol w:w="1160"/>
        <w:gridCol w:w="1240"/>
        <w:gridCol w:w="1360"/>
      </w:tblGrid>
      <w:tr>
        <w:tblPrEx>
          <w:tblCellMar>
            <w:top w:w="0" w:type="dxa"/>
            <w:left w:w="108" w:type="dxa"/>
            <w:bottom w:w="0" w:type="dxa"/>
            <w:right w:w="108" w:type="dxa"/>
          </w:tblCellMar>
        </w:tblPrEx>
        <w:trPr>
          <w:trHeight w:val="405" w:hRule="atLeast"/>
        </w:trPr>
        <w:tc>
          <w:tcPr>
            <w:tcW w:w="14080" w:type="dxa"/>
            <w:gridSpan w:val="10"/>
            <w:tcBorders>
              <w:top w:val="nil"/>
              <w:left w:val="nil"/>
              <w:bottom w:val="nil"/>
              <w:right w:val="nil"/>
            </w:tcBorders>
            <w:vAlign w:val="center"/>
          </w:tcPr>
          <w:p>
            <w:pPr>
              <w:widowControl/>
              <w:jc w:val="center"/>
              <w:rPr>
                <w:rFonts w:ascii="宋体" w:hAnsi="宋体" w:cs="宋体"/>
                <w:b/>
                <w:bCs/>
                <w:color w:val="000000"/>
                <w:kern w:val="0"/>
                <w:sz w:val="32"/>
                <w:szCs w:val="32"/>
              </w:rPr>
            </w:pPr>
          </w:p>
          <w:p>
            <w:pPr>
              <w:widowControl/>
              <w:jc w:val="center"/>
              <w:rPr>
                <w:rFonts w:ascii="宋体" w:hAnsi="宋体" w:cs="宋体"/>
                <w:b/>
                <w:bCs/>
                <w:color w:val="000000"/>
                <w:kern w:val="0"/>
                <w:sz w:val="32"/>
                <w:szCs w:val="32"/>
              </w:rPr>
            </w:pPr>
            <w:r>
              <w:rPr>
                <w:rFonts w:hint="eastAsia" w:ascii="宋体" w:hAnsi="宋体" w:cs="宋体"/>
                <w:b/>
                <w:bCs/>
                <w:color w:val="000000"/>
                <w:kern w:val="0"/>
                <w:sz w:val="32"/>
                <w:szCs w:val="32"/>
              </w:rPr>
              <w:t>项目支出绩效自评表</w:t>
            </w:r>
            <w:r>
              <w:rPr>
                <w:rFonts w:hint="eastAsia" w:ascii="宋体" w:hAnsi="宋体" w:cs="宋体"/>
                <w:color w:val="000000"/>
                <w:kern w:val="0"/>
                <w:sz w:val="32"/>
                <w:szCs w:val="32"/>
              </w:rPr>
              <w:t xml:space="preserve"> </w:t>
            </w:r>
          </w:p>
        </w:tc>
      </w:tr>
      <w:tr>
        <w:trPr>
          <w:trHeight w:val="435" w:hRule="atLeast"/>
        </w:trPr>
        <w:tc>
          <w:tcPr>
            <w:tcW w:w="14080" w:type="dxa"/>
            <w:gridSpan w:val="10"/>
            <w:tcBorders>
              <w:top w:val="nil"/>
              <w:left w:val="nil"/>
              <w:bottom w:val="nil"/>
              <w:right w:val="nil"/>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（2023年度）</w:t>
            </w:r>
          </w:p>
        </w:tc>
      </w:tr>
      <w:tr>
        <w:tblPrEx>
          <w:tblCellMar>
            <w:top w:w="0" w:type="dxa"/>
            <w:left w:w="108" w:type="dxa"/>
            <w:bottom w:w="0" w:type="dxa"/>
            <w:right w:w="108" w:type="dxa"/>
          </w:tblCellMar>
        </w:tblPrEx>
        <w:trPr>
          <w:trHeight w:val="402" w:hRule="atLeast"/>
        </w:trPr>
        <w:tc>
          <w:tcPr>
            <w:tcW w:w="3340"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项目名称</w:t>
            </w:r>
          </w:p>
        </w:tc>
        <w:tc>
          <w:tcPr>
            <w:tcW w:w="10740" w:type="dxa"/>
            <w:gridSpan w:val="7"/>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北京市疫苗检验中心建设工程项目开办费</w:t>
            </w:r>
          </w:p>
        </w:tc>
      </w:tr>
      <w:tr>
        <w:trPr>
          <w:trHeight w:val="585" w:hRule="atLeast"/>
        </w:trPr>
        <w:tc>
          <w:tcPr>
            <w:tcW w:w="3340"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5280"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北京市药品监督管理局066</w:t>
            </w:r>
          </w:p>
        </w:tc>
        <w:tc>
          <w:tcPr>
            <w:tcW w:w="170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3760"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北京市药品检验研究院（北京市疫苗检验中心）</w:t>
            </w:r>
          </w:p>
        </w:tc>
      </w:tr>
      <w:tr>
        <w:tblPrEx>
          <w:tblCellMar>
            <w:top w:w="0" w:type="dxa"/>
            <w:left w:w="108" w:type="dxa"/>
            <w:bottom w:w="0" w:type="dxa"/>
            <w:right w:w="108" w:type="dxa"/>
          </w:tblCellMar>
        </w:tblPrEx>
        <w:trPr>
          <w:trHeight w:val="402" w:hRule="atLeast"/>
        </w:trPr>
        <w:tc>
          <w:tcPr>
            <w:tcW w:w="3340"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项目负责人</w:t>
            </w:r>
          </w:p>
        </w:tc>
        <w:tc>
          <w:tcPr>
            <w:tcW w:w="5280"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李文东</w:t>
            </w:r>
          </w:p>
        </w:tc>
        <w:tc>
          <w:tcPr>
            <w:tcW w:w="170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联系电话</w:t>
            </w:r>
          </w:p>
        </w:tc>
        <w:tc>
          <w:tcPr>
            <w:tcW w:w="3760"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52779789</w:t>
            </w:r>
          </w:p>
        </w:tc>
      </w:tr>
      <w:tr>
        <w:trPr>
          <w:trHeight w:val="600" w:hRule="atLeast"/>
        </w:trPr>
        <w:tc>
          <w:tcPr>
            <w:tcW w:w="3340" w:type="dxa"/>
            <w:gridSpan w:val="3"/>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项目资金（万元）</w:t>
            </w:r>
          </w:p>
        </w:tc>
        <w:tc>
          <w:tcPr>
            <w:tcW w:w="226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48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70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116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12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136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tblPrEx>
          <w:tblCellMar>
            <w:top w:w="0" w:type="dxa"/>
            <w:left w:w="108" w:type="dxa"/>
            <w:bottom w:w="0" w:type="dxa"/>
            <w:right w:w="108" w:type="dxa"/>
          </w:tblCellMar>
        </w:tblPrEx>
        <w:trPr>
          <w:trHeight w:val="402" w:hRule="atLeast"/>
        </w:trPr>
        <w:tc>
          <w:tcPr>
            <w:tcW w:w="3340"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26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48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154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161</w:t>
            </w:r>
          </w:p>
        </w:tc>
        <w:tc>
          <w:tcPr>
            <w:tcW w:w="170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72.036796 </w:t>
            </w:r>
          </w:p>
        </w:tc>
        <w:tc>
          <w:tcPr>
            <w:tcW w:w="116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10.00 </w:t>
            </w:r>
          </w:p>
        </w:tc>
        <w:tc>
          <w:tcPr>
            <w:tcW w:w="124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44.74%</w:t>
            </w:r>
          </w:p>
        </w:tc>
        <w:tc>
          <w:tcPr>
            <w:tcW w:w="136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4.47 </w:t>
            </w:r>
          </w:p>
        </w:tc>
      </w:tr>
      <w:tr>
        <w:trPr>
          <w:trHeight w:val="402" w:hRule="atLeast"/>
        </w:trPr>
        <w:tc>
          <w:tcPr>
            <w:tcW w:w="3340"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26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48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154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161</w:t>
            </w:r>
          </w:p>
        </w:tc>
        <w:tc>
          <w:tcPr>
            <w:tcW w:w="170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72.036796 </w:t>
            </w:r>
          </w:p>
        </w:tc>
        <w:tc>
          <w:tcPr>
            <w:tcW w:w="116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124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36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02" w:hRule="atLeast"/>
        </w:trPr>
        <w:tc>
          <w:tcPr>
            <w:tcW w:w="3340"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26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上年结转资金</w:t>
            </w:r>
          </w:p>
        </w:tc>
        <w:tc>
          <w:tcPr>
            <w:tcW w:w="148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54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70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16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124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36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r>
        <w:trPr>
          <w:trHeight w:val="402" w:hRule="atLeast"/>
        </w:trPr>
        <w:tc>
          <w:tcPr>
            <w:tcW w:w="3340"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26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1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5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7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16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12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36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35" w:hRule="atLeast"/>
        </w:trPr>
        <w:tc>
          <w:tcPr>
            <w:tcW w:w="560" w:type="dxa"/>
            <w:vMerge w:val="restart"/>
            <w:tcBorders>
              <w:top w:val="nil"/>
              <w:left w:val="single" w:color="auto" w:sz="4" w:space="0"/>
              <w:bottom w:val="single" w:color="auto" w:sz="4" w:space="0"/>
              <w:right w:val="single" w:color="auto" w:sz="4" w:space="0"/>
            </w:tcBorders>
            <w:textDirection w:val="tbRlV"/>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年度总体目标</w:t>
            </w:r>
          </w:p>
        </w:tc>
        <w:tc>
          <w:tcPr>
            <w:tcW w:w="8060" w:type="dxa"/>
            <w:gridSpan w:val="5"/>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5460" w:type="dxa"/>
            <w:gridSpan w:val="4"/>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rPr>
          <w:trHeight w:val="1740" w:hRule="atLeast"/>
        </w:trPr>
        <w:tc>
          <w:tcPr>
            <w:tcW w:w="5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8060" w:type="dxa"/>
            <w:gridSpan w:val="5"/>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北京市疫苗检验中心建设工程于2022年12月开工建设，计划2024年5月竣工。项目开办费总预算6629.59万元，为配合项目工程进度，2023年申请预算161万元，主要用于：购置部分需要配合施工进度安装调试的末端设备，以及满足新增疫苗品种批签发办公需求的办公设备，保证项目建设按进度实施的同时药检院现址运行不受影响。</w:t>
            </w:r>
          </w:p>
        </w:tc>
        <w:tc>
          <w:tcPr>
            <w:tcW w:w="5460" w:type="dxa"/>
            <w:gridSpan w:val="4"/>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按计划完成锅炉购置和安装。</w:t>
            </w:r>
          </w:p>
        </w:tc>
      </w:tr>
      <w:tr>
        <w:tblPrEx>
          <w:tblCellMar>
            <w:top w:w="0" w:type="dxa"/>
            <w:left w:w="108" w:type="dxa"/>
            <w:bottom w:w="0" w:type="dxa"/>
            <w:right w:w="108" w:type="dxa"/>
          </w:tblCellMar>
        </w:tblPrEx>
        <w:trPr>
          <w:trHeight w:val="810" w:hRule="atLeast"/>
        </w:trPr>
        <w:tc>
          <w:tcPr>
            <w:tcW w:w="560" w:type="dxa"/>
            <w:vMerge w:val="restart"/>
            <w:tcBorders>
              <w:top w:val="nil"/>
              <w:left w:val="single" w:color="auto" w:sz="4" w:space="0"/>
              <w:bottom w:val="single" w:color="auto" w:sz="4" w:space="0"/>
              <w:right w:val="single" w:color="auto" w:sz="4" w:space="0"/>
            </w:tcBorders>
            <w:textDirection w:val="tbRlV"/>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绩效指标</w:t>
            </w:r>
          </w:p>
        </w:tc>
        <w:tc>
          <w:tcPr>
            <w:tcW w:w="12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一级指标</w:t>
            </w:r>
          </w:p>
        </w:tc>
        <w:tc>
          <w:tcPr>
            <w:tcW w:w="15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二级指标</w:t>
            </w:r>
          </w:p>
        </w:tc>
        <w:tc>
          <w:tcPr>
            <w:tcW w:w="226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302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70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116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12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136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rPr>
          <w:trHeight w:val="675" w:hRule="atLeast"/>
        </w:trPr>
        <w:tc>
          <w:tcPr>
            <w:tcW w:w="5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40" w:type="dxa"/>
            <w:vMerge w:val="restart"/>
            <w:tcBorders>
              <w:top w:val="nil"/>
              <w:left w:val="single" w:color="auto" w:sz="4" w:space="0"/>
              <w:bottom w:val="nil"/>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产出指标</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（40分）</w:t>
            </w:r>
          </w:p>
        </w:tc>
        <w:tc>
          <w:tcPr>
            <w:tcW w:w="1540" w:type="dxa"/>
            <w:tcBorders>
              <w:top w:val="nil"/>
              <w:left w:val="nil"/>
              <w:bottom w:val="nil"/>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数量指标</w:t>
            </w:r>
          </w:p>
        </w:tc>
        <w:tc>
          <w:tcPr>
            <w:tcW w:w="2260"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购置锅炉房设备数量</w:t>
            </w:r>
          </w:p>
        </w:tc>
        <w:tc>
          <w:tcPr>
            <w:tcW w:w="302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2台</w:t>
            </w:r>
          </w:p>
        </w:tc>
        <w:tc>
          <w:tcPr>
            <w:tcW w:w="170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2台</w:t>
            </w:r>
          </w:p>
        </w:tc>
        <w:tc>
          <w:tcPr>
            <w:tcW w:w="1160"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20</w:t>
            </w:r>
          </w:p>
        </w:tc>
        <w:tc>
          <w:tcPr>
            <w:tcW w:w="1240"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20</w:t>
            </w:r>
          </w:p>
        </w:tc>
        <w:tc>
          <w:tcPr>
            <w:tcW w:w="13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840" w:hRule="atLeast"/>
        </w:trPr>
        <w:tc>
          <w:tcPr>
            <w:tcW w:w="5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40" w:type="dxa"/>
            <w:vMerge w:val="continue"/>
            <w:tcBorders>
              <w:top w:val="nil"/>
              <w:left w:val="single" w:color="auto" w:sz="4" w:space="0"/>
              <w:bottom w:val="nil"/>
              <w:right w:val="single" w:color="auto" w:sz="4" w:space="0"/>
            </w:tcBorders>
            <w:vAlign w:val="center"/>
          </w:tcPr>
          <w:p>
            <w:pPr>
              <w:widowControl/>
              <w:jc w:val="left"/>
              <w:rPr>
                <w:rFonts w:ascii="宋体" w:hAnsi="宋体" w:cs="宋体"/>
                <w:color w:val="000000"/>
                <w:kern w:val="0"/>
                <w:sz w:val="20"/>
                <w:szCs w:val="20"/>
              </w:rPr>
            </w:pPr>
          </w:p>
        </w:tc>
        <w:tc>
          <w:tcPr>
            <w:tcW w:w="154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质量指标</w:t>
            </w:r>
          </w:p>
        </w:tc>
        <w:tc>
          <w:tcPr>
            <w:tcW w:w="2260"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采购并安装的设备验收合格率</w:t>
            </w:r>
          </w:p>
        </w:tc>
        <w:tc>
          <w:tcPr>
            <w:tcW w:w="302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c>
          <w:tcPr>
            <w:tcW w:w="170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160"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10</w:t>
            </w:r>
          </w:p>
        </w:tc>
        <w:tc>
          <w:tcPr>
            <w:tcW w:w="1240"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10</w:t>
            </w:r>
          </w:p>
        </w:tc>
        <w:tc>
          <w:tcPr>
            <w:tcW w:w="13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rPr>
          <w:trHeight w:val="600" w:hRule="atLeast"/>
        </w:trPr>
        <w:tc>
          <w:tcPr>
            <w:tcW w:w="5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40" w:type="dxa"/>
            <w:vMerge w:val="continue"/>
            <w:tcBorders>
              <w:top w:val="nil"/>
              <w:left w:val="single" w:color="auto" w:sz="4" w:space="0"/>
              <w:bottom w:val="nil"/>
              <w:right w:val="single" w:color="auto" w:sz="4" w:space="0"/>
            </w:tcBorders>
            <w:vAlign w:val="center"/>
          </w:tcPr>
          <w:p>
            <w:pPr>
              <w:widowControl/>
              <w:jc w:val="left"/>
              <w:rPr>
                <w:rFonts w:ascii="宋体" w:hAnsi="宋体" w:cs="宋体"/>
                <w:color w:val="000000"/>
                <w:kern w:val="0"/>
                <w:sz w:val="20"/>
                <w:szCs w:val="20"/>
              </w:rPr>
            </w:pPr>
          </w:p>
        </w:tc>
        <w:tc>
          <w:tcPr>
            <w:tcW w:w="15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时效指标</w:t>
            </w:r>
          </w:p>
        </w:tc>
        <w:tc>
          <w:tcPr>
            <w:tcW w:w="2260"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锅炉房改造工程（一期部分）采购工作完成时限</w:t>
            </w:r>
          </w:p>
        </w:tc>
        <w:tc>
          <w:tcPr>
            <w:tcW w:w="302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12月底前</w:t>
            </w:r>
          </w:p>
        </w:tc>
        <w:tc>
          <w:tcPr>
            <w:tcW w:w="170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12月</w:t>
            </w:r>
          </w:p>
        </w:tc>
        <w:tc>
          <w:tcPr>
            <w:tcW w:w="1160"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10</w:t>
            </w:r>
          </w:p>
        </w:tc>
        <w:tc>
          <w:tcPr>
            <w:tcW w:w="1240"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10</w:t>
            </w:r>
          </w:p>
        </w:tc>
        <w:tc>
          <w:tcPr>
            <w:tcW w:w="13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600" w:hRule="atLeast"/>
        </w:trPr>
        <w:tc>
          <w:tcPr>
            <w:tcW w:w="5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4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成本指标（10分）</w:t>
            </w:r>
          </w:p>
        </w:tc>
        <w:tc>
          <w:tcPr>
            <w:tcW w:w="15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经济成本指标</w:t>
            </w:r>
          </w:p>
        </w:tc>
        <w:tc>
          <w:tcPr>
            <w:tcW w:w="2260"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单台蒸汽发生器采购成本</w:t>
            </w:r>
          </w:p>
        </w:tc>
        <w:tc>
          <w:tcPr>
            <w:tcW w:w="302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32万元</w:t>
            </w:r>
          </w:p>
        </w:tc>
        <w:tc>
          <w:tcPr>
            <w:tcW w:w="170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31.536846万元</w:t>
            </w:r>
          </w:p>
        </w:tc>
        <w:tc>
          <w:tcPr>
            <w:tcW w:w="1160"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10</w:t>
            </w:r>
          </w:p>
        </w:tc>
        <w:tc>
          <w:tcPr>
            <w:tcW w:w="1240"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10</w:t>
            </w:r>
          </w:p>
        </w:tc>
        <w:tc>
          <w:tcPr>
            <w:tcW w:w="13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rPr>
          <w:trHeight w:val="915" w:hRule="atLeast"/>
        </w:trPr>
        <w:tc>
          <w:tcPr>
            <w:tcW w:w="5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效益指标（30分）</w:t>
            </w:r>
          </w:p>
        </w:tc>
        <w:tc>
          <w:tcPr>
            <w:tcW w:w="15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2260"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保障一二期锅炉房正常运行</w:t>
            </w:r>
          </w:p>
        </w:tc>
        <w:tc>
          <w:tcPr>
            <w:tcW w:w="302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正常运行</w:t>
            </w:r>
          </w:p>
        </w:tc>
        <w:tc>
          <w:tcPr>
            <w:tcW w:w="170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正常运行</w:t>
            </w:r>
          </w:p>
        </w:tc>
        <w:tc>
          <w:tcPr>
            <w:tcW w:w="1160"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30</w:t>
            </w:r>
          </w:p>
        </w:tc>
        <w:tc>
          <w:tcPr>
            <w:tcW w:w="1240"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30</w:t>
            </w:r>
          </w:p>
        </w:tc>
        <w:tc>
          <w:tcPr>
            <w:tcW w:w="13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645" w:hRule="atLeast"/>
        </w:trPr>
        <w:tc>
          <w:tcPr>
            <w:tcW w:w="5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满意度指标（10分）</w:t>
            </w:r>
          </w:p>
        </w:tc>
        <w:tc>
          <w:tcPr>
            <w:tcW w:w="15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服务对象满意度指标</w:t>
            </w:r>
          </w:p>
        </w:tc>
        <w:tc>
          <w:tcPr>
            <w:tcW w:w="2260"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锅炉房使用部门满意度</w:t>
            </w:r>
          </w:p>
        </w:tc>
        <w:tc>
          <w:tcPr>
            <w:tcW w:w="302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≥95%</w:t>
            </w:r>
          </w:p>
        </w:tc>
        <w:tc>
          <w:tcPr>
            <w:tcW w:w="170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160"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10</w:t>
            </w:r>
          </w:p>
        </w:tc>
        <w:tc>
          <w:tcPr>
            <w:tcW w:w="1240"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10</w:t>
            </w:r>
          </w:p>
        </w:tc>
        <w:tc>
          <w:tcPr>
            <w:tcW w:w="13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rPr>
          <w:trHeight w:val="402" w:hRule="atLeast"/>
        </w:trPr>
        <w:tc>
          <w:tcPr>
            <w:tcW w:w="10320" w:type="dxa"/>
            <w:gridSpan w:val="7"/>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总分</w:t>
            </w:r>
          </w:p>
        </w:tc>
        <w:tc>
          <w:tcPr>
            <w:tcW w:w="1160"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20"/>
                <w:szCs w:val="20"/>
              </w:rPr>
            </w:pPr>
            <w:r>
              <w:rPr>
                <w:rFonts w:hint="eastAsia" w:ascii="宋体" w:hAnsi="宋体" w:cs="宋体"/>
                <w:b/>
                <w:bCs/>
                <w:color w:val="000000"/>
                <w:kern w:val="0"/>
                <w:sz w:val="20"/>
                <w:szCs w:val="20"/>
              </w:rPr>
              <w:t xml:space="preserve">100.00 </w:t>
            </w:r>
          </w:p>
        </w:tc>
        <w:tc>
          <w:tcPr>
            <w:tcW w:w="1240"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20"/>
                <w:szCs w:val="20"/>
              </w:rPr>
            </w:pPr>
            <w:r>
              <w:rPr>
                <w:rFonts w:hint="eastAsia" w:ascii="宋体" w:hAnsi="宋体" w:cs="宋体"/>
                <w:b/>
                <w:bCs/>
                <w:color w:val="000000"/>
                <w:kern w:val="0"/>
                <w:sz w:val="20"/>
                <w:szCs w:val="20"/>
              </w:rPr>
              <w:t xml:space="preserve">94.47 </w:t>
            </w:r>
          </w:p>
        </w:tc>
        <w:tc>
          <w:tcPr>
            <w:tcW w:w="1360" w:type="dxa"/>
            <w:tcBorders>
              <w:top w:val="nil"/>
              <w:left w:val="nil"/>
              <w:bottom w:val="single" w:color="auto" w:sz="4" w:space="0"/>
              <w:right w:val="single" w:color="auto" w:sz="4" w:space="0"/>
            </w:tcBorders>
            <w:vAlign w:val="center"/>
          </w:tcPr>
          <w:p>
            <w:pPr>
              <w:widowControl/>
              <w:jc w:val="left"/>
              <w:rPr>
                <w:rFonts w:ascii="宋体" w:hAnsi="宋体" w:cs="宋体"/>
                <w:b/>
                <w:bCs/>
                <w:color w:val="000000"/>
                <w:kern w:val="0"/>
                <w:sz w:val="20"/>
                <w:szCs w:val="20"/>
              </w:rPr>
            </w:pPr>
            <w:r>
              <w:rPr>
                <w:rFonts w:hint="eastAsia" w:ascii="宋体" w:hAnsi="宋体" w:cs="宋体"/>
                <w:b/>
                <w:bCs/>
                <w:color w:val="000000"/>
                <w:kern w:val="0"/>
                <w:sz w:val="20"/>
                <w:szCs w:val="20"/>
              </w:rPr>
              <w:t>　</w:t>
            </w:r>
          </w:p>
        </w:tc>
      </w:tr>
    </w:tbl>
    <w:p>
      <w:pPr>
        <w:pStyle w:val="3"/>
        <w:ind w:firstLine="560"/>
      </w:pPr>
    </w:p>
    <w:p>
      <w:pPr>
        <w:pStyle w:val="2"/>
        <w:ind w:firstLine="420"/>
      </w:pPr>
      <w:r>
        <w:br w:type="page"/>
      </w:r>
    </w:p>
    <w:tbl>
      <w:tblPr>
        <w:tblStyle w:val="10"/>
        <w:tblW w:w="14600" w:type="dxa"/>
        <w:tblInd w:w="108" w:type="dxa"/>
        <w:tblLayout w:type="autofit"/>
        <w:tblCellMar>
          <w:top w:w="0" w:type="dxa"/>
          <w:left w:w="108" w:type="dxa"/>
          <w:bottom w:w="0" w:type="dxa"/>
          <w:right w:w="108" w:type="dxa"/>
        </w:tblCellMar>
      </w:tblPr>
      <w:tblGrid>
        <w:gridCol w:w="560"/>
        <w:gridCol w:w="1240"/>
        <w:gridCol w:w="1540"/>
        <w:gridCol w:w="2260"/>
        <w:gridCol w:w="1300"/>
        <w:gridCol w:w="1500"/>
        <w:gridCol w:w="2440"/>
        <w:gridCol w:w="1160"/>
        <w:gridCol w:w="1240"/>
        <w:gridCol w:w="1360"/>
      </w:tblGrid>
      <w:tr>
        <w:tblPrEx>
          <w:tblCellMar>
            <w:top w:w="0" w:type="dxa"/>
            <w:left w:w="108" w:type="dxa"/>
            <w:bottom w:w="0" w:type="dxa"/>
            <w:right w:w="108" w:type="dxa"/>
          </w:tblCellMar>
        </w:tblPrEx>
        <w:trPr>
          <w:trHeight w:val="405" w:hRule="atLeast"/>
        </w:trPr>
        <w:tc>
          <w:tcPr>
            <w:tcW w:w="14600" w:type="dxa"/>
            <w:gridSpan w:val="10"/>
            <w:tcBorders>
              <w:top w:val="nil"/>
              <w:left w:val="nil"/>
              <w:bottom w:val="nil"/>
              <w:right w:val="nil"/>
            </w:tcBorders>
            <w:vAlign w:val="center"/>
          </w:tcPr>
          <w:p>
            <w:pPr>
              <w:widowControl/>
              <w:jc w:val="center"/>
              <w:rPr>
                <w:rFonts w:ascii="宋体" w:hAnsi="宋体" w:cs="宋体"/>
                <w:b/>
                <w:bCs/>
                <w:color w:val="000000"/>
                <w:kern w:val="0"/>
                <w:sz w:val="32"/>
                <w:szCs w:val="32"/>
              </w:rPr>
            </w:pPr>
            <w:r>
              <w:rPr>
                <w:rFonts w:hint="eastAsia" w:ascii="宋体" w:hAnsi="宋体" w:cs="宋体"/>
                <w:b/>
                <w:bCs/>
                <w:color w:val="000000"/>
                <w:kern w:val="0"/>
                <w:sz w:val="32"/>
                <w:szCs w:val="32"/>
              </w:rPr>
              <w:t>项目支出绩效自评表</w:t>
            </w:r>
            <w:r>
              <w:rPr>
                <w:rFonts w:hint="eastAsia" w:ascii="宋体" w:hAnsi="宋体" w:cs="宋体"/>
                <w:color w:val="000000"/>
                <w:kern w:val="0"/>
                <w:sz w:val="32"/>
                <w:szCs w:val="32"/>
              </w:rPr>
              <w:t xml:space="preserve"> </w:t>
            </w:r>
          </w:p>
        </w:tc>
      </w:tr>
      <w:tr>
        <w:trPr>
          <w:trHeight w:val="435" w:hRule="atLeast"/>
        </w:trPr>
        <w:tc>
          <w:tcPr>
            <w:tcW w:w="14600" w:type="dxa"/>
            <w:gridSpan w:val="10"/>
            <w:tcBorders>
              <w:top w:val="nil"/>
              <w:left w:val="nil"/>
              <w:bottom w:val="nil"/>
              <w:right w:val="nil"/>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（2023年度）</w:t>
            </w:r>
          </w:p>
        </w:tc>
      </w:tr>
      <w:tr>
        <w:tblPrEx>
          <w:tblCellMar>
            <w:top w:w="0" w:type="dxa"/>
            <w:left w:w="108" w:type="dxa"/>
            <w:bottom w:w="0" w:type="dxa"/>
            <w:right w:w="108" w:type="dxa"/>
          </w:tblCellMar>
        </w:tblPrEx>
        <w:trPr>
          <w:trHeight w:val="402" w:hRule="atLeast"/>
        </w:trPr>
        <w:tc>
          <w:tcPr>
            <w:tcW w:w="3340"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项目名称</w:t>
            </w:r>
          </w:p>
        </w:tc>
        <w:tc>
          <w:tcPr>
            <w:tcW w:w="11260" w:type="dxa"/>
            <w:gridSpan w:val="7"/>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博士后日常费用</w:t>
            </w:r>
          </w:p>
        </w:tc>
      </w:tr>
      <w:tr>
        <w:trPr>
          <w:trHeight w:val="585" w:hRule="atLeast"/>
        </w:trPr>
        <w:tc>
          <w:tcPr>
            <w:tcW w:w="3340"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5060"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北京市药品监督管理局066</w:t>
            </w:r>
          </w:p>
        </w:tc>
        <w:tc>
          <w:tcPr>
            <w:tcW w:w="24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3760"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北京市药品检验研究院（北京市疫苗检验中心）</w:t>
            </w:r>
          </w:p>
        </w:tc>
      </w:tr>
      <w:tr>
        <w:tblPrEx>
          <w:tblCellMar>
            <w:top w:w="0" w:type="dxa"/>
            <w:left w:w="108" w:type="dxa"/>
            <w:bottom w:w="0" w:type="dxa"/>
            <w:right w:w="108" w:type="dxa"/>
          </w:tblCellMar>
        </w:tblPrEx>
        <w:trPr>
          <w:trHeight w:val="402" w:hRule="atLeast"/>
        </w:trPr>
        <w:tc>
          <w:tcPr>
            <w:tcW w:w="3340"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项目负责人</w:t>
            </w:r>
          </w:p>
        </w:tc>
        <w:tc>
          <w:tcPr>
            <w:tcW w:w="5060"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李文东</w:t>
            </w:r>
          </w:p>
        </w:tc>
        <w:tc>
          <w:tcPr>
            <w:tcW w:w="24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联系电话</w:t>
            </w:r>
          </w:p>
        </w:tc>
        <w:tc>
          <w:tcPr>
            <w:tcW w:w="3760"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52779789</w:t>
            </w:r>
          </w:p>
        </w:tc>
      </w:tr>
      <w:tr>
        <w:trPr>
          <w:trHeight w:val="600" w:hRule="atLeast"/>
        </w:trPr>
        <w:tc>
          <w:tcPr>
            <w:tcW w:w="3340" w:type="dxa"/>
            <w:gridSpan w:val="3"/>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项目资金（万元）</w:t>
            </w:r>
          </w:p>
        </w:tc>
        <w:tc>
          <w:tcPr>
            <w:tcW w:w="226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30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0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24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116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12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136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tblPrEx>
          <w:tblCellMar>
            <w:top w:w="0" w:type="dxa"/>
            <w:left w:w="108" w:type="dxa"/>
            <w:bottom w:w="0" w:type="dxa"/>
            <w:right w:w="108" w:type="dxa"/>
          </w:tblCellMar>
        </w:tblPrEx>
        <w:trPr>
          <w:trHeight w:val="402" w:hRule="atLeast"/>
        </w:trPr>
        <w:tc>
          <w:tcPr>
            <w:tcW w:w="3340"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26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30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32</w:t>
            </w:r>
          </w:p>
        </w:tc>
        <w:tc>
          <w:tcPr>
            <w:tcW w:w="150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32</w:t>
            </w:r>
          </w:p>
        </w:tc>
        <w:tc>
          <w:tcPr>
            <w:tcW w:w="244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32</w:t>
            </w:r>
          </w:p>
        </w:tc>
        <w:tc>
          <w:tcPr>
            <w:tcW w:w="116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10.00 </w:t>
            </w:r>
          </w:p>
        </w:tc>
        <w:tc>
          <w:tcPr>
            <w:tcW w:w="124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c>
          <w:tcPr>
            <w:tcW w:w="136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10.00 </w:t>
            </w:r>
          </w:p>
        </w:tc>
      </w:tr>
      <w:tr>
        <w:trPr>
          <w:trHeight w:val="402" w:hRule="atLeast"/>
        </w:trPr>
        <w:tc>
          <w:tcPr>
            <w:tcW w:w="3340"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26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30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32</w:t>
            </w:r>
          </w:p>
        </w:tc>
        <w:tc>
          <w:tcPr>
            <w:tcW w:w="150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32</w:t>
            </w:r>
          </w:p>
        </w:tc>
        <w:tc>
          <w:tcPr>
            <w:tcW w:w="244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32</w:t>
            </w:r>
          </w:p>
        </w:tc>
        <w:tc>
          <w:tcPr>
            <w:tcW w:w="116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124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36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02" w:hRule="atLeast"/>
        </w:trPr>
        <w:tc>
          <w:tcPr>
            <w:tcW w:w="3340"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26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上年结转资金</w:t>
            </w:r>
          </w:p>
        </w:tc>
        <w:tc>
          <w:tcPr>
            <w:tcW w:w="130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50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244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16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124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36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r>
        <w:trPr>
          <w:trHeight w:val="402" w:hRule="atLeast"/>
        </w:trPr>
        <w:tc>
          <w:tcPr>
            <w:tcW w:w="3340"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26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5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24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16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12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36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35" w:hRule="atLeast"/>
        </w:trPr>
        <w:tc>
          <w:tcPr>
            <w:tcW w:w="560" w:type="dxa"/>
            <w:vMerge w:val="restart"/>
            <w:tcBorders>
              <w:top w:val="nil"/>
              <w:left w:val="single" w:color="auto" w:sz="4" w:space="0"/>
              <w:bottom w:val="single" w:color="auto" w:sz="4" w:space="0"/>
              <w:right w:val="single" w:color="auto" w:sz="4" w:space="0"/>
            </w:tcBorders>
            <w:textDirection w:val="tbRlV"/>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年度总体目标</w:t>
            </w:r>
          </w:p>
        </w:tc>
        <w:tc>
          <w:tcPr>
            <w:tcW w:w="7840" w:type="dxa"/>
            <w:gridSpan w:val="5"/>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6200" w:type="dxa"/>
            <w:gridSpan w:val="4"/>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rPr>
          <w:trHeight w:val="1740" w:hRule="atLeast"/>
        </w:trPr>
        <w:tc>
          <w:tcPr>
            <w:tcW w:w="5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7840" w:type="dxa"/>
            <w:gridSpan w:val="5"/>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保障博士后工作站正常运行，确保2023年度在站博士不少于4人，博士后工作站发表科研论文不少于2篇。培养药检科研人才，增强单位科研能力。</w:t>
            </w:r>
          </w:p>
        </w:tc>
        <w:tc>
          <w:tcPr>
            <w:tcW w:w="6200" w:type="dxa"/>
            <w:gridSpan w:val="4"/>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保障博士后工作站正常运行，2023年度在站博士4人，博士后工作站发表科研论文2篇。培养了药检科研人才，增强了单位科研能力。</w:t>
            </w:r>
          </w:p>
        </w:tc>
      </w:tr>
      <w:tr>
        <w:tblPrEx>
          <w:tblCellMar>
            <w:top w:w="0" w:type="dxa"/>
            <w:left w:w="108" w:type="dxa"/>
            <w:bottom w:w="0" w:type="dxa"/>
            <w:right w:w="108" w:type="dxa"/>
          </w:tblCellMar>
        </w:tblPrEx>
        <w:trPr>
          <w:trHeight w:val="810" w:hRule="atLeast"/>
        </w:trPr>
        <w:tc>
          <w:tcPr>
            <w:tcW w:w="560" w:type="dxa"/>
            <w:vMerge w:val="restart"/>
            <w:tcBorders>
              <w:top w:val="nil"/>
              <w:left w:val="single" w:color="auto" w:sz="4" w:space="0"/>
              <w:bottom w:val="single" w:color="auto" w:sz="4" w:space="0"/>
              <w:right w:val="single" w:color="auto" w:sz="4" w:space="0"/>
            </w:tcBorders>
            <w:textDirection w:val="tbRlV"/>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绩效指标</w:t>
            </w:r>
          </w:p>
        </w:tc>
        <w:tc>
          <w:tcPr>
            <w:tcW w:w="12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一级指标</w:t>
            </w:r>
          </w:p>
        </w:tc>
        <w:tc>
          <w:tcPr>
            <w:tcW w:w="15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二级指标</w:t>
            </w:r>
          </w:p>
        </w:tc>
        <w:tc>
          <w:tcPr>
            <w:tcW w:w="226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280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24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116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12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136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rPr>
          <w:trHeight w:val="600" w:hRule="atLeast"/>
        </w:trPr>
        <w:tc>
          <w:tcPr>
            <w:tcW w:w="5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40" w:type="dxa"/>
            <w:vMerge w:val="restart"/>
            <w:tcBorders>
              <w:top w:val="nil"/>
              <w:left w:val="single" w:color="auto" w:sz="4" w:space="0"/>
              <w:bottom w:val="nil"/>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产出指标</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（40分）</w:t>
            </w:r>
          </w:p>
        </w:tc>
        <w:tc>
          <w:tcPr>
            <w:tcW w:w="154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数量指标</w:t>
            </w:r>
          </w:p>
        </w:tc>
        <w:tc>
          <w:tcPr>
            <w:tcW w:w="226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年度在站博士人数</w:t>
            </w:r>
          </w:p>
        </w:tc>
        <w:tc>
          <w:tcPr>
            <w:tcW w:w="280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≥4人</w:t>
            </w:r>
          </w:p>
        </w:tc>
        <w:tc>
          <w:tcPr>
            <w:tcW w:w="24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4人</w:t>
            </w:r>
          </w:p>
        </w:tc>
        <w:tc>
          <w:tcPr>
            <w:tcW w:w="1160"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10</w:t>
            </w:r>
          </w:p>
        </w:tc>
        <w:tc>
          <w:tcPr>
            <w:tcW w:w="1240"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10</w:t>
            </w:r>
          </w:p>
        </w:tc>
        <w:tc>
          <w:tcPr>
            <w:tcW w:w="13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600" w:hRule="atLeast"/>
        </w:trPr>
        <w:tc>
          <w:tcPr>
            <w:tcW w:w="5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40" w:type="dxa"/>
            <w:vMerge w:val="continue"/>
            <w:tcBorders>
              <w:top w:val="nil"/>
              <w:left w:val="single" w:color="auto" w:sz="4" w:space="0"/>
              <w:bottom w:val="nil"/>
              <w:right w:val="single" w:color="auto" w:sz="4" w:space="0"/>
            </w:tcBorders>
            <w:vAlign w:val="center"/>
          </w:tcPr>
          <w:p>
            <w:pPr>
              <w:widowControl/>
              <w:jc w:val="left"/>
              <w:rPr>
                <w:rFonts w:ascii="宋体" w:hAnsi="宋体" w:cs="宋体"/>
                <w:color w:val="000000"/>
                <w:kern w:val="0"/>
                <w:sz w:val="20"/>
                <w:szCs w:val="20"/>
              </w:rPr>
            </w:pPr>
          </w:p>
        </w:tc>
        <w:tc>
          <w:tcPr>
            <w:tcW w:w="15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226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发表科研论文</w:t>
            </w:r>
          </w:p>
        </w:tc>
        <w:tc>
          <w:tcPr>
            <w:tcW w:w="280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≥2篇</w:t>
            </w:r>
          </w:p>
        </w:tc>
        <w:tc>
          <w:tcPr>
            <w:tcW w:w="24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2篇</w:t>
            </w:r>
          </w:p>
        </w:tc>
        <w:tc>
          <w:tcPr>
            <w:tcW w:w="1160"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10</w:t>
            </w:r>
          </w:p>
        </w:tc>
        <w:tc>
          <w:tcPr>
            <w:tcW w:w="1240"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10</w:t>
            </w:r>
          </w:p>
        </w:tc>
        <w:tc>
          <w:tcPr>
            <w:tcW w:w="13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rPr>
          <w:trHeight w:val="600" w:hRule="atLeast"/>
        </w:trPr>
        <w:tc>
          <w:tcPr>
            <w:tcW w:w="5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40" w:type="dxa"/>
            <w:vMerge w:val="continue"/>
            <w:tcBorders>
              <w:top w:val="nil"/>
              <w:left w:val="single" w:color="auto" w:sz="4" w:space="0"/>
              <w:bottom w:val="nil"/>
              <w:right w:val="single" w:color="auto" w:sz="4" w:space="0"/>
            </w:tcBorders>
            <w:vAlign w:val="center"/>
          </w:tcPr>
          <w:p>
            <w:pPr>
              <w:widowControl/>
              <w:jc w:val="left"/>
              <w:rPr>
                <w:rFonts w:ascii="宋体" w:hAnsi="宋体" w:cs="宋体"/>
                <w:color w:val="000000"/>
                <w:kern w:val="0"/>
                <w:sz w:val="20"/>
                <w:szCs w:val="20"/>
              </w:rPr>
            </w:pPr>
          </w:p>
        </w:tc>
        <w:tc>
          <w:tcPr>
            <w:tcW w:w="15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质量指标</w:t>
            </w:r>
          </w:p>
        </w:tc>
        <w:tc>
          <w:tcPr>
            <w:tcW w:w="226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科研论文完成率</w:t>
            </w:r>
          </w:p>
        </w:tc>
        <w:tc>
          <w:tcPr>
            <w:tcW w:w="280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c>
          <w:tcPr>
            <w:tcW w:w="24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160"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10</w:t>
            </w:r>
          </w:p>
        </w:tc>
        <w:tc>
          <w:tcPr>
            <w:tcW w:w="1240"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10</w:t>
            </w:r>
          </w:p>
        </w:tc>
        <w:tc>
          <w:tcPr>
            <w:tcW w:w="13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600" w:hRule="atLeast"/>
        </w:trPr>
        <w:tc>
          <w:tcPr>
            <w:tcW w:w="5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40" w:type="dxa"/>
            <w:vMerge w:val="continue"/>
            <w:tcBorders>
              <w:top w:val="nil"/>
              <w:left w:val="single" w:color="auto" w:sz="4" w:space="0"/>
              <w:bottom w:val="nil"/>
              <w:right w:val="single" w:color="auto" w:sz="4" w:space="0"/>
            </w:tcBorders>
            <w:vAlign w:val="center"/>
          </w:tcPr>
          <w:p>
            <w:pPr>
              <w:widowControl/>
              <w:jc w:val="left"/>
              <w:rPr>
                <w:rFonts w:ascii="宋体" w:hAnsi="宋体" w:cs="宋体"/>
                <w:color w:val="000000"/>
                <w:kern w:val="0"/>
                <w:sz w:val="20"/>
                <w:szCs w:val="20"/>
              </w:rPr>
            </w:pPr>
          </w:p>
        </w:tc>
        <w:tc>
          <w:tcPr>
            <w:tcW w:w="15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时效指标</w:t>
            </w:r>
          </w:p>
        </w:tc>
        <w:tc>
          <w:tcPr>
            <w:tcW w:w="226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项目实施期</w:t>
            </w:r>
          </w:p>
        </w:tc>
        <w:tc>
          <w:tcPr>
            <w:tcW w:w="280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1年</w:t>
            </w:r>
          </w:p>
        </w:tc>
        <w:tc>
          <w:tcPr>
            <w:tcW w:w="24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1年</w:t>
            </w:r>
          </w:p>
        </w:tc>
        <w:tc>
          <w:tcPr>
            <w:tcW w:w="1160"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10</w:t>
            </w:r>
          </w:p>
        </w:tc>
        <w:tc>
          <w:tcPr>
            <w:tcW w:w="1240"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10</w:t>
            </w:r>
          </w:p>
        </w:tc>
        <w:tc>
          <w:tcPr>
            <w:tcW w:w="13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rPr>
          <w:trHeight w:val="600" w:hRule="atLeast"/>
        </w:trPr>
        <w:tc>
          <w:tcPr>
            <w:tcW w:w="5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4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成本指标（10分）</w:t>
            </w:r>
          </w:p>
        </w:tc>
        <w:tc>
          <w:tcPr>
            <w:tcW w:w="15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经济成本指标</w:t>
            </w:r>
          </w:p>
        </w:tc>
        <w:tc>
          <w:tcPr>
            <w:tcW w:w="226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博士后成本</w:t>
            </w:r>
          </w:p>
        </w:tc>
        <w:tc>
          <w:tcPr>
            <w:tcW w:w="280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8万元/人</w:t>
            </w:r>
          </w:p>
        </w:tc>
        <w:tc>
          <w:tcPr>
            <w:tcW w:w="24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8万元/人</w:t>
            </w:r>
          </w:p>
        </w:tc>
        <w:tc>
          <w:tcPr>
            <w:tcW w:w="1160"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10</w:t>
            </w:r>
          </w:p>
        </w:tc>
        <w:tc>
          <w:tcPr>
            <w:tcW w:w="1240"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10</w:t>
            </w:r>
          </w:p>
        </w:tc>
        <w:tc>
          <w:tcPr>
            <w:tcW w:w="13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600" w:hRule="atLeast"/>
        </w:trPr>
        <w:tc>
          <w:tcPr>
            <w:tcW w:w="5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效益指标（30分）</w:t>
            </w:r>
          </w:p>
        </w:tc>
        <w:tc>
          <w:tcPr>
            <w:tcW w:w="15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可持续影响指标</w:t>
            </w:r>
          </w:p>
        </w:tc>
        <w:tc>
          <w:tcPr>
            <w:tcW w:w="226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对单位科研能力的影响</w:t>
            </w:r>
          </w:p>
        </w:tc>
        <w:tc>
          <w:tcPr>
            <w:tcW w:w="280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培养药检科研人才，增强单位科研能力</w:t>
            </w:r>
          </w:p>
        </w:tc>
        <w:tc>
          <w:tcPr>
            <w:tcW w:w="24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培养药检科研人才，增强单位科研能力</w:t>
            </w:r>
          </w:p>
        </w:tc>
        <w:tc>
          <w:tcPr>
            <w:tcW w:w="1160"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30</w:t>
            </w:r>
          </w:p>
        </w:tc>
        <w:tc>
          <w:tcPr>
            <w:tcW w:w="1240"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30</w:t>
            </w:r>
          </w:p>
        </w:tc>
        <w:tc>
          <w:tcPr>
            <w:tcW w:w="13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rPr>
          <w:trHeight w:val="645" w:hRule="atLeast"/>
        </w:trPr>
        <w:tc>
          <w:tcPr>
            <w:tcW w:w="5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满意度指标（10分）</w:t>
            </w:r>
          </w:p>
        </w:tc>
        <w:tc>
          <w:tcPr>
            <w:tcW w:w="15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服务对象满意度指标</w:t>
            </w:r>
          </w:p>
        </w:tc>
        <w:tc>
          <w:tcPr>
            <w:tcW w:w="2260" w:type="dxa"/>
            <w:tcBorders>
              <w:top w:val="single" w:color="auto" w:sz="4" w:space="0"/>
              <w:left w:val="nil"/>
              <w:bottom w:val="single" w:color="auto" w:sz="4" w:space="0"/>
              <w:right w:val="single" w:color="000000"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博士后满意度</w:t>
            </w:r>
          </w:p>
        </w:tc>
        <w:tc>
          <w:tcPr>
            <w:tcW w:w="2800" w:type="dxa"/>
            <w:gridSpan w:val="2"/>
            <w:tcBorders>
              <w:top w:val="single" w:color="auto" w:sz="4" w:space="0"/>
              <w:left w:val="nil"/>
              <w:bottom w:val="single" w:color="auto" w:sz="4" w:space="0"/>
              <w:right w:val="single" w:color="000000"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4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160"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10</w:t>
            </w:r>
          </w:p>
        </w:tc>
        <w:tc>
          <w:tcPr>
            <w:tcW w:w="1240"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10</w:t>
            </w:r>
          </w:p>
        </w:tc>
        <w:tc>
          <w:tcPr>
            <w:tcW w:w="13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02" w:hRule="atLeast"/>
        </w:trPr>
        <w:tc>
          <w:tcPr>
            <w:tcW w:w="10840" w:type="dxa"/>
            <w:gridSpan w:val="7"/>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总分</w:t>
            </w:r>
          </w:p>
        </w:tc>
        <w:tc>
          <w:tcPr>
            <w:tcW w:w="1160"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20"/>
                <w:szCs w:val="20"/>
              </w:rPr>
            </w:pPr>
            <w:r>
              <w:rPr>
                <w:rFonts w:hint="eastAsia" w:ascii="宋体" w:hAnsi="宋体" w:cs="宋体"/>
                <w:b/>
                <w:bCs/>
                <w:color w:val="000000"/>
                <w:kern w:val="0"/>
                <w:sz w:val="20"/>
                <w:szCs w:val="20"/>
              </w:rPr>
              <w:t xml:space="preserve">100.00 </w:t>
            </w:r>
          </w:p>
        </w:tc>
        <w:tc>
          <w:tcPr>
            <w:tcW w:w="1240"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20"/>
                <w:szCs w:val="20"/>
              </w:rPr>
            </w:pPr>
            <w:r>
              <w:rPr>
                <w:rFonts w:hint="eastAsia" w:ascii="宋体" w:hAnsi="宋体" w:cs="宋体"/>
                <w:b/>
                <w:bCs/>
                <w:color w:val="000000"/>
                <w:kern w:val="0"/>
                <w:sz w:val="20"/>
                <w:szCs w:val="20"/>
              </w:rPr>
              <w:t xml:space="preserve">100.00 </w:t>
            </w:r>
          </w:p>
        </w:tc>
        <w:tc>
          <w:tcPr>
            <w:tcW w:w="1360" w:type="dxa"/>
            <w:tcBorders>
              <w:top w:val="nil"/>
              <w:left w:val="nil"/>
              <w:bottom w:val="single" w:color="auto" w:sz="4" w:space="0"/>
              <w:right w:val="single" w:color="auto" w:sz="4" w:space="0"/>
            </w:tcBorders>
            <w:vAlign w:val="center"/>
          </w:tcPr>
          <w:p>
            <w:pPr>
              <w:widowControl/>
              <w:jc w:val="left"/>
              <w:rPr>
                <w:rFonts w:ascii="宋体" w:hAnsi="宋体" w:cs="宋体"/>
                <w:b/>
                <w:bCs/>
                <w:color w:val="000000"/>
                <w:kern w:val="0"/>
                <w:sz w:val="20"/>
                <w:szCs w:val="20"/>
              </w:rPr>
            </w:pPr>
            <w:r>
              <w:rPr>
                <w:rFonts w:hint="eastAsia" w:ascii="宋体" w:hAnsi="宋体" w:cs="宋体"/>
                <w:b/>
                <w:bCs/>
                <w:color w:val="000000"/>
                <w:kern w:val="0"/>
                <w:sz w:val="20"/>
                <w:szCs w:val="20"/>
              </w:rPr>
              <w:t>　</w:t>
            </w:r>
          </w:p>
        </w:tc>
      </w:tr>
    </w:tbl>
    <w:p>
      <w:pPr>
        <w:pStyle w:val="2"/>
        <w:ind w:firstLine="420"/>
      </w:pPr>
    </w:p>
    <w:p>
      <w:pPr>
        <w:pStyle w:val="2"/>
        <w:ind w:firstLine="420"/>
      </w:pPr>
      <w:r>
        <w:br w:type="page"/>
      </w:r>
    </w:p>
    <w:tbl>
      <w:tblPr>
        <w:tblStyle w:val="10"/>
        <w:tblW w:w="14720" w:type="dxa"/>
        <w:tblInd w:w="108" w:type="dxa"/>
        <w:tblLayout w:type="autofit"/>
        <w:tblCellMar>
          <w:top w:w="0" w:type="dxa"/>
          <w:left w:w="108" w:type="dxa"/>
          <w:bottom w:w="0" w:type="dxa"/>
          <w:right w:w="108" w:type="dxa"/>
        </w:tblCellMar>
      </w:tblPr>
      <w:tblGrid>
        <w:gridCol w:w="560"/>
        <w:gridCol w:w="1240"/>
        <w:gridCol w:w="1540"/>
        <w:gridCol w:w="2580"/>
        <w:gridCol w:w="1480"/>
        <w:gridCol w:w="1860"/>
        <w:gridCol w:w="1700"/>
        <w:gridCol w:w="1160"/>
        <w:gridCol w:w="1240"/>
        <w:gridCol w:w="1360"/>
      </w:tblGrid>
      <w:tr>
        <w:trPr>
          <w:trHeight w:val="405" w:hRule="atLeast"/>
        </w:trPr>
        <w:tc>
          <w:tcPr>
            <w:tcW w:w="14720" w:type="dxa"/>
            <w:gridSpan w:val="10"/>
            <w:tcBorders>
              <w:top w:val="nil"/>
              <w:left w:val="nil"/>
              <w:bottom w:val="nil"/>
              <w:right w:val="nil"/>
            </w:tcBorders>
            <w:vAlign w:val="center"/>
          </w:tcPr>
          <w:p>
            <w:pPr>
              <w:widowControl/>
              <w:jc w:val="center"/>
              <w:rPr>
                <w:rFonts w:ascii="宋体" w:hAnsi="宋体" w:cs="宋体"/>
                <w:b/>
                <w:bCs/>
                <w:color w:val="000000"/>
                <w:kern w:val="0"/>
                <w:sz w:val="32"/>
                <w:szCs w:val="32"/>
              </w:rPr>
            </w:pPr>
            <w:r>
              <w:rPr>
                <w:rFonts w:hint="eastAsia" w:ascii="宋体" w:hAnsi="宋体" w:cs="宋体"/>
                <w:b/>
                <w:bCs/>
                <w:color w:val="000000"/>
                <w:kern w:val="0"/>
                <w:sz w:val="32"/>
                <w:szCs w:val="32"/>
              </w:rPr>
              <w:t>项目支出绩效自评表</w:t>
            </w:r>
            <w:r>
              <w:rPr>
                <w:rFonts w:hint="eastAsia" w:ascii="宋体" w:hAnsi="宋体" w:cs="宋体"/>
                <w:color w:val="000000"/>
                <w:kern w:val="0"/>
                <w:sz w:val="32"/>
                <w:szCs w:val="32"/>
              </w:rPr>
              <w:t xml:space="preserve"> </w:t>
            </w:r>
          </w:p>
        </w:tc>
      </w:tr>
      <w:tr>
        <w:tblPrEx>
          <w:tblCellMar>
            <w:top w:w="0" w:type="dxa"/>
            <w:left w:w="108" w:type="dxa"/>
            <w:bottom w:w="0" w:type="dxa"/>
            <w:right w:w="108" w:type="dxa"/>
          </w:tblCellMar>
        </w:tblPrEx>
        <w:trPr>
          <w:trHeight w:val="435" w:hRule="atLeast"/>
        </w:trPr>
        <w:tc>
          <w:tcPr>
            <w:tcW w:w="14720" w:type="dxa"/>
            <w:gridSpan w:val="10"/>
            <w:tcBorders>
              <w:top w:val="nil"/>
              <w:left w:val="nil"/>
              <w:bottom w:val="nil"/>
              <w:right w:val="nil"/>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（2023年度）</w:t>
            </w:r>
          </w:p>
        </w:tc>
      </w:tr>
      <w:tr>
        <w:tblPrEx>
          <w:tblCellMar>
            <w:top w:w="0" w:type="dxa"/>
            <w:left w:w="108" w:type="dxa"/>
            <w:bottom w:w="0" w:type="dxa"/>
            <w:right w:w="108" w:type="dxa"/>
          </w:tblCellMar>
        </w:tblPrEx>
        <w:trPr>
          <w:trHeight w:val="402" w:hRule="atLeast"/>
        </w:trPr>
        <w:tc>
          <w:tcPr>
            <w:tcW w:w="3340"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项目名称</w:t>
            </w:r>
          </w:p>
        </w:tc>
        <w:tc>
          <w:tcPr>
            <w:tcW w:w="11380" w:type="dxa"/>
            <w:gridSpan w:val="7"/>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检验业务运行保障经费</w:t>
            </w:r>
          </w:p>
        </w:tc>
      </w:tr>
      <w:tr>
        <w:trPr>
          <w:trHeight w:val="585" w:hRule="atLeast"/>
        </w:trPr>
        <w:tc>
          <w:tcPr>
            <w:tcW w:w="3340"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5920"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北京市药品监督管理局066</w:t>
            </w:r>
          </w:p>
        </w:tc>
        <w:tc>
          <w:tcPr>
            <w:tcW w:w="170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3760"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北京市药品检验研究院（北京市疫苗检验中心）</w:t>
            </w:r>
          </w:p>
        </w:tc>
      </w:tr>
      <w:tr>
        <w:trPr>
          <w:trHeight w:val="402" w:hRule="atLeast"/>
        </w:trPr>
        <w:tc>
          <w:tcPr>
            <w:tcW w:w="3340"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项目负责人</w:t>
            </w:r>
          </w:p>
        </w:tc>
        <w:tc>
          <w:tcPr>
            <w:tcW w:w="5920"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赵鑫</w:t>
            </w:r>
          </w:p>
        </w:tc>
        <w:tc>
          <w:tcPr>
            <w:tcW w:w="170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联系电话</w:t>
            </w:r>
          </w:p>
        </w:tc>
        <w:tc>
          <w:tcPr>
            <w:tcW w:w="3760"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52779686</w:t>
            </w:r>
          </w:p>
        </w:tc>
      </w:tr>
      <w:tr>
        <w:tblPrEx>
          <w:tblCellMar>
            <w:top w:w="0" w:type="dxa"/>
            <w:left w:w="108" w:type="dxa"/>
            <w:bottom w:w="0" w:type="dxa"/>
            <w:right w:w="108" w:type="dxa"/>
          </w:tblCellMar>
        </w:tblPrEx>
        <w:trPr>
          <w:trHeight w:val="600" w:hRule="atLeast"/>
        </w:trPr>
        <w:tc>
          <w:tcPr>
            <w:tcW w:w="3340" w:type="dxa"/>
            <w:gridSpan w:val="3"/>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项目资金（万元）</w:t>
            </w:r>
          </w:p>
        </w:tc>
        <w:tc>
          <w:tcPr>
            <w:tcW w:w="258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48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86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70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116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12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136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tblPrEx>
          <w:tblCellMar>
            <w:top w:w="0" w:type="dxa"/>
            <w:left w:w="108" w:type="dxa"/>
            <w:bottom w:w="0" w:type="dxa"/>
            <w:right w:w="108" w:type="dxa"/>
          </w:tblCellMar>
        </w:tblPrEx>
        <w:trPr>
          <w:trHeight w:val="402" w:hRule="atLeast"/>
        </w:trPr>
        <w:tc>
          <w:tcPr>
            <w:tcW w:w="3340"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58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48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140.39182</w:t>
            </w:r>
          </w:p>
        </w:tc>
        <w:tc>
          <w:tcPr>
            <w:tcW w:w="186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140.39182</w:t>
            </w:r>
          </w:p>
        </w:tc>
        <w:tc>
          <w:tcPr>
            <w:tcW w:w="170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138.215208</w:t>
            </w:r>
          </w:p>
        </w:tc>
        <w:tc>
          <w:tcPr>
            <w:tcW w:w="116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10.00 </w:t>
            </w:r>
          </w:p>
        </w:tc>
        <w:tc>
          <w:tcPr>
            <w:tcW w:w="124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98.45%</w:t>
            </w:r>
          </w:p>
        </w:tc>
        <w:tc>
          <w:tcPr>
            <w:tcW w:w="136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9.84 </w:t>
            </w:r>
          </w:p>
        </w:tc>
      </w:tr>
      <w:tr>
        <w:trPr>
          <w:trHeight w:val="402" w:hRule="atLeast"/>
        </w:trPr>
        <w:tc>
          <w:tcPr>
            <w:tcW w:w="3340"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58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48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140.39182</w:t>
            </w:r>
          </w:p>
        </w:tc>
        <w:tc>
          <w:tcPr>
            <w:tcW w:w="186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140.39182</w:t>
            </w:r>
          </w:p>
        </w:tc>
        <w:tc>
          <w:tcPr>
            <w:tcW w:w="170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138.215208</w:t>
            </w:r>
          </w:p>
        </w:tc>
        <w:tc>
          <w:tcPr>
            <w:tcW w:w="116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124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36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r>
        <w:trPr>
          <w:trHeight w:val="402" w:hRule="atLeast"/>
        </w:trPr>
        <w:tc>
          <w:tcPr>
            <w:tcW w:w="3340"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58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上年结转资金</w:t>
            </w:r>
          </w:p>
        </w:tc>
        <w:tc>
          <w:tcPr>
            <w:tcW w:w="148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86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70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16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124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36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02" w:hRule="atLeast"/>
        </w:trPr>
        <w:tc>
          <w:tcPr>
            <w:tcW w:w="3340"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58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1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8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7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16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12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36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35" w:hRule="atLeast"/>
        </w:trPr>
        <w:tc>
          <w:tcPr>
            <w:tcW w:w="560" w:type="dxa"/>
            <w:vMerge w:val="restart"/>
            <w:tcBorders>
              <w:top w:val="nil"/>
              <w:left w:val="single" w:color="auto" w:sz="4" w:space="0"/>
              <w:bottom w:val="single" w:color="auto" w:sz="4" w:space="0"/>
              <w:right w:val="single" w:color="auto" w:sz="4" w:space="0"/>
            </w:tcBorders>
            <w:textDirection w:val="tbRlV"/>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年度总体目标</w:t>
            </w:r>
          </w:p>
        </w:tc>
        <w:tc>
          <w:tcPr>
            <w:tcW w:w="8700" w:type="dxa"/>
            <w:gridSpan w:val="5"/>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5460" w:type="dxa"/>
            <w:gridSpan w:val="4"/>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rPr>
          <w:trHeight w:val="1740" w:hRule="atLeast"/>
        </w:trPr>
        <w:tc>
          <w:tcPr>
            <w:tcW w:w="5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8700" w:type="dxa"/>
            <w:gridSpan w:val="5"/>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通过项目实施保障limis系统运转正常，OA办公系统运转正常，保障出具检验报告的及时性，从而保质保量完成国家局、市局交办的评价性抽验、风险监测、监督抽验、专项检验、稽查查案、应急检验等任务；及时完成首都重要会议、假节日及重大活动期间的食品药品安全保障工作；做好药品注册检验工作，保障新药质控水平。</w:t>
            </w:r>
          </w:p>
        </w:tc>
        <w:tc>
          <w:tcPr>
            <w:tcW w:w="5460" w:type="dxa"/>
            <w:gridSpan w:val="4"/>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通过了项目实施保障limis系统运转正常，OA办公系统运转正常，保障出具检验报告的及时性，保质保量完成了国家局、市局交办的评价性抽验、风险监测、监督抽验、专项检验、稽查查案、应急检验等任务；及时完成首都重要会议、假节日及重大活动期间的食品药品安全保障工作；做好药品注册检验工作，保障新药质控水平。</w:t>
            </w:r>
          </w:p>
        </w:tc>
      </w:tr>
      <w:tr>
        <w:trPr>
          <w:trHeight w:val="810" w:hRule="atLeast"/>
        </w:trPr>
        <w:tc>
          <w:tcPr>
            <w:tcW w:w="560" w:type="dxa"/>
            <w:vMerge w:val="restart"/>
            <w:tcBorders>
              <w:top w:val="nil"/>
              <w:left w:val="single" w:color="auto" w:sz="4" w:space="0"/>
              <w:bottom w:val="single" w:color="auto" w:sz="4" w:space="0"/>
              <w:right w:val="single" w:color="auto" w:sz="4" w:space="0"/>
            </w:tcBorders>
            <w:textDirection w:val="tbRlV"/>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绩效指标</w:t>
            </w:r>
          </w:p>
        </w:tc>
        <w:tc>
          <w:tcPr>
            <w:tcW w:w="12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一级指标</w:t>
            </w:r>
          </w:p>
        </w:tc>
        <w:tc>
          <w:tcPr>
            <w:tcW w:w="15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二级指标</w:t>
            </w:r>
          </w:p>
        </w:tc>
        <w:tc>
          <w:tcPr>
            <w:tcW w:w="258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334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70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116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12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136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trHeight w:val="810" w:hRule="atLeast"/>
        </w:trPr>
        <w:tc>
          <w:tcPr>
            <w:tcW w:w="5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4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产出指标</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（40分）</w:t>
            </w:r>
          </w:p>
        </w:tc>
        <w:tc>
          <w:tcPr>
            <w:tcW w:w="154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数量指标</w:t>
            </w:r>
          </w:p>
        </w:tc>
        <w:tc>
          <w:tcPr>
            <w:tcW w:w="2580" w:type="dxa"/>
            <w:tcBorders>
              <w:top w:val="single" w:color="auto" w:sz="4" w:space="0"/>
              <w:left w:val="nil"/>
              <w:bottom w:val="single" w:color="auto" w:sz="4" w:space="0"/>
              <w:right w:val="single" w:color="000000"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信息管理系统安全运行数量</w:t>
            </w:r>
          </w:p>
        </w:tc>
        <w:tc>
          <w:tcPr>
            <w:tcW w:w="3340" w:type="dxa"/>
            <w:gridSpan w:val="2"/>
            <w:tcBorders>
              <w:top w:val="single" w:color="auto" w:sz="4" w:space="0"/>
              <w:left w:val="nil"/>
              <w:bottom w:val="single" w:color="auto" w:sz="4" w:space="0"/>
              <w:right w:val="single" w:color="000000"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5套</w:t>
            </w:r>
          </w:p>
        </w:tc>
        <w:tc>
          <w:tcPr>
            <w:tcW w:w="170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5套</w:t>
            </w:r>
          </w:p>
        </w:tc>
        <w:tc>
          <w:tcPr>
            <w:tcW w:w="116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12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136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690" w:hRule="atLeast"/>
        </w:trPr>
        <w:tc>
          <w:tcPr>
            <w:tcW w:w="5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15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2580" w:type="dxa"/>
            <w:tcBorders>
              <w:top w:val="single" w:color="auto" w:sz="4" w:space="0"/>
              <w:left w:val="nil"/>
              <w:bottom w:val="single" w:color="auto" w:sz="4" w:space="0"/>
              <w:right w:val="single" w:color="000000"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网络设备安全有效运行数量</w:t>
            </w:r>
          </w:p>
        </w:tc>
        <w:tc>
          <w:tcPr>
            <w:tcW w:w="3340" w:type="dxa"/>
            <w:gridSpan w:val="2"/>
            <w:tcBorders>
              <w:top w:val="single" w:color="auto" w:sz="4" w:space="0"/>
              <w:left w:val="nil"/>
              <w:bottom w:val="single" w:color="auto" w:sz="4" w:space="0"/>
              <w:right w:val="single" w:color="000000"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295台套</w:t>
            </w:r>
          </w:p>
        </w:tc>
        <w:tc>
          <w:tcPr>
            <w:tcW w:w="170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295台套</w:t>
            </w:r>
          </w:p>
        </w:tc>
        <w:tc>
          <w:tcPr>
            <w:tcW w:w="116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12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136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r>
        <w:trPr>
          <w:trHeight w:val="735" w:hRule="atLeast"/>
        </w:trPr>
        <w:tc>
          <w:tcPr>
            <w:tcW w:w="5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15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2580"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办公设备安全有效运行数量</w:t>
            </w:r>
          </w:p>
        </w:tc>
        <w:tc>
          <w:tcPr>
            <w:tcW w:w="334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899套</w:t>
            </w:r>
          </w:p>
        </w:tc>
        <w:tc>
          <w:tcPr>
            <w:tcW w:w="170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899套</w:t>
            </w:r>
          </w:p>
        </w:tc>
        <w:tc>
          <w:tcPr>
            <w:tcW w:w="116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12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13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rPr>
          <w:trHeight w:val="690" w:hRule="atLeast"/>
        </w:trPr>
        <w:tc>
          <w:tcPr>
            <w:tcW w:w="5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15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质量指标</w:t>
            </w:r>
          </w:p>
        </w:tc>
        <w:tc>
          <w:tcPr>
            <w:tcW w:w="2580"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limis系统、OA办公系统运转正常</w:t>
            </w:r>
          </w:p>
        </w:tc>
        <w:tc>
          <w:tcPr>
            <w:tcW w:w="334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c>
          <w:tcPr>
            <w:tcW w:w="170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16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12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13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600" w:hRule="atLeast"/>
        </w:trPr>
        <w:tc>
          <w:tcPr>
            <w:tcW w:w="5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15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时效指标</w:t>
            </w:r>
          </w:p>
        </w:tc>
        <w:tc>
          <w:tcPr>
            <w:tcW w:w="2580"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项目实施期</w:t>
            </w:r>
          </w:p>
        </w:tc>
        <w:tc>
          <w:tcPr>
            <w:tcW w:w="334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1年</w:t>
            </w:r>
          </w:p>
        </w:tc>
        <w:tc>
          <w:tcPr>
            <w:tcW w:w="170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1年</w:t>
            </w:r>
          </w:p>
        </w:tc>
        <w:tc>
          <w:tcPr>
            <w:tcW w:w="116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12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13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600" w:hRule="atLeast"/>
        </w:trPr>
        <w:tc>
          <w:tcPr>
            <w:tcW w:w="5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成本指标（10分）</w:t>
            </w:r>
          </w:p>
        </w:tc>
        <w:tc>
          <w:tcPr>
            <w:tcW w:w="15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经济成本指标</w:t>
            </w:r>
          </w:p>
        </w:tc>
        <w:tc>
          <w:tcPr>
            <w:tcW w:w="2580"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项目预算控制数</w:t>
            </w:r>
          </w:p>
        </w:tc>
        <w:tc>
          <w:tcPr>
            <w:tcW w:w="334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140.39182万元</w:t>
            </w:r>
          </w:p>
        </w:tc>
        <w:tc>
          <w:tcPr>
            <w:tcW w:w="170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138.215208万元</w:t>
            </w:r>
          </w:p>
        </w:tc>
        <w:tc>
          <w:tcPr>
            <w:tcW w:w="116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12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13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rPr>
          <w:trHeight w:val="750" w:hRule="atLeast"/>
        </w:trPr>
        <w:tc>
          <w:tcPr>
            <w:tcW w:w="5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效益指标（30分）</w:t>
            </w:r>
          </w:p>
        </w:tc>
        <w:tc>
          <w:tcPr>
            <w:tcW w:w="15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可持续影响指标</w:t>
            </w:r>
          </w:p>
        </w:tc>
        <w:tc>
          <w:tcPr>
            <w:tcW w:w="2580"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limis系统正常运转</w:t>
            </w:r>
          </w:p>
        </w:tc>
        <w:tc>
          <w:tcPr>
            <w:tcW w:w="334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得到保障</w:t>
            </w:r>
          </w:p>
        </w:tc>
        <w:tc>
          <w:tcPr>
            <w:tcW w:w="170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limis系统正常运转</w:t>
            </w:r>
          </w:p>
        </w:tc>
        <w:tc>
          <w:tcPr>
            <w:tcW w:w="116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w:t>
            </w:r>
          </w:p>
        </w:tc>
        <w:tc>
          <w:tcPr>
            <w:tcW w:w="12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w:t>
            </w:r>
          </w:p>
        </w:tc>
        <w:tc>
          <w:tcPr>
            <w:tcW w:w="13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rPr>
          <w:trHeight w:val="645" w:hRule="atLeast"/>
        </w:trPr>
        <w:tc>
          <w:tcPr>
            <w:tcW w:w="5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满意度指标（10分）</w:t>
            </w:r>
          </w:p>
        </w:tc>
        <w:tc>
          <w:tcPr>
            <w:tcW w:w="15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服务对象满意度指标</w:t>
            </w:r>
          </w:p>
        </w:tc>
        <w:tc>
          <w:tcPr>
            <w:tcW w:w="2580"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系统使用人员满意度指标</w:t>
            </w:r>
          </w:p>
        </w:tc>
        <w:tc>
          <w:tcPr>
            <w:tcW w:w="334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70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16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12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13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02" w:hRule="atLeast"/>
        </w:trPr>
        <w:tc>
          <w:tcPr>
            <w:tcW w:w="10960" w:type="dxa"/>
            <w:gridSpan w:val="7"/>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总分</w:t>
            </w:r>
          </w:p>
        </w:tc>
        <w:tc>
          <w:tcPr>
            <w:tcW w:w="1160"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20"/>
                <w:szCs w:val="20"/>
              </w:rPr>
            </w:pPr>
            <w:r>
              <w:rPr>
                <w:rFonts w:hint="eastAsia" w:ascii="宋体" w:hAnsi="宋体" w:cs="宋体"/>
                <w:b/>
                <w:bCs/>
                <w:color w:val="000000"/>
                <w:kern w:val="0"/>
                <w:sz w:val="20"/>
                <w:szCs w:val="20"/>
              </w:rPr>
              <w:t xml:space="preserve">100.00 </w:t>
            </w:r>
          </w:p>
        </w:tc>
        <w:tc>
          <w:tcPr>
            <w:tcW w:w="124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 xml:space="preserve">99.84 </w:t>
            </w:r>
          </w:p>
        </w:tc>
        <w:tc>
          <w:tcPr>
            <w:tcW w:w="1360" w:type="dxa"/>
            <w:tcBorders>
              <w:top w:val="nil"/>
              <w:left w:val="nil"/>
              <w:bottom w:val="single" w:color="auto" w:sz="4" w:space="0"/>
              <w:right w:val="single" w:color="auto" w:sz="4" w:space="0"/>
            </w:tcBorders>
            <w:vAlign w:val="center"/>
          </w:tcPr>
          <w:p>
            <w:pPr>
              <w:widowControl/>
              <w:jc w:val="left"/>
              <w:rPr>
                <w:rFonts w:ascii="宋体" w:hAnsi="宋体" w:cs="宋体"/>
                <w:b/>
                <w:bCs/>
                <w:color w:val="000000"/>
                <w:kern w:val="0"/>
                <w:sz w:val="20"/>
                <w:szCs w:val="20"/>
              </w:rPr>
            </w:pPr>
            <w:r>
              <w:rPr>
                <w:rFonts w:hint="eastAsia" w:ascii="宋体" w:hAnsi="宋体" w:cs="宋体"/>
                <w:b/>
                <w:bCs/>
                <w:color w:val="000000"/>
                <w:kern w:val="0"/>
                <w:sz w:val="20"/>
                <w:szCs w:val="20"/>
              </w:rPr>
              <w:t>　</w:t>
            </w:r>
          </w:p>
        </w:tc>
      </w:tr>
    </w:tbl>
    <w:p>
      <w:pPr>
        <w:pStyle w:val="2"/>
        <w:ind w:firstLine="420"/>
      </w:pPr>
    </w:p>
    <w:p>
      <w:pPr>
        <w:pStyle w:val="2"/>
        <w:ind w:firstLine="420"/>
      </w:pPr>
      <w:r>
        <w:br w:type="page"/>
      </w:r>
    </w:p>
    <w:tbl>
      <w:tblPr>
        <w:tblStyle w:val="10"/>
        <w:tblW w:w="13780" w:type="dxa"/>
        <w:tblInd w:w="108" w:type="dxa"/>
        <w:tblLayout w:type="autofit"/>
        <w:tblCellMar>
          <w:top w:w="0" w:type="dxa"/>
          <w:left w:w="108" w:type="dxa"/>
          <w:bottom w:w="0" w:type="dxa"/>
          <w:right w:w="108" w:type="dxa"/>
        </w:tblCellMar>
      </w:tblPr>
      <w:tblGrid>
        <w:gridCol w:w="560"/>
        <w:gridCol w:w="1240"/>
        <w:gridCol w:w="1540"/>
        <w:gridCol w:w="2260"/>
        <w:gridCol w:w="1300"/>
        <w:gridCol w:w="1420"/>
        <w:gridCol w:w="1700"/>
        <w:gridCol w:w="1160"/>
        <w:gridCol w:w="1240"/>
        <w:gridCol w:w="1360"/>
      </w:tblGrid>
      <w:tr>
        <w:tblPrEx>
          <w:tblCellMar>
            <w:top w:w="0" w:type="dxa"/>
            <w:left w:w="108" w:type="dxa"/>
            <w:bottom w:w="0" w:type="dxa"/>
            <w:right w:w="108" w:type="dxa"/>
          </w:tblCellMar>
        </w:tblPrEx>
        <w:trPr>
          <w:trHeight w:val="405" w:hRule="atLeast"/>
        </w:trPr>
        <w:tc>
          <w:tcPr>
            <w:tcW w:w="13780" w:type="dxa"/>
            <w:gridSpan w:val="10"/>
            <w:tcBorders>
              <w:top w:val="nil"/>
              <w:left w:val="nil"/>
              <w:bottom w:val="nil"/>
              <w:right w:val="nil"/>
            </w:tcBorders>
            <w:vAlign w:val="center"/>
          </w:tcPr>
          <w:p>
            <w:pPr>
              <w:widowControl/>
              <w:jc w:val="center"/>
              <w:rPr>
                <w:rFonts w:ascii="宋体" w:hAnsi="宋体" w:cs="宋体"/>
                <w:b/>
                <w:bCs/>
                <w:color w:val="000000"/>
                <w:kern w:val="0"/>
                <w:sz w:val="32"/>
                <w:szCs w:val="32"/>
              </w:rPr>
            </w:pPr>
            <w:r>
              <w:rPr>
                <w:rFonts w:hint="eastAsia" w:ascii="宋体" w:hAnsi="宋体" w:cs="宋体"/>
                <w:b/>
                <w:bCs/>
                <w:color w:val="000000"/>
                <w:kern w:val="0"/>
                <w:sz w:val="32"/>
                <w:szCs w:val="32"/>
              </w:rPr>
              <w:t>项目支出绩效自评表</w:t>
            </w:r>
            <w:r>
              <w:rPr>
                <w:rFonts w:hint="eastAsia" w:ascii="宋体" w:hAnsi="宋体" w:cs="宋体"/>
                <w:color w:val="000000"/>
                <w:kern w:val="0"/>
                <w:sz w:val="32"/>
                <w:szCs w:val="32"/>
              </w:rPr>
              <w:t xml:space="preserve"> </w:t>
            </w:r>
          </w:p>
        </w:tc>
      </w:tr>
      <w:tr>
        <w:tblPrEx>
          <w:tblCellMar>
            <w:top w:w="0" w:type="dxa"/>
            <w:left w:w="108" w:type="dxa"/>
            <w:bottom w:w="0" w:type="dxa"/>
            <w:right w:w="108" w:type="dxa"/>
          </w:tblCellMar>
        </w:tblPrEx>
        <w:trPr>
          <w:trHeight w:val="435" w:hRule="atLeast"/>
        </w:trPr>
        <w:tc>
          <w:tcPr>
            <w:tcW w:w="13780" w:type="dxa"/>
            <w:gridSpan w:val="10"/>
            <w:tcBorders>
              <w:top w:val="nil"/>
              <w:left w:val="nil"/>
              <w:bottom w:val="nil"/>
              <w:right w:val="nil"/>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（2023年度）</w:t>
            </w:r>
          </w:p>
        </w:tc>
      </w:tr>
      <w:tr>
        <w:tblPrEx>
          <w:tblCellMar>
            <w:top w:w="0" w:type="dxa"/>
            <w:left w:w="108" w:type="dxa"/>
            <w:bottom w:w="0" w:type="dxa"/>
            <w:right w:w="108" w:type="dxa"/>
          </w:tblCellMar>
        </w:tblPrEx>
        <w:trPr>
          <w:trHeight w:val="402" w:hRule="atLeast"/>
        </w:trPr>
        <w:tc>
          <w:tcPr>
            <w:tcW w:w="3340"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项目名称</w:t>
            </w:r>
          </w:p>
        </w:tc>
        <w:tc>
          <w:tcPr>
            <w:tcW w:w="10440" w:type="dxa"/>
            <w:gridSpan w:val="7"/>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生物制品批签发和疫苗检验</w:t>
            </w:r>
          </w:p>
        </w:tc>
      </w:tr>
      <w:tr>
        <w:tblPrEx>
          <w:tblCellMar>
            <w:top w:w="0" w:type="dxa"/>
            <w:left w:w="108" w:type="dxa"/>
            <w:bottom w:w="0" w:type="dxa"/>
            <w:right w:w="108" w:type="dxa"/>
          </w:tblCellMar>
        </w:tblPrEx>
        <w:trPr>
          <w:trHeight w:val="585" w:hRule="atLeast"/>
        </w:trPr>
        <w:tc>
          <w:tcPr>
            <w:tcW w:w="3340"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4980"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北京市药品监督管理局066</w:t>
            </w:r>
          </w:p>
        </w:tc>
        <w:tc>
          <w:tcPr>
            <w:tcW w:w="170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3760"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北京市药品检验研究院（北京市疫苗检验中心）</w:t>
            </w:r>
          </w:p>
        </w:tc>
      </w:tr>
      <w:tr>
        <w:tblPrEx>
          <w:tblCellMar>
            <w:top w:w="0" w:type="dxa"/>
            <w:left w:w="108" w:type="dxa"/>
            <w:bottom w:w="0" w:type="dxa"/>
            <w:right w:w="108" w:type="dxa"/>
          </w:tblCellMar>
        </w:tblPrEx>
        <w:trPr>
          <w:trHeight w:val="402" w:hRule="atLeast"/>
        </w:trPr>
        <w:tc>
          <w:tcPr>
            <w:tcW w:w="3340"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项目负责人</w:t>
            </w:r>
          </w:p>
        </w:tc>
        <w:tc>
          <w:tcPr>
            <w:tcW w:w="4980"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李文东</w:t>
            </w:r>
          </w:p>
        </w:tc>
        <w:tc>
          <w:tcPr>
            <w:tcW w:w="170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联系电话</w:t>
            </w:r>
          </w:p>
        </w:tc>
        <w:tc>
          <w:tcPr>
            <w:tcW w:w="3760"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52779789</w:t>
            </w:r>
          </w:p>
        </w:tc>
      </w:tr>
      <w:tr>
        <w:tblPrEx>
          <w:tblCellMar>
            <w:top w:w="0" w:type="dxa"/>
            <w:left w:w="108" w:type="dxa"/>
            <w:bottom w:w="0" w:type="dxa"/>
            <w:right w:w="108" w:type="dxa"/>
          </w:tblCellMar>
        </w:tblPrEx>
        <w:trPr>
          <w:trHeight w:val="600" w:hRule="atLeast"/>
        </w:trPr>
        <w:tc>
          <w:tcPr>
            <w:tcW w:w="3340" w:type="dxa"/>
            <w:gridSpan w:val="3"/>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项目资金（万元）</w:t>
            </w:r>
          </w:p>
        </w:tc>
        <w:tc>
          <w:tcPr>
            <w:tcW w:w="226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30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42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70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116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12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136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tblPrEx>
          <w:tblCellMar>
            <w:top w:w="0" w:type="dxa"/>
            <w:left w:w="108" w:type="dxa"/>
            <w:bottom w:w="0" w:type="dxa"/>
            <w:right w:w="108" w:type="dxa"/>
          </w:tblCellMar>
        </w:tblPrEx>
        <w:trPr>
          <w:trHeight w:val="402" w:hRule="atLeast"/>
        </w:trPr>
        <w:tc>
          <w:tcPr>
            <w:tcW w:w="3340"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26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30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677.67767</w:t>
            </w:r>
          </w:p>
        </w:tc>
        <w:tc>
          <w:tcPr>
            <w:tcW w:w="142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677.67767</w:t>
            </w:r>
          </w:p>
        </w:tc>
        <w:tc>
          <w:tcPr>
            <w:tcW w:w="170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676.86928</w:t>
            </w:r>
          </w:p>
        </w:tc>
        <w:tc>
          <w:tcPr>
            <w:tcW w:w="116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10.00 </w:t>
            </w:r>
          </w:p>
        </w:tc>
        <w:tc>
          <w:tcPr>
            <w:tcW w:w="124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99.88%</w:t>
            </w:r>
          </w:p>
        </w:tc>
        <w:tc>
          <w:tcPr>
            <w:tcW w:w="136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9.99 </w:t>
            </w:r>
          </w:p>
        </w:tc>
      </w:tr>
      <w:tr>
        <w:tblPrEx>
          <w:tblCellMar>
            <w:top w:w="0" w:type="dxa"/>
            <w:left w:w="108" w:type="dxa"/>
            <w:bottom w:w="0" w:type="dxa"/>
            <w:right w:w="108" w:type="dxa"/>
          </w:tblCellMar>
        </w:tblPrEx>
        <w:trPr>
          <w:trHeight w:val="402" w:hRule="atLeast"/>
        </w:trPr>
        <w:tc>
          <w:tcPr>
            <w:tcW w:w="3340"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26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30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677.67767</w:t>
            </w:r>
          </w:p>
        </w:tc>
        <w:tc>
          <w:tcPr>
            <w:tcW w:w="142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677.67767</w:t>
            </w:r>
          </w:p>
        </w:tc>
        <w:tc>
          <w:tcPr>
            <w:tcW w:w="170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676.86928</w:t>
            </w:r>
          </w:p>
        </w:tc>
        <w:tc>
          <w:tcPr>
            <w:tcW w:w="116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124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36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02" w:hRule="atLeast"/>
        </w:trPr>
        <w:tc>
          <w:tcPr>
            <w:tcW w:w="3340"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26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上年结转资金</w:t>
            </w:r>
          </w:p>
        </w:tc>
        <w:tc>
          <w:tcPr>
            <w:tcW w:w="130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42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70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16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124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36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02" w:hRule="atLeast"/>
        </w:trPr>
        <w:tc>
          <w:tcPr>
            <w:tcW w:w="3340"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26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4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7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16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12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36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35" w:hRule="atLeast"/>
        </w:trPr>
        <w:tc>
          <w:tcPr>
            <w:tcW w:w="560" w:type="dxa"/>
            <w:vMerge w:val="restart"/>
            <w:tcBorders>
              <w:top w:val="nil"/>
              <w:left w:val="single" w:color="auto" w:sz="4" w:space="0"/>
              <w:bottom w:val="single" w:color="auto" w:sz="4" w:space="0"/>
              <w:right w:val="single" w:color="auto" w:sz="4" w:space="0"/>
            </w:tcBorders>
            <w:textDirection w:val="tbRlV"/>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年度总体目标</w:t>
            </w:r>
          </w:p>
        </w:tc>
        <w:tc>
          <w:tcPr>
            <w:tcW w:w="7760" w:type="dxa"/>
            <w:gridSpan w:val="5"/>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5460" w:type="dxa"/>
            <w:gridSpan w:val="4"/>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trHeight w:val="1590" w:hRule="atLeast"/>
        </w:trPr>
        <w:tc>
          <w:tcPr>
            <w:tcW w:w="5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7760" w:type="dxa"/>
            <w:gridSpan w:val="5"/>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国家《生物制品批签发管理办法》，完成生物制品批签发检验工作以及疫苗批签发的安全性检验工作。完成北京市等4个省市辖区内企业（含口岸进口）生物制品批签发及疫苗无菌和安全性检验任务，为首都生物制品及疫苗安全提供运行保障。</w:t>
            </w:r>
          </w:p>
        </w:tc>
        <w:tc>
          <w:tcPr>
            <w:tcW w:w="5460" w:type="dxa"/>
            <w:gridSpan w:val="4"/>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完成了生物制品批签发检验工作以及疫苗批签发的安全性检验工作。完成了北京市等4个省市辖区内企业（含口岸进口）生物制品批签发及疫苗无菌和安全性检验任务，为首都生物制品及疫苗安全提供运行保障。</w:t>
            </w:r>
          </w:p>
        </w:tc>
      </w:tr>
      <w:tr>
        <w:tblPrEx>
          <w:tblCellMar>
            <w:top w:w="0" w:type="dxa"/>
            <w:left w:w="108" w:type="dxa"/>
            <w:bottom w:w="0" w:type="dxa"/>
            <w:right w:w="108" w:type="dxa"/>
          </w:tblCellMar>
        </w:tblPrEx>
        <w:trPr>
          <w:trHeight w:val="810" w:hRule="atLeast"/>
        </w:trPr>
        <w:tc>
          <w:tcPr>
            <w:tcW w:w="560" w:type="dxa"/>
            <w:vMerge w:val="restart"/>
            <w:tcBorders>
              <w:top w:val="nil"/>
              <w:left w:val="single" w:color="auto" w:sz="4" w:space="0"/>
              <w:bottom w:val="single" w:color="auto" w:sz="4" w:space="0"/>
              <w:right w:val="single" w:color="auto" w:sz="4" w:space="0"/>
            </w:tcBorders>
            <w:textDirection w:val="tbRlV"/>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绩效指标</w:t>
            </w:r>
          </w:p>
        </w:tc>
        <w:tc>
          <w:tcPr>
            <w:tcW w:w="12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一级指标</w:t>
            </w:r>
          </w:p>
        </w:tc>
        <w:tc>
          <w:tcPr>
            <w:tcW w:w="15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二级指标</w:t>
            </w:r>
          </w:p>
        </w:tc>
        <w:tc>
          <w:tcPr>
            <w:tcW w:w="226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272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70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116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12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136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trHeight w:val="990" w:hRule="atLeast"/>
        </w:trPr>
        <w:tc>
          <w:tcPr>
            <w:tcW w:w="5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40" w:type="dxa"/>
            <w:vMerge w:val="restart"/>
            <w:tcBorders>
              <w:top w:val="nil"/>
              <w:left w:val="single" w:color="auto" w:sz="4" w:space="0"/>
              <w:bottom w:val="nil"/>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产出指标</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（40分）</w:t>
            </w:r>
          </w:p>
        </w:tc>
        <w:tc>
          <w:tcPr>
            <w:tcW w:w="15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数量指标</w:t>
            </w:r>
          </w:p>
        </w:tc>
        <w:tc>
          <w:tcPr>
            <w:tcW w:w="2260"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完成生物制品批签发检验及疫苗批签发安全性检验工作辖区数量</w:t>
            </w:r>
          </w:p>
        </w:tc>
        <w:tc>
          <w:tcPr>
            <w:tcW w:w="272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≥4个</w:t>
            </w:r>
          </w:p>
        </w:tc>
        <w:tc>
          <w:tcPr>
            <w:tcW w:w="170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4个</w:t>
            </w:r>
          </w:p>
        </w:tc>
        <w:tc>
          <w:tcPr>
            <w:tcW w:w="1160"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20</w:t>
            </w:r>
          </w:p>
        </w:tc>
        <w:tc>
          <w:tcPr>
            <w:tcW w:w="1240"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20</w:t>
            </w:r>
          </w:p>
        </w:tc>
        <w:tc>
          <w:tcPr>
            <w:tcW w:w="13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1305" w:hRule="atLeast"/>
        </w:trPr>
        <w:tc>
          <w:tcPr>
            <w:tcW w:w="5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40" w:type="dxa"/>
            <w:vMerge w:val="continue"/>
            <w:tcBorders>
              <w:top w:val="nil"/>
              <w:left w:val="single" w:color="auto" w:sz="4" w:space="0"/>
              <w:bottom w:val="nil"/>
              <w:right w:val="single" w:color="auto" w:sz="4" w:space="0"/>
            </w:tcBorders>
            <w:vAlign w:val="center"/>
          </w:tcPr>
          <w:p>
            <w:pPr>
              <w:widowControl/>
              <w:jc w:val="left"/>
              <w:rPr>
                <w:rFonts w:ascii="宋体" w:hAnsi="宋体" w:cs="宋体"/>
                <w:color w:val="000000"/>
                <w:kern w:val="0"/>
                <w:sz w:val="20"/>
                <w:szCs w:val="20"/>
              </w:rPr>
            </w:pPr>
          </w:p>
        </w:tc>
        <w:tc>
          <w:tcPr>
            <w:tcW w:w="15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质量指标</w:t>
            </w:r>
          </w:p>
        </w:tc>
        <w:tc>
          <w:tcPr>
            <w:tcW w:w="2260"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4个省市辖区内企业（含口岸进口）生物制品批签发及疫苗无菌等安全性检验任务完成率</w:t>
            </w:r>
          </w:p>
        </w:tc>
        <w:tc>
          <w:tcPr>
            <w:tcW w:w="272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70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160"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10</w:t>
            </w:r>
          </w:p>
        </w:tc>
        <w:tc>
          <w:tcPr>
            <w:tcW w:w="1240"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10</w:t>
            </w:r>
          </w:p>
        </w:tc>
        <w:tc>
          <w:tcPr>
            <w:tcW w:w="13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600" w:hRule="atLeast"/>
        </w:trPr>
        <w:tc>
          <w:tcPr>
            <w:tcW w:w="5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40" w:type="dxa"/>
            <w:vMerge w:val="continue"/>
            <w:tcBorders>
              <w:top w:val="nil"/>
              <w:left w:val="single" w:color="auto" w:sz="4" w:space="0"/>
              <w:bottom w:val="nil"/>
              <w:right w:val="single" w:color="auto" w:sz="4" w:space="0"/>
            </w:tcBorders>
            <w:vAlign w:val="center"/>
          </w:tcPr>
          <w:p>
            <w:pPr>
              <w:widowControl/>
              <w:jc w:val="left"/>
              <w:rPr>
                <w:rFonts w:ascii="宋体" w:hAnsi="宋体" w:cs="宋体"/>
                <w:color w:val="000000"/>
                <w:kern w:val="0"/>
                <w:sz w:val="20"/>
                <w:szCs w:val="20"/>
              </w:rPr>
            </w:pPr>
          </w:p>
        </w:tc>
        <w:tc>
          <w:tcPr>
            <w:tcW w:w="15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时效指标</w:t>
            </w:r>
          </w:p>
        </w:tc>
        <w:tc>
          <w:tcPr>
            <w:tcW w:w="2260"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项目实施期</w:t>
            </w:r>
          </w:p>
        </w:tc>
        <w:tc>
          <w:tcPr>
            <w:tcW w:w="272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1年</w:t>
            </w:r>
          </w:p>
        </w:tc>
        <w:tc>
          <w:tcPr>
            <w:tcW w:w="170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1年</w:t>
            </w:r>
          </w:p>
        </w:tc>
        <w:tc>
          <w:tcPr>
            <w:tcW w:w="1160"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10</w:t>
            </w:r>
          </w:p>
        </w:tc>
        <w:tc>
          <w:tcPr>
            <w:tcW w:w="1240"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10</w:t>
            </w:r>
          </w:p>
        </w:tc>
        <w:tc>
          <w:tcPr>
            <w:tcW w:w="13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600" w:hRule="atLeast"/>
        </w:trPr>
        <w:tc>
          <w:tcPr>
            <w:tcW w:w="5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40" w:type="dxa"/>
            <w:tcBorders>
              <w:top w:val="single" w:color="auto" w:sz="4" w:space="0"/>
              <w:left w:val="nil"/>
              <w:bottom w:val="nil"/>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成本指标（10分）</w:t>
            </w:r>
          </w:p>
        </w:tc>
        <w:tc>
          <w:tcPr>
            <w:tcW w:w="1540" w:type="dxa"/>
            <w:tcBorders>
              <w:top w:val="nil"/>
              <w:left w:val="nil"/>
              <w:bottom w:val="nil"/>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经济成本指标</w:t>
            </w:r>
          </w:p>
        </w:tc>
        <w:tc>
          <w:tcPr>
            <w:tcW w:w="2260" w:type="dxa"/>
            <w:tcBorders>
              <w:top w:val="single" w:color="auto" w:sz="4" w:space="0"/>
              <w:left w:val="nil"/>
              <w:bottom w:val="single" w:color="auto" w:sz="4" w:space="0"/>
              <w:right w:val="single" w:color="000000"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生物制品批签发和疫苗检验仪器设备维修成本</w:t>
            </w:r>
          </w:p>
        </w:tc>
        <w:tc>
          <w:tcPr>
            <w:tcW w:w="2720" w:type="dxa"/>
            <w:gridSpan w:val="2"/>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≤150万元</w:t>
            </w:r>
          </w:p>
        </w:tc>
        <w:tc>
          <w:tcPr>
            <w:tcW w:w="170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133.3001万元</w:t>
            </w:r>
          </w:p>
        </w:tc>
        <w:tc>
          <w:tcPr>
            <w:tcW w:w="1160" w:type="dxa"/>
            <w:tcBorders>
              <w:top w:val="nil"/>
              <w:left w:val="nil"/>
              <w:bottom w:val="single" w:color="auto" w:sz="4" w:space="0"/>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10</w:t>
            </w:r>
          </w:p>
        </w:tc>
        <w:tc>
          <w:tcPr>
            <w:tcW w:w="1240" w:type="dxa"/>
            <w:tcBorders>
              <w:top w:val="nil"/>
              <w:left w:val="nil"/>
              <w:bottom w:val="single" w:color="auto" w:sz="4" w:space="0"/>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10</w:t>
            </w:r>
          </w:p>
        </w:tc>
        <w:tc>
          <w:tcPr>
            <w:tcW w:w="13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600" w:hRule="atLeast"/>
        </w:trPr>
        <w:tc>
          <w:tcPr>
            <w:tcW w:w="5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4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效益指标（30分）</w:t>
            </w:r>
          </w:p>
        </w:tc>
        <w:tc>
          <w:tcPr>
            <w:tcW w:w="154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2260"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为首都生物制品及疫苗安全提供运行保障</w:t>
            </w:r>
          </w:p>
        </w:tc>
        <w:tc>
          <w:tcPr>
            <w:tcW w:w="272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得到保障</w:t>
            </w:r>
          </w:p>
        </w:tc>
        <w:tc>
          <w:tcPr>
            <w:tcW w:w="170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得到保障</w:t>
            </w:r>
          </w:p>
        </w:tc>
        <w:tc>
          <w:tcPr>
            <w:tcW w:w="1160"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30</w:t>
            </w:r>
          </w:p>
        </w:tc>
        <w:tc>
          <w:tcPr>
            <w:tcW w:w="1240"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30</w:t>
            </w:r>
          </w:p>
        </w:tc>
        <w:tc>
          <w:tcPr>
            <w:tcW w:w="13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645" w:hRule="atLeast"/>
        </w:trPr>
        <w:tc>
          <w:tcPr>
            <w:tcW w:w="5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满意度指标（10分）</w:t>
            </w:r>
          </w:p>
        </w:tc>
        <w:tc>
          <w:tcPr>
            <w:tcW w:w="15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服务对象满意度指标</w:t>
            </w:r>
          </w:p>
        </w:tc>
        <w:tc>
          <w:tcPr>
            <w:tcW w:w="2260"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生物制品批签发和疫苗检验任务给予方满意度</w:t>
            </w:r>
          </w:p>
        </w:tc>
        <w:tc>
          <w:tcPr>
            <w:tcW w:w="272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≥95%</w:t>
            </w:r>
          </w:p>
        </w:tc>
        <w:tc>
          <w:tcPr>
            <w:tcW w:w="170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160"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10</w:t>
            </w:r>
          </w:p>
        </w:tc>
        <w:tc>
          <w:tcPr>
            <w:tcW w:w="1240"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10</w:t>
            </w:r>
          </w:p>
        </w:tc>
        <w:tc>
          <w:tcPr>
            <w:tcW w:w="13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02" w:hRule="atLeast"/>
        </w:trPr>
        <w:tc>
          <w:tcPr>
            <w:tcW w:w="10020" w:type="dxa"/>
            <w:gridSpan w:val="7"/>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总分</w:t>
            </w:r>
          </w:p>
        </w:tc>
        <w:tc>
          <w:tcPr>
            <w:tcW w:w="1160"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20"/>
                <w:szCs w:val="20"/>
              </w:rPr>
            </w:pPr>
            <w:r>
              <w:rPr>
                <w:rFonts w:hint="eastAsia" w:ascii="宋体" w:hAnsi="宋体" w:cs="宋体"/>
                <w:b/>
                <w:bCs/>
                <w:color w:val="000000"/>
                <w:kern w:val="0"/>
                <w:sz w:val="20"/>
                <w:szCs w:val="20"/>
              </w:rPr>
              <w:t xml:space="preserve">100.00 </w:t>
            </w:r>
          </w:p>
        </w:tc>
        <w:tc>
          <w:tcPr>
            <w:tcW w:w="1240"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20"/>
                <w:szCs w:val="20"/>
              </w:rPr>
            </w:pPr>
            <w:r>
              <w:rPr>
                <w:rFonts w:hint="eastAsia" w:ascii="宋体" w:hAnsi="宋体" w:cs="宋体"/>
                <w:b/>
                <w:bCs/>
                <w:color w:val="000000"/>
                <w:kern w:val="0"/>
                <w:sz w:val="20"/>
                <w:szCs w:val="20"/>
              </w:rPr>
              <w:t xml:space="preserve">99.99 </w:t>
            </w:r>
          </w:p>
        </w:tc>
        <w:tc>
          <w:tcPr>
            <w:tcW w:w="1360" w:type="dxa"/>
            <w:tcBorders>
              <w:top w:val="nil"/>
              <w:left w:val="nil"/>
              <w:bottom w:val="single" w:color="auto" w:sz="4" w:space="0"/>
              <w:right w:val="single" w:color="auto" w:sz="4" w:space="0"/>
            </w:tcBorders>
            <w:vAlign w:val="center"/>
          </w:tcPr>
          <w:p>
            <w:pPr>
              <w:widowControl/>
              <w:jc w:val="left"/>
              <w:rPr>
                <w:rFonts w:ascii="宋体" w:hAnsi="宋体" w:cs="宋体"/>
                <w:b/>
                <w:bCs/>
                <w:color w:val="000000"/>
                <w:kern w:val="0"/>
                <w:sz w:val="20"/>
                <w:szCs w:val="20"/>
              </w:rPr>
            </w:pPr>
            <w:r>
              <w:rPr>
                <w:rFonts w:hint="eastAsia" w:ascii="宋体" w:hAnsi="宋体" w:cs="宋体"/>
                <w:b/>
                <w:bCs/>
                <w:color w:val="000000"/>
                <w:kern w:val="0"/>
                <w:sz w:val="20"/>
                <w:szCs w:val="20"/>
              </w:rPr>
              <w:t>　</w:t>
            </w:r>
          </w:p>
        </w:tc>
      </w:tr>
    </w:tbl>
    <w:p>
      <w:pPr>
        <w:pStyle w:val="2"/>
        <w:ind w:firstLine="420"/>
      </w:pPr>
    </w:p>
    <w:p>
      <w:pPr>
        <w:pStyle w:val="2"/>
        <w:ind w:firstLine="420"/>
      </w:pPr>
      <w:r>
        <w:br w:type="page"/>
      </w:r>
    </w:p>
    <w:tbl>
      <w:tblPr>
        <w:tblStyle w:val="10"/>
        <w:tblW w:w="14440" w:type="dxa"/>
        <w:tblInd w:w="108" w:type="dxa"/>
        <w:tblLayout w:type="autofit"/>
        <w:tblCellMar>
          <w:top w:w="0" w:type="dxa"/>
          <w:left w:w="108" w:type="dxa"/>
          <w:bottom w:w="0" w:type="dxa"/>
          <w:right w:w="108" w:type="dxa"/>
        </w:tblCellMar>
      </w:tblPr>
      <w:tblGrid>
        <w:gridCol w:w="560"/>
        <w:gridCol w:w="1240"/>
        <w:gridCol w:w="1540"/>
        <w:gridCol w:w="2260"/>
        <w:gridCol w:w="1480"/>
        <w:gridCol w:w="1900"/>
        <w:gridCol w:w="1700"/>
        <w:gridCol w:w="1160"/>
        <w:gridCol w:w="1240"/>
        <w:gridCol w:w="1360"/>
      </w:tblGrid>
      <w:tr>
        <w:tblPrEx>
          <w:tblCellMar>
            <w:top w:w="0" w:type="dxa"/>
            <w:left w:w="108" w:type="dxa"/>
            <w:bottom w:w="0" w:type="dxa"/>
            <w:right w:w="108" w:type="dxa"/>
          </w:tblCellMar>
        </w:tblPrEx>
        <w:trPr>
          <w:trHeight w:val="405" w:hRule="atLeast"/>
        </w:trPr>
        <w:tc>
          <w:tcPr>
            <w:tcW w:w="14440" w:type="dxa"/>
            <w:gridSpan w:val="10"/>
            <w:tcBorders>
              <w:top w:val="nil"/>
              <w:left w:val="nil"/>
              <w:bottom w:val="nil"/>
              <w:right w:val="nil"/>
            </w:tcBorders>
            <w:vAlign w:val="center"/>
          </w:tcPr>
          <w:p>
            <w:pPr>
              <w:widowControl/>
              <w:jc w:val="center"/>
              <w:rPr>
                <w:rFonts w:ascii="宋体" w:hAnsi="宋体" w:cs="宋体"/>
                <w:b/>
                <w:bCs/>
                <w:color w:val="000000"/>
                <w:kern w:val="0"/>
                <w:sz w:val="32"/>
                <w:szCs w:val="32"/>
              </w:rPr>
            </w:pPr>
            <w:r>
              <w:rPr>
                <w:rFonts w:hint="eastAsia" w:ascii="宋体" w:hAnsi="宋体" w:cs="宋体"/>
                <w:b/>
                <w:bCs/>
                <w:color w:val="000000"/>
                <w:kern w:val="0"/>
                <w:sz w:val="32"/>
                <w:szCs w:val="32"/>
              </w:rPr>
              <w:t>项目支出绩效自评表</w:t>
            </w:r>
            <w:r>
              <w:rPr>
                <w:rFonts w:hint="eastAsia" w:ascii="宋体" w:hAnsi="宋体" w:cs="宋体"/>
                <w:color w:val="000000"/>
                <w:kern w:val="0"/>
                <w:sz w:val="32"/>
                <w:szCs w:val="32"/>
              </w:rPr>
              <w:t xml:space="preserve"> </w:t>
            </w:r>
          </w:p>
        </w:tc>
      </w:tr>
      <w:tr>
        <w:tblPrEx>
          <w:tblCellMar>
            <w:top w:w="0" w:type="dxa"/>
            <w:left w:w="108" w:type="dxa"/>
            <w:bottom w:w="0" w:type="dxa"/>
            <w:right w:w="108" w:type="dxa"/>
          </w:tblCellMar>
        </w:tblPrEx>
        <w:trPr>
          <w:trHeight w:val="435" w:hRule="atLeast"/>
        </w:trPr>
        <w:tc>
          <w:tcPr>
            <w:tcW w:w="14440" w:type="dxa"/>
            <w:gridSpan w:val="10"/>
            <w:tcBorders>
              <w:top w:val="nil"/>
              <w:left w:val="nil"/>
              <w:bottom w:val="nil"/>
              <w:right w:val="nil"/>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（2023年度）</w:t>
            </w:r>
          </w:p>
        </w:tc>
      </w:tr>
      <w:tr>
        <w:trPr>
          <w:trHeight w:val="402" w:hRule="atLeast"/>
        </w:trPr>
        <w:tc>
          <w:tcPr>
            <w:tcW w:w="3340"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项目名称</w:t>
            </w:r>
          </w:p>
        </w:tc>
        <w:tc>
          <w:tcPr>
            <w:tcW w:w="11100" w:type="dxa"/>
            <w:gridSpan w:val="7"/>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实验室运行维护保障经费</w:t>
            </w:r>
          </w:p>
        </w:tc>
      </w:tr>
      <w:tr>
        <w:trPr>
          <w:trHeight w:val="585" w:hRule="atLeast"/>
        </w:trPr>
        <w:tc>
          <w:tcPr>
            <w:tcW w:w="3340"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5640"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北京市药品监督管理局066</w:t>
            </w:r>
          </w:p>
        </w:tc>
        <w:tc>
          <w:tcPr>
            <w:tcW w:w="170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3760"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北京市药品检验研究院（北京市疫苗检验中心）</w:t>
            </w:r>
          </w:p>
        </w:tc>
      </w:tr>
      <w:tr>
        <w:tblPrEx>
          <w:tblCellMar>
            <w:top w:w="0" w:type="dxa"/>
            <w:left w:w="108" w:type="dxa"/>
            <w:bottom w:w="0" w:type="dxa"/>
            <w:right w:w="108" w:type="dxa"/>
          </w:tblCellMar>
        </w:tblPrEx>
        <w:trPr>
          <w:trHeight w:val="402" w:hRule="atLeast"/>
        </w:trPr>
        <w:tc>
          <w:tcPr>
            <w:tcW w:w="3340"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项目负责人</w:t>
            </w:r>
          </w:p>
        </w:tc>
        <w:tc>
          <w:tcPr>
            <w:tcW w:w="5640"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李文东</w:t>
            </w:r>
          </w:p>
        </w:tc>
        <w:tc>
          <w:tcPr>
            <w:tcW w:w="170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联系电话</w:t>
            </w:r>
          </w:p>
        </w:tc>
        <w:tc>
          <w:tcPr>
            <w:tcW w:w="3760"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52779789</w:t>
            </w:r>
          </w:p>
        </w:tc>
      </w:tr>
      <w:tr>
        <w:tblPrEx>
          <w:tblCellMar>
            <w:top w:w="0" w:type="dxa"/>
            <w:left w:w="108" w:type="dxa"/>
            <w:bottom w:w="0" w:type="dxa"/>
            <w:right w:w="108" w:type="dxa"/>
          </w:tblCellMar>
        </w:tblPrEx>
        <w:trPr>
          <w:trHeight w:val="600" w:hRule="atLeast"/>
        </w:trPr>
        <w:tc>
          <w:tcPr>
            <w:tcW w:w="3340" w:type="dxa"/>
            <w:gridSpan w:val="3"/>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项目资金（万元）</w:t>
            </w:r>
          </w:p>
        </w:tc>
        <w:tc>
          <w:tcPr>
            <w:tcW w:w="226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48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90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70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116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12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136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trPr>
          <w:trHeight w:val="402" w:hRule="atLeast"/>
        </w:trPr>
        <w:tc>
          <w:tcPr>
            <w:tcW w:w="3340"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26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48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878.76581</w:t>
            </w:r>
          </w:p>
        </w:tc>
        <w:tc>
          <w:tcPr>
            <w:tcW w:w="190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878.76581</w:t>
            </w:r>
          </w:p>
        </w:tc>
        <w:tc>
          <w:tcPr>
            <w:tcW w:w="170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864.727140 </w:t>
            </w:r>
          </w:p>
        </w:tc>
        <w:tc>
          <w:tcPr>
            <w:tcW w:w="116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10.00 </w:t>
            </w:r>
          </w:p>
        </w:tc>
        <w:tc>
          <w:tcPr>
            <w:tcW w:w="124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98.40%</w:t>
            </w:r>
          </w:p>
        </w:tc>
        <w:tc>
          <w:tcPr>
            <w:tcW w:w="136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9.84 </w:t>
            </w:r>
          </w:p>
        </w:tc>
      </w:tr>
      <w:tr>
        <w:trPr>
          <w:trHeight w:val="402" w:hRule="atLeast"/>
        </w:trPr>
        <w:tc>
          <w:tcPr>
            <w:tcW w:w="3340"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26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48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878.76581</w:t>
            </w:r>
          </w:p>
        </w:tc>
        <w:tc>
          <w:tcPr>
            <w:tcW w:w="190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878.76581</w:t>
            </w:r>
          </w:p>
        </w:tc>
        <w:tc>
          <w:tcPr>
            <w:tcW w:w="170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864.727140 </w:t>
            </w:r>
          </w:p>
        </w:tc>
        <w:tc>
          <w:tcPr>
            <w:tcW w:w="116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124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36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02" w:hRule="atLeast"/>
        </w:trPr>
        <w:tc>
          <w:tcPr>
            <w:tcW w:w="3340"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26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上年结转资金</w:t>
            </w:r>
          </w:p>
        </w:tc>
        <w:tc>
          <w:tcPr>
            <w:tcW w:w="148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90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70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16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124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36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02" w:hRule="atLeast"/>
        </w:trPr>
        <w:tc>
          <w:tcPr>
            <w:tcW w:w="3340"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26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1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9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7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16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12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36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r>
        <w:trPr>
          <w:trHeight w:val="435" w:hRule="atLeast"/>
        </w:trPr>
        <w:tc>
          <w:tcPr>
            <w:tcW w:w="560" w:type="dxa"/>
            <w:vMerge w:val="restart"/>
            <w:tcBorders>
              <w:top w:val="nil"/>
              <w:left w:val="single" w:color="auto" w:sz="4" w:space="0"/>
              <w:bottom w:val="single" w:color="auto" w:sz="4" w:space="0"/>
              <w:right w:val="single" w:color="auto" w:sz="4" w:space="0"/>
            </w:tcBorders>
            <w:textDirection w:val="tbRlV"/>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年度总体目标</w:t>
            </w:r>
          </w:p>
        </w:tc>
        <w:tc>
          <w:tcPr>
            <w:tcW w:w="8420" w:type="dxa"/>
            <w:gridSpan w:val="5"/>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5460" w:type="dxa"/>
            <w:gridSpan w:val="4"/>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rPr>
          <w:trHeight w:val="1875" w:hRule="atLeast"/>
        </w:trPr>
        <w:tc>
          <w:tcPr>
            <w:tcW w:w="5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8420" w:type="dxa"/>
            <w:gridSpan w:val="5"/>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保证实验室环境及条件设施设备安全、稳定运行，满足实验室相关要求。按时保质保量完成总局、市局交办的评价性抽验、风险监测、监督抽验、专项检验、稽查查案、应急检验等任务；及时完成首都重要会议、假节日及重大活动期间的药品安全保障工作；做好药品注册检验工作，保障新药质控水平；做好国家及北京市药品标准提高研究工作，完成一批高水平的药品安全质量标准。</w:t>
            </w:r>
          </w:p>
        </w:tc>
        <w:tc>
          <w:tcPr>
            <w:tcW w:w="5460" w:type="dxa"/>
            <w:gridSpan w:val="4"/>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保证了实验室环境及条件设施设备安全、稳定运行，满足实验室相关要求。按时保质保量完成了总局、市局交办的评价性抽验、风险监测、监督抽验、专项检验、稽查查案、应急检验等任务；及时完成了首都重要会议、假节日及重大活动期间的药品安全保障工作；做好药品注册检验工作，保障新药质控水平；做好国家及北京市药品标准提高研究工作，完成了一批高水平的药品安全质量标准。</w:t>
            </w:r>
          </w:p>
        </w:tc>
      </w:tr>
      <w:tr>
        <w:tblPrEx>
          <w:tblCellMar>
            <w:top w:w="0" w:type="dxa"/>
            <w:left w:w="108" w:type="dxa"/>
            <w:bottom w:w="0" w:type="dxa"/>
            <w:right w:w="108" w:type="dxa"/>
          </w:tblCellMar>
        </w:tblPrEx>
        <w:trPr>
          <w:trHeight w:val="810" w:hRule="atLeast"/>
        </w:trPr>
        <w:tc>
          <w:tcPr>
            <w:tcW w:w="560" w:type="dxa"/>
            <w:vMerge w:val="restart"/>
            <w:tcBorders>
              <w:top w:val="nil"/>
              <w:left w:val="single" w:color="auto" w:sz="4" w:space="0"/>
              <w:bottom w:val="single" w:color="auto" w:sz="4" w:space="0"/>
              <w:right w:val="single" w:color="auto" w:sz="4" w:space="0"/>
            </w:tcBorders>
            <w:textDirection w:val="tbRlV"/>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绩效指标</w:t>
            </w:r>
          </w:p>
        </w:tc>
        <w:tc>
          <w:tcPr>
            <w:tcW w:w="12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一级指标</w:t>
            </w:r>
          </w:p>
        </w:tc>
        <w:tc>
          <w:tcPr>
            <w:tcW w:w="15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二级指标</w:t>
            </w:r>
          </w:p>
        </w:tc>
        <w:tc>
          <w:tcPr>
            <w:tcW w:w="226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338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70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116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12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136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trHeight w:val="675" w:hRule="atLeast"/>
        </w:trPr>
        <w:tc>
          <w:tcPr>
            <w:tcW w:w="5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40" w:type="dxa"/>
            <w:vMerge w:val="restart"/>
            <w:tcBorders>
              <w:top w:val="nil"/>
              <w:left w:val="single" w:color="auto" w:sz="4" w:space="0"/>
              <w:bottom w:val="nil"/>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产出指标</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（40分）</w:t>
            </w:r>
          </w:p>
        </w:tc>
        <w:tc>
          <w:tcPr>
            <w:tcW w:w="1540" w:type="dxa"/>
            <w:tcBorders>
              <w:top w:val="nil"/>
              <w:left w:val="nil"/>
              <w:bottom w:val="nil"/>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数量指标</w:t>
            </w:r>
          </w:p>
        </w:tc>
        <w:tc>
          <w:tcPr>
            <w:tcW w:w="2260"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保障实验室面积</w:t>
            </w:r>
          </w:p>
        </w:tc>
        <w:tc>
          <w:tcPr>
            <w:tcW w:w="338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27065平方米</w:t>
            </w:r>
          </w:p>
        </w:tc>
        <w:tc>
          <w:tcPr>
            <w:tcW w:w="170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27065平方米</w:t>
            </w:r>
          </w:p>
        </w:tc>
        <w:tc>
          <w:tcPr>
            <w:tcW w:w="1160"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20</w:t>
            </w:r>
          </w:p>
        </w:tc>
        <w:tc>
          <w:tcPr>
            <w:tcW w:w="1240"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20</w:t>
            </w:r>
          </w:p>
        </w:tc>
        <w:tc>
          <w:tcPr>
            <w:tcW w:w="13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rPr>
          <w:trHeight w:val="720" w:hRule="atLeast"/>
        </w:trPr>
        <w:tc>
          <w:tcPr>
            <w:tcW w:w="5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40" w:type="dxa"/>
            <w:vMerge w:val="continue"/>
            <w:tcBorders>
              <w:top w:val="nil"/>
              <w:left w:val="single" w:color="auto" w:sz="4" w:space="0"/>
              <w:bottom w:val="nil"/>
              <w:right w:val="single" w:color="auto" w:sz="4" w:space="0"/>
            </w:tcBorders>
            <w:vAlign w:val="center"/>
          </w:tcPr>
          <w:p>
            <w:pPr>
              <w:widowControl/>
              <w:jc w:val="left"/>
              <w:rPr>
                <w:rFonts w:ascii="宋体" w:hAnsi="宋体" w:cs="宋体"/>
                <w:color w:val="000000"/>
                <w:kern w:val="0"/>
                <w:sz w:val="20"/>
                <w:szCs w:val="20"/>
              </w:rPr>
            </w:pPr>
          </w:p>
        </w:tc>
        <w:tc>
          <w:tcPr>
            <w:tcW w:w="154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质量指标</w:t>
            </w:r>
          </w:p>
        </w:tc>
        <w:tc>
          <w:tcPr>
            <w:tcW w:w="2260"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检验工作事故率</w:t>
            </w:r>
          </w:p>
        </w:tc>
        <w:tc>
          <w:tcPr>
            <w:tcW w:w="338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0事故</w:t>
            </w:r>
          </w:p>
        </w:tc>
        <w:tc>
          <w:tcPr>
            <w:tcW w:w="170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0事故</w:t>
            </w:r>
          </w:p>
        </w:tc>
        <w:tc>
          <w:tcPr>
            <w:tcW w:w="1160"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10</w:t>
            </w:r>
          </w:p>
        </w:tc>
        <w:tc>
          <w:tcPr>
            <w:tcW w:w="1240"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10</w:t>
            </w:r>
          </w:p>
        </w:tc>
        <w:tc>
          <w:tcPr>
            <w:tcW w:w="13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rPr>
          <w:trHeight w:val="600" w:hRule="atLeast"/>
        </w:trPr>
        <w:tc>
          <w:tcPr>
            <w:tcW w:w="5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40" w:type="dxa"/>
            <w:vMerge w:val="continue"/>
            <w:tcBorders>
              <w:top w:val="nil"/>
              <w:left w:val="single" w:color="auto" w:sz="4" w:space="0"/>
              <w:bottom w:val="nil"/>
              <w:right w:val="single" w:color="auto" w:sz="4" w:space="0"/>
            </w:tcBorders>
            <w:vAlign w:val="center"/>
          </w:tcPr>
          <w:p>
            <w:pPr>
              <w:widowControl/>
              <w:jc w:val="left"/>
              <w:rPr>
                <w:rFonts w:ascii="宋体" w:hAnsi="宋体" w:cs="宋体"/>
                <w:color w:val="000000"/>
                <w:kern w:val="0"/>
                <w:sz w:val="20"/>
                <w:szCs w:val="20"/>
              </w:rPr>
            </w:pPr>
          </w:p>
        </w:tc>
        <w:tc>
          <w:tcPr>
            <w:tcW w:w="15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时效指标</w:t>
            </w:r>
          </w:p>
        </w:tc>
        <w:tc>
          <w:tcPr>
            <w:tcW w:w="2260"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项目实施期</w:t>
            </w:r>
          </w:p>
        </w:tc>
        <w:tc>
          <w:tcPr>
            <w:tcW w:w="338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1年</w:t>
            </w:r>
          </w:p>
        </w:tc>
        <w:tc>
          <w:tcPr>
            <w:tcW w:w="170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1年</w:t>
            </w:r>
          </w:p>
        </w:tc>
        <w:tc>
          <w:tcPr>
            <w:tcW w:w="1160"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10</w:t>
            </w:r>
          </w:p>
        </w:tc>
        <w:tc>
          <w:tcPr>
            <w:tcW w:w="1240"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10</w:t>
            </w:r>
          </w:p>
        </w:tc>
        <w:tc>
          <w:tcPr>
            <w:tcW w:w="13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600" w:hRule="atLeast"/>
        </w:trPr>
        <w:tc>
          <w:tcPr>
            <w:tcW w:w="5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4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成本指标（10分）</w:t>
            </w:r>
          </w:p>
        </w:tc>
        <w:tc>
          <w:tcPr>
            <w:tcW w:w="15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经济成本指标</w:t>
            </w:r>
          </w:p>
        </w:tc>
        <w:tc>
          <w:tcPr>
            <w:tcW w:w="2260"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实验室平均运维成本</w:t>
            </w:r>
          </w:p>
        </w:tc>
        <w:tc>
          <w:tcPr>
            <w:tcW w:w="338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≤0.032468万元/平方米</w:t>
            </w:r>
          </w:p>
        </w:tc>
        <w:tc>
          <w:tcPr>
            <w:tcW w:w="170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0.03195万元/平方米</w:t>
            </w:r>
          </w:p>
        </w:tc>
        <w:tc>
          <w:tcPr>
            <w:tcW w:w="1160"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10</w:t>
            </w:r>
          </w:p>
        </w:tc>
        <w:tc>
          <w:tcPr>
            <w:tcW w:w="1240"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10</w:t>
            </w:r>
          </w:p>
        </w:tc>
        <w:tc>
          <w:tcPr>
            <w:tcW w:w="13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1755" w:hRule="atLeast"/>
        </w:trPr>
        <w:tc>
          <w:tcPr>
            <w:tcW w:w="5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效益指标（30分）</w:t>
            </w:r>
          </w:p>
        </w:tc>
        <w:tc>
          <w:tcPr>
            <w:tcW w:w="15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可持续影响指标</w:t>
            </w:r>
          </w:p>
        </w:tc>
        <w:tc>
          <w:tcPr>
            <w:tcW w:w="2260"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保障实验室环境及条件设施设备满足实验室相关要求，为完成总局、市局交办的评价性抽验、风险监测、监督抽验、专项检验、稽查查案、应急检验等任务提供必备条件</w:t>
            </w:r>
          </w:p>
        </w:tc>
        <w:tc>
          <w:tcPr>
            <w:tcW w:w="338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得到保障</w:t>
            </w:r>
          </w:p>
        </w:tc>
        <w:tc>
          <w:tcPr>
            <w:tcW w:w="170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得到保障</w:t>
            </w:r>
          </w:p>
        </w:tc>
        <w:tc>
          <w:tcPr>
            <w:tcW w:w="1160"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30</w:t>
            </w:r>
          </w:p>
        </w:tc>
        <w:tc>
          <w:tcPr>
            <w:tcW w:w="1240"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30</w:t>
            </w:r>
          </w:p>
        </w:tc>
        <w:tc>
          <w:tcPr>
            <w:tcW w:w="13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rPr>
          <w:trHeight w:val="645" w:hRule="atLeast"/>
        </w:trPr>
        <w:tc>
          <w:tcPr>
            <w:tcW w:w="5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满意度指标（10分）</w:t>
            </w:r>
          </w:p>
        </w:tc>
        <w:tc>
          <w:tcPr>
            <w:tcW w:w="15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服务对象满意度指标</w:t>
            </w:r>
          </w:p>
        </w:tc>
        <w:tc>
          <w:tcPr>
            <w:tcW w:w="2260"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检验人员满意度</w:t>
            </w:r>
          </w:p>
        </w:tc>
        <w:tc>
          <w:tcPr>
            <w:tcW w:w="338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≥95%</w:t>
            </w:r>
          </w:p>
        </w:tc>
        <w:tc>
          <w:tcPr>
            <w:tcW w:w="170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160"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10</w:t>
            </w:r>
          </w:p>
        </w:tc>
        <w:tc>
          <w:tcPr>
            <w:tcW w:w="1240"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10</w:t>
            </w:r>
          </w:p>
        </w:tc>
        <w:tc>
          <w:tcPr>
            <w:tcW w:w="13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rPr>
          <w:trHeight w:val="402" w:hRule="atLeast"/>
        </w:trPr>
        <w:tc>
          <w:tcPr>
            <w:tcW w:w="10680" w:type="dxa"/>
            <w:gridSpan w:val="7"/>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总分</w:t>
            </w:r>
          </w:p>
        </w:tc>
        <w:tc>
          <w:tcPr>
            <w:tcW w:w="1160"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20"/>
                <w:szCs w:val="20"/>
              </w:rPr>
            </w:pPr>
            <w:r>
              <w:rPr>
                <w:rFonts w:hint="eastAsia" w:ascii="宋体" w:hAnsi="宋体" w:cs="宋体"/>
                <w:b/>
                <w:bCs/>
                <w:color w:val="000000"/>
                <w:kern w:val="0"/>
                <w:sz w:val="20"/>
                <w:szCs w:val="20"/>
              </w:rPr>
              <w:t xml:space="preserve">100.00 </w:t>
            </w:r>
          </w:p>
        </w:tc>
        <w:tc>
          <w:tcPr>
            <w:tcW w:w="1240"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20"/>
                <w:szCs w:val="20"/>
              </w:rPr>
            </w:pPr>
            <w:r>
              <w:rPr>
                <w:rFonts w:hint="eastAsia" w:ascii="宋体" w:hAnsi="宋体" w:cs="宋体"/>
                <w:b/>
                <w:bCs/>
                <w:color w:val="000000"/>
                <w:kern w:val="0"/>
                <w:sz w:val="20"/>
                <w:szCs w:val="20"/>
              </w:rPr>
              <w:t xml:space="preserve">99.84 </w:t>
            </w:r>
          </w:p>
        </w:tc>
        <w:tc>
          <w:tcPr>
            <w:tcW w:w="1360" w:type="dxa"/>
            <w:tcBorders>
              <w:top w:val="nil"/>
              <w:left w:val="nil"/>
              <w:bottom w:val="single" w:color="auto" w:sz="4" w:space="0"/>
              <w:right w:val="single" w:color="auto" w:sz="4" w:space="0"/>
            </w:tcBorders>
            <w:vAlign w:val="center"/>
          </w:tcPr>
          <w:p>
            <w:pPr>
              <w:widowControl/>
              <w:jc w:val="left"/>
              <w:rPr>
                <w:rFonts w:ascii="宋体" w:hAnsi="宋体" w:cs="宋体"/>
                <w:b/>
                <w:bCs/>
                <w:color w:val="000000"/>
                <w:kern w:val="0"/>
                <w:sz w:val="20"/>
                <w:szCs w:val="20"/>
              </w:rPr>
            </w:pPr>
            <w:r>
              <w:rPr>
                <w:rFonts w:hint="eastAsia" w:ascii="宋体" w:hAnsi="宋体" w:cs="宋体"/>
                <w:b/>
                <w:bCs/>
                <w:color w:val="000000"/>
                <w:kern w:val="0"/>
                <w:sz w:val="20"/>
                <w:szCs w:val="20"/>
              </w:rPr>
              <w:t>　</w:t>
            </w:r>
          </w:p>
        </w:tc>
      </w:tr>
    </w:tbl>
    <w:p>
      <w:pPr>
        <w:pStyle w:val="2"/>
        <w:ind w:firstLine="420"/>
      </w:pPr>
    </w:p>
    <w:p>
      <w:pPr>
        <w:pStyle w:val="2"/>
        <w:ind w:firstLine="420"/>
      </w:pPr>
      <w:r>
        <w:br w:type="page"/>
      </w:r>
    </w:p>
    <w:tbl>
      <w:tblPr>
        <w:tblStyle w:val="10"/>
        <w:tblW w:w="15451" w:type="dxa"/>
        <w:tblInd w:w="108" w:type="dxa"/>
        <w:tblLayout w:type="autofit"/>
        <w:tblCellMar>
          <w:top w:w="0" w:type="dxa"/>
          <w:left w:w="108" w:type="dxa"/>
          <w:bottom w:w="0" w:type="dxa"/>
          <w:right w:w="108" w:type="dxa"/>
        </w:tblCellMar>
      </w:tblPr>
      <w:tblGrid>
        <w:gridCol w:w="560"/>
        <w:gridCol w:w="1240"/>
        <w:gridCol w:w="1540"/>
        <w:gridCol w:w="3240"/>
        <w:gridCol w:w="1480"/>
        <w:gridCol w:w="2000"/>
        <w:gridCol w:w="1700"/>
        <w:gridCol w:w="1160"/>
        <w:gridCol w:w="1240"/>
        <w:gridCol w:w="1291"/>
      </w:tblGrid>
      <w:tr>
        <w:tblPrEx>
          <w:tblCellMar>
            <w:top w:w="0" w:type="dxa"/>
            <w:left w:w="108" w:type="dxa"/>
            <w:bottom w:w="0" w:type="dxa"/>
            <w:right w:w="108" w:type="dxa"/>
          </w:tblCellMar>
        </w:tblPrEx>
        <w:trPr>
          <w:trHeight w:val="405" w:hRule="atLeast"/>
        </w:trPr>
        <w:tc>
          <w:tcPr>
            <w:tcW w:w="15451" w:type="dxa"/>
            <w:gridSpan w:val="10"/>
            <w:tcBorders>
              <w:top w:val="nil"/>
              <w:left w:val="nil"/>
              <w:bottom w:val="nil"/>
              <w:right w:val="nil"/>
            </w:tcBorders>
            <w:vAlign w:val="center"/>
          </w:tcPr>
          <w:p>
            <w:pPr>
              <w:widowControl/>
              <w:jc w:val="center"/>
              <w:rPr>
                <w:rFonts w:ascii="宋体" w:hAnsi="宋体" w:cs="宋体"/>
                <w:b/>
                <w:bCs/>
                <w:color w:val="000000"/>
                <w:kern w:val="0"/>
                <w:sz w:val="32"/>
                <w:szCs w:val="32"/>
              </w:rPr>
            </w:pPr>
            <w:r>
              <w:rPr>
                <w:rFonts w:hint="eastAsia" w:ascii="宋体" w:hAnsi="宋体" w:cs="宋体"/>
                <w:b/>
                <w:bCs/>
                <w:color w:val="000000"/>
                <w:kern w:val="0"/>
                <w:sz w:val="32"/>
                <w:szCs w:val="32"/>
              </w:rPr>
              <w:t>项目支出绩效自评表</w:t>
            </w:r>
            <w:r>
              <w:rPr>
                <w:rFonts w:hint="eastAsia" w:ascii="宋体" w:hAnsi="宋体" w:cs="宋体"/>
                <w:color w:val="000000"/>
                <w:kern w:val="0"/>
                <w:sz w:val="32"/>
                <w:szCs w:val="32"/>
              </w:rPr>
              <w:t xml:space="preserve"> </w:t>
            </w:r>
          </w:p>
        </w:tc>
      </w:tr>
      <w:tr>
        <w:tblPrEx>
          <w:tblCellMar>
            <w:top w:w="0" w:type="dxa"/>
            <w:left w:w="108" w:type="dxa"/>
            <w:bottom w:w="0" w:type="dxa"/>
            <w:right w:w="108" w:type="dxa"/>
          </w:tblCellMar>
        </w:tblPrEx>
        <w:trPr>
          <w:trHeight w:val="435" w:hRule="atLeast"/>
        </w:trPr>
        <w:tc>
          <w:tcPr>
            <w:tcW w:w="15451" w:type="dxa"/>
            <w:gridSpan w:val="10"/>
            <w:tcBorders>
              <w:top w:val="nil"/>
              <w:left w:val="nil"/>
              <w:bottom w:val="nil"/>
              <w:right w:val="nil"/>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（2023年度）</w:t>
            </w:r>
          </w:p>
        </w:tc>
      </w:tr>
      <w:tr>
        <w:tblPrEx>
          <w:tblCellMar>
            <w:top w:w="0" w:type="dxa"/>
            <w:left w:w="108" w:type="dxa"/>
            <w:bottom w:w="0" w:type="dxa"/>
            <w:right w:w="108" w:type="dxa"/>
          </w:tblCellMar>
        </w:tblPrEx>
        <w:trPr>
          <w:trHeight w:val="402" w:hRule="atLeast"/>
        </w:trPr>
        <w:tc>
          <w:tcPr>
            <w:tcW w:w="3340"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项目名称</w:t>
            </w:r>
          </w:p>
        </w:tc>
        <w:tc>
          <w:tcPr>
            <w:tcW w:w="12111" w:type="dxa"/>
            <w:gridSpan w:val="7"/>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停征行政事业性收费后检验业务保障经费</w:t>
            </w:r>
          </w:p>
        </w:tc>
      </w:tr>
      <w:tr>
        <w:tblPrEx>
          <w:tblCellMar>
            <w:top w:w="0" w:type="dxa"/>
            <w:left w:w="108" w:type="dxa"/>
            <w:bottom w:w="0" w:type="dxa"/>
            <w:right w:w="108" w:type="dxa"/>
          </w:tblCellMar>
        </w:tblPrEx>
        <w:trPr>
          <w:trHeight w:val="585" w:hRule="atLeast"/>
        </w:trPr>
        <w:tc>
          <w:tcPr>
            <w:tcW w:w="3340"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6720"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北京市药品监督管理局066</w:t>
            </w:r>
          </w:p>
        </w:tc>
        <w:tc>
          <w:tcPr>
            <w:tcW w:w="170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3691"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北京市药品检验研究院（北京市疫苗检验中心）</w:t>
            </w:r>
          </w:p>
        </w:tc>
      </w:tr>
      <w:tr>
        <w:tblPrEx>
          <w:tblCellMar>
            <w:top w:w="0" w:type="dxa"/>
            <w:left w:w="108" w:type="dxa"/>
            <w:bottom w:w="0" w:type="dxa"/>
            <w:right w:w="108" w:type="dxa"/>
          </w:tblCellMar>
        </w:tblPrEx>
        <w:trPr>
          <w:trHeight w:val="402" w:hRule="atLeast"/>
        </w:trPr>
        <w:tc>
          <w:tcPr>
            <w:tcW w:w="3340"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项目负责人</w:t>
            </w:r>
          </w:p>
        </w:tc>
        <w:tc>
          <w:tcPr>
            <w:tcW w:w="6720"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赵鑫</w:t>
            </w:r>
          </w:p>
        </w:tc>
        <w:tc>
          <w:tcPr>
            <w:tcW w:w="170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联系电话</w:t>
            </w:r>
          </w:p>
        </w:tc>
        <w:tc>
          <w:tcPr>
            <w:tcW w:w="3691"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52779686</w:t>
            </w:r>
          </w:p>
        </w:tc>
      </w:tr>
      <w:tr>
        <w:tblPrEx>
          <w:tblCellMar>
            <w:top w:w="0" w:type="dxa"/>
            <w:left w:w="108" w:type="dxa"/>
            <w:bottom w:w="0" w:type="dxa"/>
            <w:right w:w="108" w:type="dxa"/>
          </w:tblCellMar>
        </w:tblPrEx>
        <w:trPr>
          <w:trHeight w:val="600" w:hRule="atLeast"/>
        </w:trPr>
        <w:tc>
          <w:tcPr>
            <w:tcW w:w="3340" w:type="dxa"/>
            <w:gridSpan w:val="3"/>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项目资金（万元）</w:t>
            </w:r>
          </w:p>
        </w:tc>
        <w:tc>
          <w:tcPr>
            <w:tcW w:w="324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48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200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70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116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12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129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tblPrEx>
          <w:tblCellMar>
            <w:top w:w="0" w:type="dxa"/>
            <w:left w:w="108" w:type="dxa"/>
            <w:bottom w:w="0" w:type="dxa"/>
            <w:right w:w="108" w:type="dxa"/>
          </w:tblCellMar>
        </w:tblPrEx>
        <w:trPr>
          <w:trHeight w:val="402" w:hRule="atLeast"/>
        </w:trPr>
        <w:tc>
          <w:tcPr>
            <w:tcW w:w="3340"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3240"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48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1026.4947</w:t>
            </w:r>
          </w:p>
        </w:tc>
        <w:tc>
          <w:tcPr>
            <w:tcW w:w="200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1026.4947</w:t>
            </w:r>
          </w:p>
        </w:tc>
        <w:tc>
          <w:tcPr>
            <w:tcW w:w="170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1026.4947</w:t>
            </w:r>
          </w:p>
        </w:tc>
        <w:tc>
          <w:tcPr>
            <w:tcW w:w="116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10.00 </w:t>
            </w:r>
          </w:p>
        </w:tc>
        <w:tc>
          <w:tcPr>
            <w:tcW w:w="12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c>
          <w:tcPr>
            <w:tcW w:w="129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10.00 </w:t>
            </w:r>
          </w:p>
        </w:tc>
      </w:tr>
      <w:tr>
        <w:tblPrEx>
          <w:tblCellMar>
            <w:top w:w="0" w:type="dxa"/>
            <w:left w:w="108" w:type="dxa"/>
            <w:bottom w:w="0" w:type="dxa"/>
            <w:right w:w="108" w:type="dxa"/>
          </w:tblCellMar>
        </w:tblPrEx>
        <w:trPr>
          <w:trHeight w:val="402" w:hRule="atLeast"/>
        </w:trPr>
        <w:tc>
          <w:tcPr>
            <w:tcW w:w="3340"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324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48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1026.4947</w:t>
            </w:r>
          </w:p>
        </w:tc>
        <w:tc>
          <w:tcPr>
            <w:tcW w:w="200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1026.4947</w:t>
            </w:r>
          </w:p>
        </w:tc>
        <w:tc>
          <w:tcPr>
            <w:tcW w:w="170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1026.4947</w:t>
            </w:r>
          </w:p>
        </w:tc>
        <w:tc>
          <w:tcPr>
            <w:tcW w:w="116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12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29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02" w:hRule="atLeast"/>
        </w:trPr>
        <w:tc>
          <w:tcPr>
            <w:tcW w:w="3340"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324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上年结转资金</w:t>
            </w:r>
          </w:p>
        </w:tc>
        <w:tc>
          <w:tcPr>
            <w:tcW w:w="148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200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70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16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12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29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02" w:hRule="atLeast"/>
        </w:trPr>
        <w:tc>
          <w:tcPr>
            <w:tcW w:w="3340"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3240"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148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200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70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16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12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29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35" w:hRule="atLeast"/>
        </w:trPr>
        <w:tc>
          <w:tcPr>
            <w:tcW w:w="560" w:type="dxa"/>
            <w:vMerge w:val="restart"/>
            <w:tcBorders>
              <w:top w:val="nil"/>
              <w:left w:val="single" w:color="auto" w:sz="4" w:space="0"/>
              <w:bottom w:val="single" w:color="auto" w:sz="4" w:space="0"/>
              <w:right w:val="single" w:color="auto" w:sz="4" w:space="0"/>
            </w:tcBorders>
            <w:textDirection w:val="tbRlV"/>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年度总体目标</w:t>
            </w:r>
          </w:p>
        </w:tc>
        <w:tc>
          <w:tcPr>
            <w:tcW w:w="9500" w:type="dxa"/>
            <w:gridSpan w:val="5"/>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5391" w:type="dxa"/>
            <w:gridSpan w:val="4"/>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trHeight w:val="2310" w:hRule="atLeast"/>
        </w:trPr>
        <w:tc>
          <w:tcPr>
            <w:tcW w:w="5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500" w:type="dxa"/>
            <w:gridSpan w:val="5"/>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在停征行政事业性收费的前提下，通过政府采购公开招标程序确定劳务派遣公司，加强检验检测队伍建设，补充检验力量，为首都药品安全监管提供技术保障。保障依法承担的药品、保健食品、化妆品检验工作正常运行，确保完成上级交办的评价性抽验、风险监测、监督抽验、专项检验、稽查查案、应急检验等任务；做好首都重要会议、重大活动期间的药品安全保障等工作；保障辅助检验检测人员工资合法合规发放、社保正常缴纳。</w:t>
            </w:r>
          </w:p>
        </w:tc>
        <w:tc>
          <w:tcPr>
            <w:tcW w:w="5391" w:type="dxa"/>
            <w:gridSpan w:val="4"/>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在停征行政事业性收费的前提下，通过政府采购公开招标程序确定了劳务派遣公司，加强了检验检测队伍建设，补充检验力量，为首都药品安全监管提供了技术保障。保障了依法承担的药品、保健食品、化妆品检验工作正常运行，确保完成上级交办的评价性抽验、风险监测、监督抽验、专项检验、稽查查案、应急检验等任务；做好了首都重要会议、重大活动期间的药品安全保障等工作；保障了辅助检验检测人员工资合法合规发放、社保正常缴纳。</w:t>
            </w:r>
          </w:p>
        </w:tc>
      </w:tr>
      <w:tr>
        <w:tblPrEx>
          <w:tblCellMar>
            <w:top w:w="0" w:type="dxa"/>
            <w:left w:w="108" w:type="dxa"/>
            <w:bottom w:w="0" w:type="dxa"/>
            <w:right w:w="108" w:type="dxa"/>
          </w:tblCellMar>
        </w:tblPrEx>
        <w:trPr>
          <w:trHeight w:val="810" w:hRule="atLeast"/>
        </w:trPr>
        <w:tc>
          <w:tcPr>
            <w:tcW w:w="560" w:type="dxa"/>
            <w:vMerge w:val="restart"/>
            <w:tcBorders>
              <w:top w:val="nil"/>
              <w:left w:val="single" w:color="auto" w:sz="4" w:space="0"/>
              <w:bottom w:val="single" w:color="auto" w:sz="4" w:space="0"/>
              <w:right w:val="single" w:color="auto" w:sz="4" w:space="0"/>
            </w:tcBorders>
            <w:textDirection w:val="tbRlV"/>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绩效指标</w:t>
            </w:r>
          </w:p>
        </w:tc>
        <w:tc>
          <w:tcPr>
            <w:tcW w:w="12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一级指标</w:t>
            </w:r>
          </w:p>
        </w:tc>
        <w:tc>
          <w:tcPr>
            <w:tcW w:w="15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二级指标</w:t>
            </w:r>
          </w:p>
        </w:tc>
        <w:tc>
          <w:tcPr>
            <w:tcW w:w="324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348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70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116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12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129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trHeight w:val="1920" w:hRule="atLeast"/>
        </w:trPr>
        <w:tc>
          <w:tcPr>
            <w:tcW w:w="5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40" w:type="dxa"/>
            <w:vMerge w:val="restart"/>
            <w:tcBorders>
              <w:top w:val="nil"/>
              <w:left w:val="single" w:color="auto" w:sz="4" w:space="0"/>
              <w:bottom w:val="nil"/>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产出指标</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（40分）</w:t>
            </w:r>
          </w:p>
        </w:tc>
        <w:tc>
          <w:tcPr>
            <w:tcW w:w="1540" w:type="dxa"/>
            <w:tcBorders>
              <w:top w:val="nil"/>
              <w:left w:val="nil"/>
              <w:bottom w:val="nil"/>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数量指标</w:t>
            </w:r>
          </w:p>
        </w:tc>
        <w:tc>
          <w:tcPr>
            <w:tcW w:w="3240"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招聘检验人员数量</w:t>
            </w:r>
          </w:p>
        </w:tc>
        <w:tc>
          <w:tcPr>
            <w:tcW w:w="348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≤111人</w:t>
            </w:r>
          </w:p>
        </w:tc>
        <w:tc>
          <w:tcPr>
            <w:tcW w:w="170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108人</w:t>
            </w:r>
          </w:p>
        </w:tc>
        <w:tc>
          <w:tcPr>
            <w:tcW w:w="1160"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20</w:t>
            </w:r>
          </w:p>
        </w:tc>
        <w:tc>
          <w:tcPr>
            <w:tcW w:w="1240"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19.46</w:t>
            </w:r>
          </w:p>
        </w:tc>
        <w:tc>
          <w:tcPr>
            <w:tcW w:w="1291"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应聘人员未达到预期，导致招聘人数低于期初指标值。今后将结合历年检验人员实际应聘情况更加科学制定年初指标值。</w:t>
            </w:r>
          </w:p>
        </w:tc>
      </w:tr>
      <w:tr>
        <w:tblPrEx>
          <w:tblCellMar>
            <w:top w:w="0" w:type="dxa"/>
            <w:left w:w="108" w:type="dxa"/>
            <w:bottom w:w="0" w:type="dxa"/>
            <w:right w:w="108" w:type="dxa"/>
          </w:tblCellMar>
        </w:tblPrEx>
        <w:trPr>
          <w:trHeight w:val="690" w:hRule="atLeast"/>
        </w:trPr>
        <w:tc>
          <w:tcPr>
            <w:tcW w:w="5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40" w:type="dxa"/>
            <w:vMerge w:val="continue"/>
            <w:tcBorders>
              <w:top w:val="nil"/>
              <w:left w:val="single" w:color="auto" w:sz="4" w:space="0"/>
              <w:bottom w:val="nil"/>
              <w:right w:val="single" w:color="auto" w:sz="4" w:space="0"/>
            </w:tcBorders>
            <w:vAlign w:val="center"/>
          </w:tcPr>
          <w:p>
            <w:pPr>
              <w:widowControl/>
              <w:jc w:val="left"/>
              <w:rPr>
                <w:rFonts w:ascii="宋体" w:hAnsi="宋体" w:cs="宋体"/>
                <w:color w:val="000000"/>
                <w:kern w:val="0"/>
                <w:sz w:val="20"/>
                <w:szCs w:val="20"/>
              </w:rPr>
            </w:pPr>
          </w:p>
        </w:tc>
        <w:tc>
          <w:tcPr>
            <w:tcW w:w="154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质量指标</w:t>
            </w:r>
          </w:p>
        </w:tc>
        <w:tc>
          <w:tcPr>
            <w:tcW w:w="3240"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检验人员招聘完成率</w:t>
            </w:r>
          </w:p>
        </w:tc>
        <w:tc>
          <w:tcPr>
            <w:tcW w:w="348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c>
          <w:tcPr>
            <w:tcW w:w="170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160"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10</w:t>
            </w:r>
          </w:p>
        </w:tc>
        <w:tc>
          <w:tcPr>
            <w:tcW w:w="1240"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10</w:t>
            </w:r>
          </w:p>
        </w:tc>
        <w:tc>
          <w:tcPr>
            <w:tcW w:w="1291"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600" w:hRule="atLeast"/>
        </w:trPr>
        <w:tc>
          <w:tcPr>
            <w:tcW w:w="5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40" w:type="dxa"/>
            <w:vMerge w:val="continue"/>
            <w:tcBorders>
              <w:top w:val="nil"/>
              <w:left w:val="single" w:color="auto" w:sz="4" w:space="0"/>
              <w:bottom w:val="nil"/>
              <w:right w:val="single" w:color="auto" w:sz="4" w:space="0"/>
            </w:tcBorders>
            <w:vAlign w:val="center"/>
          </w:tcPr>
          <w:p>
            <w:pPr>
              <w:widowControl/>
              <w:jc w:val="left"/>
              <w:rPr>
                <w:rFonts w:ascii="宋体" w:hAnsi="宋体" w:cs="宋体"/>
                <w:color w:val="000000"/>
                <w:kern w:val="0"/>
                <w:sz w:val="20"/>
                <w:szCs w:val="20"/>
              </w:rPr>
            </w:pPr>
          </w:p>
        </w:tc>
        <w:tc>
          <w:tcPr>
            <w:tcW w:w="15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时效指标</w:t>
            </w:r>
          </w:p>
        </w:tc>
        <w:tc>
          <w:tcPr>
            <w:tcW w:w="3240"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项目实施期</w:t>
            </w:r>
          </w:p>
        </w:tc>
        <w:tc>
          <w:tcPr>
            <w:tcW w:w="348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1年</w:t>
            </w:r>
          </w:p>
        </w:tc>
        <w:tc>
          <w:tcPr>
            <w:tcW w:w="170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1年</w:t>
            </w:r>
          </w:p>
        </w:tc>
        <w:tc>
          <w:tcPr>
            <w:tcW w:w="1160"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10</w:t>
            </w:r>
          </w:p>
        </w:tc>
        <w:tc>
          <w:tcPr>
            <w:tcW w:w="1240"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10</w:t>
            </w:r>
          </w:p>
        </w:tc>
        <w:tc>
          <w:tcPr>
            <w:tcW w:w="1291"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600" w:hRule="atLeast"/>
        </w:trPr>
        <w:tc>
          <w:tcPr>
            <w:tcW w:w="5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4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成本指标（10分）</w:t>
            </w:r>
          </w:p>
        </w:tc>
        <w:tc>
          <w:tcPr>
            <w:tcW w:w="15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经济成本指标</w:t>
            </w:r>
          </w:p>
        </w:tc>
        <w:tc>
          <w:tcPr>
            <w:tcW w:w="3240"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财政负担项目成本</w:t>
            </w:r>
          </w:p>
        </w:tc>
        <w:tc>
          <w:tcPr>
            <w:tcW w:w="348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≤1026.4947万元</w:t>
            </w:r>
          </w:p>
        </w:tc>
        <w:tc>
          <w:tcPr>
            <w:tcW w:w="170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1026.4947万元</w:t>
            </w:r>
          </w:p>
        </w:tc>
        <w:tc>
          <w:tcPr>
            <w:tcW w:w="1160"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10</w:t>
            </w:r>
          </w:p>
        </w:tc>
        <w:tc>
          <w:tcPr>
            <w:tcW w:w="1240"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10</w:t>
            </w:r>
          </w:p>
        </w:tc>
        <w:tc>
          <w:tcPr>
            <w:tcW w:w="1291"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2115" w:hRule="atLeast"/>
        </w:trPr>
        <w:tc>
          <w:tcPr>
            <w:tcW w:w="5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效益指标（30分）</w:t>
            </w:r>
          </w:p>
        </w:tc>
        <w:tc>
          <w:tcPr>
            <w:tcW w:w="15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可持续影响指标</w:t>
            </w:r>
          </w:p>
        </w:tc>
        <w:tc>
          <w:tcPr>
            <w:tcW w:w="3240"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保障依法承担的药品、保健食品、化妆品检验工作正常运行，确保完成上级交办的评价性抽验、风险监测、监督抽验、专项检验、稽查查案、应急检验等任务。</w:t>
            </w:r>
          </w:p>
        </w:tc>
        <w:tc>
          <w:tcPr>
            <w:tcW w:w="348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法定检验工作正常运行，专项检验任务确保完成。</w:t>
            </w:r>
          </w:p>
        </w:tc>
        <w:tc>
          <w:tcPr>
            <w:tcW w:w="170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法定检验工作正常运行，专项检验任务确保完成。</w:t>
            </w:r>
          </w:p>
        </w:tc>
        <w:tc>
          <w:tcPr>
            <w:tcW w:w="1160"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30</w:t>
            </w:r>
          </w:p>
        </w:tc>
        <w:tc>
          <w:tcPr>
            <w:tcW w:w="1240"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30</w:t>
            </w:r>
          </w:p>
        </w:tc>
        <w:tc>
          <w:tcPr>
            <w:tcW w:w="1291"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645" w:hRule="atLeast"/>
        </w:trPr>
        <w:tc>
          <w:tcPr>
            <w:tcW w:w="5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满意度指标（10分）</w:t>
            </w:r>
          </w:p>
        </w:tc>
        <w:tc>
          <w:tcPr>
            <w:tcW w:w="15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服务对象满意度指标</w:t>
            </w:r>
          </w:p>
        </w:tc>
        <w:tc>
          <w:tcPr>
            <w:tcW w:w="3240"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检验科室对辅助检验人员满意度</w:t>
            </w:r>
          </w:p>
        </w:tc>
        <w:tc>
          <w:tcPr>
            <w:tcW w:w="348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≥90%</w:t>
            </w:r>
          </w:p>
        </w:tc>
        <w:tc>
          <w:tcPr>
            <w:tcW w:w="170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160"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10</w:t>
            </w:r>
          </w:p>
        </w:tc>
        <w:tc>
          <w:tcPr>
            <w:tcW w:w="1240"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10</w:t>
            </w:r>
          </w:p>
        </w:tc>
        <w:tc>
          <w:tcPr>
            <w:tcW w:w="1291"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02" w:hRule="atLeast"/>
        </w:trPr>
        <w:tc>
          <w:tcPr>
            <w:tcW w:w="11760" w:type="dxa"/>
            <w:gridSpan w:val="7"/>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总分</w:t>
            </w:r>
          </w:p>
        </w:tc>
        <w:tc>
          <w:tcPr>
            <w:tcW w:w="1160"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20"/>
                <w:szCs w:val="20"/>
              </w:rPr>
            </w:pPr>
            <w:r>
              <w:rPr>
                <w:rFonts w:hint="eastAsia" w:ascii="宋体" w:hAnsi="宋体" w:cs="宋体"/>
                <w:b/>
                <w:bCs/>
                <w:color w:val="000000"/>
                <w:kern w:val="0"/>
                <w:sz w:val="20"/>
                <w:szCs w:val="20"/>
              </w:rPr>
              <w:t xml:space="preserve">100.00 </w:t>
            </w:r>
          </w:p>
        </w:tc>
        <w:tc>
          <w:tcPr>
            <w:tcW w:w="1240"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20"/>
                <w:szCs w:val="20"/>
              </w:rPr>
            </w:pPr>
            <w:r>
              <w:rPr>
                <w:rFonts w:hint="eastAsia" w:ascii="宋体" w:hAnsi="宋体" w:cs="宋体"/>
                <w:b/>
                <w:bCs/>
                <w:color w:val="000000"/>
                <w:kern w:val="0"/>
                <w:sz w:val="20"/>
                <w:szCs w:val="20"/>
              </w:rPr>
              <w:t xml:space="preserve">99.46 </w:t>
            </w:r>
          </w:p>
        </w:tc>
        <w:tc>
          <w:tcPr>
            <w:tcW w:w="1291" w:type="dxa"/>
            <w:tcBorders>
              <w:top w:val="nil"/>
              <w:left w:val="nil"/>
              <w:bottom w:val="single" w:color="auto" w:sz="4" w:space="0"/>
              <w:right w:val="single" w:color="auto" w:sz="4" w:space="0"/>
            </w:tcBorders>
            <w:vAlign w:val="center"/>
          </w:tcPr>
          <w:p>
            <w:pPr>
              <w:widowControl/>
              <w:jc w:val="left"/>
              <w:rPr>
                <w:rFonts w:ascii="宋体" w:hAnsi="宋体" w:cs="宋体"/>
                <w:b/>
                <w:bCs/>
                <w:color w:val="000000"/>
                <w:kern w:val="0"/>
                <w:sz w:val="20"/>
                <w:szCs w:val="20"/>
              </w:rPr>
            </w:pPr>
            <w:r>
              <w:rPr>
                <w:rFonts w:hint="eastAsia" w:ascii="宋体" w:hAnsi="宋体" w:cs="宋体"/>
                <w:b/>
                <w:bCs/>
                <w:color w:val="000000"/>
                <w:kern w:val="0"/>
                <w:sz w:val="20"/>
                <w:szCs w:val="20"/>
              </w:rPr>
              <w:t>　</w:t>
            </w:r>
          </w:p>
        </w:tc>
      </w:tr>
    </w:tbl>
    <w:p>
      <w:pPr>
        <w:pStyle w:val="2"/>
        <w:ind w:firstLine="420"/>
      </w:pPr>
    </w:p>
    <w:p>
      <w:pPr>
        <w:pStyle w:val="2"/>
        <w:ind w:firstLine="420"/>
      </w:pPr>
      <w:r>
        <w:br w:type="page"/>
      </w:r>
    </w:p>
    <w:tbl>
      <w:tblPr>
        <w:tblStyle w:val="10"/>
        <w:tblW w:w="14660" w:type="dxa"/>
        <w:tblInd w:w="108" w:type="dxa"/>
        <w:tblLayout w:type="autofit"/>
        <w:tblCellMar>
          <w:top w:w="0" w:type="dxa"/>
          <w:left w:w="108" w:type="dxa"/>
          <w:bottom w:w="0" w:type="dxa"/>
          <w:right w:w="108" w:type="dxa"/>
        </w:tblCellMar>
      </w:tblPr>
      <w:tblGrid>
        <w:gridCol w:w="560"/>
        <w:gridCol w:w="1240"/>
        <w:gridCol w:w="1540"/>
        <w:gridCol w:w="2880"/>
        <w:gridCol w:w="1300"/>
        <w:gridCol w:w="1500"/>
        <w:gridCol w:w="1700"/>
        <w:gridCol w:w="1160"/>
        <w:gridCol w:w="1240"/>
        <w:gridCol w:w="1540"/>
      </w:tblGrid>
      <w:tr>
        <w:tblPrEx>
          <w:tblCellMar>
            <w:top w:w="0" w:type="dxa"/>
            <w:left w:w="108" w:type="dxa"/>
            <w:bottom w:w="0" w:type="dxa"/>
            <w:right w:w="108" w:type="dxa"/>
          </w:tblCellMar>
        </w:tblPrEx>
        <w:trPr>
          <w:trHeight w:val="405" w:hRule="atLeast"/>
        </w:trPr>
        <w:tc>
          <w:tcPr>
            <w:tcW w:w="14660" w:type="dxa"/>
            <w:gridSpan w:val="10"/>
            <w:tcBorders>
              <w:top w:val="nil"/>
              <w:left w:val="nil"/>
              <w:bottom w:val="nil"/>
              <w:right w:val="nil"/>
            </w:tcBorders>
            <w:vAlign w:val="center"/>
          </w:tcPr>
          <w:p>
            <w:pPr>
              <w:widowControl/>
              <w:jc w:val="center"/>
              <w:rPr>
                <w:rFonts w:ascii="宋体" w:hAnsi="宋体" w:cs="宋体"/>
                <w:b/>
                <w:bCs/>
                <w:color w:val="000000"/>
                <w:kern w:val="0"/>
                <w:sz w:val="32"/>
                <w:szCs w:val="32"/>
              </w:rPr>
            </w:pPr>
            <w:r>
              <w:rPr>
                <w:rFonts w:hint="eastAsia" w:ascii="宋体" w:hAnsi="宋体" w:cs="宋体"/>
                <w:b/>
                <w:bCs/>
                <w:color w:val="000000"/>
                <w:kern w:val="0"/>
                <w:sz w:val="32"/>
                <w:szCs w:val="32"/>
              </w:rPr>
              <w:t>项目支出绩效自评表</w:t>
            </w:r>
            <w:r>
              <w:rPr>
                <w:rFonts w:hint="eastAsia" w:ascii="宋体" w:hAnsi="宋体" w:cs="宋体"/>
                <w:color w:val="000000"/>
                <w:kern w:val="0"/>
                <w:sz w:val="32"/>
                <w:szCs w:val="32"/>
              </w:rPr>
              <w:t xml:space="preserve"> </w:t>
            </w:r>
          </w:p>
        </w:tc>
      </w:tr>
      <w:tr>
        <w:tblPrEx>
          <w:tblCellMar>
            <w:top w:w="0" w:type="dxa"/>
            <w:left w:w="108" w:type="dxa"/>
            <w:bottom w:w="0" w:type="dxa"/>
            <w:right w:w="108" w:type="dxa"/>
          </w:tblCellMar>
        </w:tblPrEx>
        <w:trPr>
          <w:trHeight w:val="435" w:hRule="atLeast"/>
        </w:trPr>
        <w:tc>
          <w:tcPr>
            <w:tcW w:w="14660" w:type="dxa"/>
            <w:gridSpan w:val="10"/>
            <w:tcBorders>
              <w:top w:val="nil"/>
              <w:left w:val="nil"/>
              <w:bottom w:val="nil"/>
              <w:right w:val="nil"/>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（2023年度）</w:t>
            </w:r>
          </w:p>
        </w:tc>
      </w:tr>
      <w:tr>
        <w:tblPrEx>
          <w:tblCellMar>
            <w:top w:w="0" w:type="dxa"/>
            <w:left w:w="108" w:type="dxa"/>
            <w:bottom w:w="0" w:type="dxa"/>
            <w:right w:w="108" w:type="dxa"/>
          </w:tblCellMar>
        </w:tblPrEx>
        <w:trPr>
          <w:trHeight w:val="402" w:hRule="atLeast"/>
        </w:trPr>
        <w:tc>
          <w:tcPr>
            <w:tcW w:w="3340"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项目名称</w:t>
            </w:r>
          </w:p>
        </w:tc>
        <w:tc>
          <w:tcPr>
            <w:tcW w:w="11320" w:type="dxa"/>
            <w:gridSpan w:val="7"/>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药品、化妆品国抽检验、疫苗批签发经费</w:t>
            </w:r>
          </w:p>
        </w:tc>
      </w:tr>
      <w:tr>
        <w:tblPrEx>
          <w:tblCellMar>
            <w:top w:w="0" w:type="dxa"/>
            <w:left w:w="108" w:type="dxa"/>
            <w:bottom w:w="0" w:type="dxa"/>
            <w:right w:w="108" w:type="dxa"/>
          </w:tblCellMar>
        </w:tblPrEx>
        <w:trPr>
          <w:trHeight w:val="402" w:hRule="atLeast"/>
        </w:trPr>
        <w:tc>
          <w:tcPr>
            <w:tcW w:w="3340"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5680"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北京市药品监督管理局066</w:t>
            </w:r>
          </w:p>
        </w:tc>
        <w:tc>
          <w:tcPr>
            <w:tcW w:w="170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3940"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北京市药品监督管理局本级066001</w:t>
            </w:r>
          </w:p>
        </w:tc>
      </w:tr>
      <w:tr>
        <w:tblPrEx>
          <w:tblCellMar>
            <w:top w:w="0" w:type="dxa"/>
            <w:left w:w="108" w:type="dxa"/>
            <w:bottom w:w="0" w:type="dxa"/>
            <w:right w:w="108" w:type="dxa"/>
          </w:tblCellMar>
        </w:tblPrEx>
        <w:trPr>
          <w:trHeight w:val="402" w:hRule="atLeast"/>
        </w:trPr>
        <w:tc>
          <w:tcPr>
            <w:tcW w:w="3340"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项目负责人</w:t>
            </w:r>
          </w:p>
        </w:tc>
        <w:tc>
          <w:tcPr>
            <w:tcW w:w="5680"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胡琴</w:t>
            </w:r>
          </w:p>
        </w:tc>
        <w:tc>
          <w:tcPr>
            <w:tcW w:w="170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联系电话</w:t>
            </w:r>
          </w:p>
        </w:tc>
        <w:tc>
          <w:tcPr>
            <w:tcW w:w="3940"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52779585</w:t>
            </w:r>
          </w:p>
        </w:tc>
      </w:tr>
      <w:tr>
        <w:tblPrEx>
          <w:tblCellMar>
            <w:top w:w="0" w:type="dxa"/>
            <w:left w:w="108" w:type="dxa"/>
            <w:bottom w:w="0" w:type="dxa"/>
            <w:right w:w="108" w:type="dxa"/>
          </w:tblCellMar>
        </w:tblPrEx>
        <w:trPr>
          <w:trHeight w:val="600" w:hRule="atLeast"/>
        </w:trPr>
        <w:tc>
          <w:tcPr>
            <w:tcW w:w="3340" w:type="dxa"/>
            <w:gridSpan w:val="3"/>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项目资金（万元）</w:t>
            </w:r>
          </w:p>
        </w:tc>
        <w:tc>
          <w:tcPr>
            <w:tcW w:w="288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30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0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70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116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12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15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tblPrEx>
          <w:tblCellMar>
            <w:top w:w="0" w:type="dxa"/>
            <w:left w:w="108" w:type="dxa"/>
            <w:bottom w:w="0" w:type="dxa"/>
            <w:right w:w="108" w:type="dxa"/>
          </w:tblCellMar>
        </w:tblPrEx>
        <w:trPr>
          <w:trHeight w:val="402" w:hRule="atLeast"/>
        </w:trPr>
        <w:tc>
          <w:tcPr>
            <w:tcW w:w="3340"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88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15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250</w:t>
            </w:r>
          </w:p>
        </w:tc>
        <w:tc>
          <w:tcPr>
            <w:tcW w:w="17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120.84775</w:t>
            </w:r>
          </w:p>
        </w:tc>
        <w:tc>
          <w:tcPr>
            <w:tcW w:w="116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10.00 </w:t>
            </w:r>
          </w:p>
        </w:tc>
        <w:tc>
          <w:tcPr>
            <w:tcW w:w="124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48.34%</w:t>
            </w:r>
          </w:p>
        </w:tc>
        <w:tc>
          <w:tcPr>
            <w:tcW w:w="154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4.83 </w:t>
            </w:r>
          </w:p>
        </w:tc>
      </w:tr>
      <w:tr>
        <w:tblPrEx>
          <w:tblCellMar>
            <w:top w:w="0" w:type="dxa"/>
            <w:left w:w="108" w:type="dxa"/>
            <w:bottom w:w="0" w:type="dxa"/>
            <w:right w:w="108" w:type="dxa"/>
          </w:tblCellMar>
        </w:tblPrEx>
        <w:trPr>
          <w:trHeight w:val="402" w:hRule="atLeast"/>
        </w:trPr>
        <w:tc>
          <w:tcPr>
            <w:tcW w:w="3340"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88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15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250</w:t>
            </w:r>
          </w:p>
        </w:tc>
        <w:tc>
          <w:tcPr>
            <w:tcW w:w="17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120.84775</w:t>
            </w:r>
          </w:p>
        </w:tc>
        <w:tc>
          <w:tcPr>
            <w:tcW w:w="116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124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54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02" w:hRule="atLeast"/>
        </w:trPr>
        <w:tc>
          <w:tcPr>
            <w:tcW w:w="3340"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88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上年结转资金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5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7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16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124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54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02" w:hRule="atLeast"/>
        </w:trPr>
        <w:tc>
          <w:tcPr>
            <w:tcW w:w="3340"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88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5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7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16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12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5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35" w:hRule="atLeast"/>
        </w:trPr>
        <w:tc>
          <w:tcPr>
            <w:tcW w:w="560" w:type="dxa"/>
            <w:vMerge w:val="restart"/>
            <w:tcBorders>
              <w:top w:val="nil"/>
              <w:left w:val="single" w:color="auto" w:sz="4" w:space="0"/>
              <w:bottom w:val="single" w:color="auto" w:sz="4" w:space="0"/>
              <w:right w:val="single" w:color="auto" w:sz="4" w:space="0"/>
            </w:tcBorders>
            <w:textDirection w:val="tbRlV"/>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年度总体目标</w:t>
            </w:r>
          </w:p>
        </w:tc>
        <w:tc>
          <w:tcPr>
            <w:tcW w:w="8460" w:type="dxa"/>
            <w:gridSpan w:val="5"/>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5640" w:type="dxa"/>
            <w:gridSpan w:val="4"/>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trHeight w:val="1530" w:hRule="atLeast"/>
        </w:trPr>
        <w:tc>
          <w:tcPr>
            <w:tcW w:w="5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8460" w:type="dxa"/>
            <w:gridSpan w:val="5"/>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不断完善和加强药品检验、生物制品批签发及疫苗检验、医疗器械抽样检验工作，发现品种风险，提升药品、生物制品及疫苗、医疗器械质量标准，保障人民群众用药用械安全。 </w:t>
            </w:r>
          </w:p>
        </w:tc>
        <w:tc>
          <w:tcPr>
            <w:tcW w:w="5640" w:type="dxa"/>
            <w:gridSpan w:val="4"/>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完善并加强了药品检验、生物制品批签发及疫苗检验、抽样检验工作，发现品种风险，提升药品、生物制品及疫苗、质量标准，保障人民群众用药安全。 </w:t>
            </w:r>
          </w:p>
        </w:tc>
      </w:tr>
      <w:tr>
        <w:tblPrEx>
          <w:tblCellMar>
            <w:top w:w="0" w:type="dxa"/>
            <w:left w:w="108" w:type="dxa"/>
            <w:bottom w:w="0" w:type="dxa"/>
            <w:right w:w="108" w:type="dxa"/>
          </w:tblCellMar>
        </w:tblPrEx>
        <w:trPr>
          <w:trHeight w:val="810" w:hRule="atLeast"/>
        </w:trPr>
        <w:tc>
          <w:tcPr>
            <w:tcW w:w="560" w:type="dxa"/>
            <w:vMerge w:val="restart"/>
            <w:tcBorders>
              <w:top w:val="nil"/>
              <w:left w:val="single" w:color="auto" w:sz="4" w:space="0"/>
              <w:bottom w:val="single" w:color="auto" w:sz="4" w:space="0"/>
              <w:right w:val="single" w:color="auto" w:sz="4" w:space="0"/>
            </w:tcBorders>
            <w:textDirection w:val="tbRlV"/>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绩效指标</w:t>
            </w:r>
          </w:p>
        </w:tc>
        <w:tc>
          <w:tcPr>
            <w:tcW w:w="12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一级指标</w:t>
            </w:r>
          </w:p>
        </w:tc>
        <w:tc>
          <w:tcPr>
            <w:tcW w:w="15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二级指标</w:t>
            </w:r>
          </w:p>
        </w:tc>
        <w:tc>
          <w:tcPr>
            <w:tcW w:w="288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280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70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116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12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15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trHeight w:val="600" w:hRule="atLeast"/>
        </w:trPr>
        <w:tc>
          <w:tcPr>
            <w:tcW w:w="5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4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产出指标</w:t>
            </w:r>
          </w:p>
        </w:tc>
        <w:tc>
          <w:tcPr>
            <w:tcW w:w="154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数量指标</w:t>
            </w:r>
          </w:p>
        </w:tc>
        <w:tc>
          <w:tcPr>
            <w:tcW w:w="2880" w:type="dxa"/>
            <w:tcBorders>
              <w:top w:val="single" w:color="auto" w:sz="4" w:space="0"/>
              <w:left w:val="nil"/>
              <w:bottom w:val="single" w:color="auto" w:sz="4" w:space="0"/>
              <w:right w:val="single" w:color="000000"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完成生物制品批签发检验及疫苗批签发安全性检验工作辖区数量</w:t>
            </w:r>
          </w:p>
        </w:tc>
        <w:tc>
          <w:tcPr>
            <w:tcW w:w="2800" w:type="dxa"/>
            <w:gridSpan w:val="2"/>
            <w:tcBorders>
              <w:top w:val="single" w:color="auto" w:sz="4" w:space="0"/>
              <w:left w:val="nil"/>
              <w:bottom w:val="single" w:color="auto" w:sz="4" w:space="0"/>
              <w:right w:val="single" w:color="000000"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≥1个</w:t>
            </w:r>
          </w:p>
        </w:tc>
        <w:tc>
          <w:tcPr>
            <w:tcW w:w="170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4个</w:t>
            </w:r>
          </w:p>
        </w:tc>
        <w:tc>
          <w:tcPr>
            <w:tcW w:w="1160"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5</w:t>
            </w:r>
          </w:p>
        </w:tc>
        <w:tc>
          <w:tcPr>
            <w:tcW w:w="1240"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5</w:t>
            </w:r>
          </w:p>
        </w:tc>
        <w:tc>
          <w:tcPr>
            <w:tcW w:w="154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600" w:hRule="atLeast"/>
        </w:trPr>
        <w:tc>
          <w:tcPr>
            <w:tcW w:w="5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5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2880" w:type="dxa"/>
            <w:tcBorders>
              <w:top w:val="single" w:color="auto" w:sz="4" w:space="0"/>
              <w:left w:val="nil"/>
              <w:bottom w:val="single" w:color="auto" w:sz="4" w:space="0"/>
              <w:right w:val="single" w:color="000000"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按时完成标准检验、探索性研究、数据报送及评价性总结报告数</w:t>
            </w:r>
          </w:p>
        </w:tc>
        <w:tc>
          <w:tcPr>
            <w:tcW w:w="2800" w:type="dxa"/>
            <w:gridSpan w:val="2"/>
            <w:tcBorders>
              <w:top w:val="single" w:color="auto" w:sz="4" w:space="0"/>
              <w:left w:val="nil"/>
              <w:bottom w:val="single" w:color="auto" w:sz="4" w:space="0"/>
              <w:right w:val="single" w:color="000000"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≥2份</w:t>
            </w:r>
          </w:p>
        </w:tc>
        <w:tc>
          <w:tcPr>
            <w:tcW w:w="170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2份</w:t>
            </w:r>
          </w:p>
        </w:tc>
        <w:tc>
          <w:tcPr>
            <w:tcW w:w="1160"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10</w:t>
            </w:r>
          </w:p>
        </w:tc>
        <w:tc>
          <w:tcPr>
            <w:tcW w:w="1240"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10</w:t>
            </w:r>
          </w:p>
        </w:tc>
        <w:tc>
          <w:tcPr>
            <w:tcW w:w="154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600" w:hRule="atLeast"/>
        </w:trPr>
        <w:tc>
          <w:tcPr>
            <w:tcW w:w="5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5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2880" w:type="dxa"/>
            <w:tcBorders>
              <w:top w:val="single" w:color="auto" w:sz="4" w:space="0"/>
              <w:left w:val="nil"/>
              <w:bottom w:val="single" w:color="auto" w:sz="4" w:space="0"/>
              <w:right w:val="single" w:color="000000"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完成药品品种的标准制修订、方法研究数量</w:t>
            </w:r>
          </w:p>
        </w:tc>
        <w:tc>
          <w:tcPr>
            <w:tcW w:w="2800" w:type="dxa"/>
            <w:gridSpan w:val="2"/>
            <w:tcBorders>
              <w:top w:val="single" w:color="auto" w:sz="4" w:space="0"/>
              <w:left w:val="nil"/>
              <w:bottom w:val="single" w:color="auto" w:sz="4" w:space="0"/>
              <w:right w:val="single" w:color="000000"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≥2个</w:t>
            </w:r>
          </w:p>
        </w:tc>
        <w:tc>
          <w:tcPr>
            <w:tcW w:w="170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2个</w:t>
            </w:r>
          </w:p>
        </w:tc>
        <w:tc>
          <w:tcPr>
            <w:tcW w:w="1160"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5</w:t>
            </w:r>
          </w:p>
        </w:tc>
        <w:tc>
          <w:tcPr>
            <w:tcW w:w="1240"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5</w:t>
            </w:r>
          </w:p>
        </w:tc>
        <w:tc>
          <w:tcPr>
            <w:tcW w:w="154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600" w:hRule="atLeast"/>
        </w:trPr>
        <w:tc>
          <w:tcPr>
            <w:tcW w:w="5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54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质量指标</w:t>
            </w:r>
          </w:p>
        </w:tc>
        <w:tc>
          <w:tcPr>
            <w:tcW w:w="2880"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标准检验、探索性研究任务完成率</w:t>
            </w:r>
          </w:p>
        </w:tc>
        <w:tc>
          <w:tcPr>
            <w:tcW w:w="280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70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160"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5</w:t>
            </w:r>
          </w:p>
        </w:tc>
        <w:tc>
          <w:tcPr>
            <w:tcW w:w="1240"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5</w:t>
            </w:r>
          </w:p>
        </w:tc>
        <w:tc>
          <w:tcPr>
            <w:tcW w:w="154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600" w:hRule="atLeast"/>
        </w:trPr>
        <w:tc>
          <w:tcPr>
            <w:tcW w:w="5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5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2880"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疫苗批签发检验及疫苗无菌等安全性检验任务完成率</w:t>
            </w:r>
          </w:p>
        </w:tc>
        <w:tc>
          <w:tcPr>
            <w:tcW w:w="280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70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160"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5</w:t>
            </w:r>
          </w:p>
        </w:tc>
        <w:tc>
          <w:tcPr>
            <w:tcW w:w="1240"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5</w:t>
            </w:r>
          </w:p>
        </w:tc>
        <w:tc>
          <w:tcPr>
            <w:tcW w:w="154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600" w:hRule="atLeast"/>
        </w:trPr>
        <w:tc>
          <w:tcPr>
            <w:tcW w:w="5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5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2880" w:type="dxa"/>
            <w:tcBorders>
              <w:top w:val="single" w:color="auto" w:sz="4" w:space="0"/>
              <w:left w:val="nil"/>
              <w:bottom w:val="single" w:color="auto" w:sz="4" w:space="0"/>
              <w:right w:val="single" w:color="000000"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数据核实上报完成率</w:t>
            </w:r>
          </w:p>
        </w:tc>
        <w:tc>
          <w:tcPr>
            <w:tcW w:w="2800" w:type="dxa"/>
            <w:gridSpan w:val="2"/>
            <w:tcBorders>
              <w:top w:val="single" w:color="auto" w:sz="4" w:space="0"/>
              <w:left w:val="nil"/>
              <w:bottom w:val="single" w:color="auto" w:sz="4" w:space="0"/>
              <w:right w:val="single" w:color="000000"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70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160"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5</w:t>
            </w:r>
          </w:p>
        </w:tc>
        <w:tc>
          <w:tcPr>
            <w:tcW w:w="1240"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5</w:t>
            </w:r>
          </w:p>
        </w:tc>
        <w:tc>
          <w:tcPr>
            <w:tcW w:w="154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600" w:hRule="atLeast"/>
        </w:trPr>
        <w:tc>
          <w:tcPr>
            <w:tcW w:w="5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5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时效指标</w:t>
            </w:r>
          </w:p>
        </w:tc>
        <w:tc>
          <w:tcPr>
            <w:tcW w:w="2880"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任务完成时间</w:t>
            </w:r>
          </w:p>
        </w:tc>
        <w:tc>
          <w:tcPr>
            <w:tcW w:w="280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1年</w:t>
            </w:r>
          </w:p>
        </w:tc>
        <w:tc>
          <w:tcPr>
            <w:tcW w:w="170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11月底</w:t>
            </w:r>
          </w:p>
        </w:tc>
        <w:tc>
          <w:tcPr>
            <w:tcW w:w="1160"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5</w:t>
            </w:r>
          </w:p>
        </w:tc>
        <w:tc>
          <w:tcPr>
            <w:tcW w:w="1240"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5</w:t>
            </w:r>
          </w:p>
        </w:tc>
        <w:tc>
          <w:tcPr>
            <w:tcW w:w="154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1500" w:hRule="atLeast"/>
        </w:trPr>
        <w:tc>
          <w:tcPr>
            <w:tcW w:w="5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成本指标（10分）</w:t>
            </w:r>
          </w:p>
        </w:tc>
        <w:tc>
          <w:tcPr>
            <w:tcW w:w="1540" w:type="dxa"/>
            <w:tcBorders>
              <w:top w:val="nil"/>
              <w:left w:val="nil"/>
              <w:bottom w:val="nil"/>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经济成本指标</w:t>
            </w:r>
          </w:p>
        </w:tc>
        <w:tc>
          <w:tcPr>
            <w:tcW w:w="2880" w:type="dxa"/>
            <w:tcBorders>
              <w:top w:val="single" w:color="auto" w:sz="4" w:space="0"/>
              <w:left w:val="nil"/>
              <w:bottom w:val="single" w:color="auto" w:sz="4" w:space="0"/>
              <w:right w:val="single" w:color="000000"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疫苗批签发检验成本</w:t>
            </w:r>
          </w:p>
        </w:tc>
        <w:tc>
          <w:tcPr>
            <w:tcW w:w="2800" w:type="dxa"/>
            <w:gridSpan w:val="2"/>
            <w:tcBorders>
              <w:top w:val="single" w:color="auto" w:sz="4" w:space="0"/>
              <w:left w:val="nil"/>
              <w:bottom w:val="single" w:color="auto" w:sz="4" w:space="0"/>
              <w:right w:val="single" w:color="000000"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≤250万元</w:t>
            </w:r>
          </w:p>
        </w:tc>
        <w:tc>
          <w:tcPr>
            <w:tcW w:w="170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120.84775万元</w:t>
            </w:r>
          </w:p>
        </w:tc>
        <w:tc>
          <w:tcPr>
            <w:tcW w:w="1160"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10</w:t>
            </w:r>
          </w:p>
        </w:tc>
        <w:tc>
          <w:tcPr>
            <w:tcW w:w="1240"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4.83</w:t>
            </w:r>
          </w:p>
        </w:tc>
        <w:tc>
          <w:tcPr>
            <w:tcW w:w="154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根据《北京市市级行政事业单位财政性结余资金管理办法》相关规定，结转至2024年继续使用</w:t>
            </w:r>
          </w:p>
        </w:tc>
      </w:tr>
      <w:tr>
        <w:tblPrEx>
          <w:tblCellMar>
            <w:top w:w="0" w:type="dxa"/>
            <w:left w:w="108" w:type="dxa"/>
            <w:bottom w:w="0" w:type="dxa"/>
            <w:right w:w="108" w:type="dxa"/>
          </w:tblCellMar>
        </w:tblPrEx>
        <w:trPr>
          <w:trHeight w:val="600" w:hRule="atLeast"/>
        </w:trPr>
        <w:tc>
          <w:tcPr>
            <w:tcW w:w="5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40" w:type="dxa"/>
            <w:vMerge w:val="restart"/>
            <w:tcBorders>
              <w:top w:val="nil"/>
              <w:left w:val="single" w:color="auto" w:sz="4" w:space="0"/>
              <w:bottom w:val="nil"/>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效益指标（30分）</w:t>
            </w:r>
          </w:p>
        </w:tc>
        <w:tc>
          <w:tcPr>
            <w:tcW w:w="1540" w:type="dxa"/>
            <w:vMerge w:val="restart"/>
            <w:tcBorders>
              <w:top w:val="single" w:color="auto" w:sz="4" w:space="0"/>
              <w:left w:val="single" w:color="auto" w:sz="4" w:space="0"/>
              <w:bottom w:val="single" w:color="000000"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2880" w:type="dxa"/>
            <w:tcBorders>
              <w:top w:val="single" w:color="auto" w:sz="4" w:space="0"/>
              <w:left w:val="nil"/>
              <w:bottom w:val="single" w:color="auto" w:sz="4" w:space="0"/>
              <w:right w:val="single" w:color="000000"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通过发现的风险点，将风险点与产品质量相结合，提升药品质量</w:t>
            </w:r>
          </w:p>
        </w:tc>
        <w:tc>
          <w:tcPr>
            <w:tcW w:w="2800" w:type="dxa"/>
            <w:gridSpan w:val="2"/>
            <w:tcBorders>
              <w:top w:val="single" w:color="auto" w:sz="4" w:space="0"/>
              <w:left w:val="nil"/>
              <w:bottom w:val="single" w:color="auto" w:sz="4" w:space="0"/>
              <w:right w:val="single" w:color="000000"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达到预期</w:t>
            </w:r>
          </w:p>
        </w:tc>
        <w:tc>
          <w:tcPr>
            <w:tcW w:w="170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达到预期</w:t>
            </w:r>
          </w:p>
        </w:tc>
        <w:tc>
          <w:tcPr>
            <w:tcW w:w="1160"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15</w:t>
            </w:r>
          </w:p>
        </w:tc>
        <w:tc>
          <w:tcPr>
            <w:tcW w:w="1240"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15</w:t>
            </w:r>
          </w:p>
        </w:tc>
        <w:tc>
          <w:tcPr>
            <w:tcW w:w="154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600" w:hRule="atLeast"/>
        </w:trPr>
        <w:tc>
          <w:tcPr>
            <w:tcW w:w="5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40" w:type="dxa"/>
            <w:vMerge w:val="continue"/>
            <w:tcBorders>
              <w:top w:val="nil"/>
              <w:left w:val="single" w:color="auto" w:sz="4" w:space="0"/>
              <w:bottom w:val="nil"/>
              <w:right w:val="single" w:color="auto" w:sz="4" w:space="0"/>
            </w:tcBorders>
            <w:vAlign w:val="center"/>
          </w:tcPr>
          <w:p>
            <w:pPr>
              <w:widowControl/>
              <w:jc w:val="left"/>
              <w:rPr>
                <w:rFonts w:ascii="宋体" w:hAnsi="宋体" w:cs="宋体"/>
                <w:color w:val="000000"/>
                <w:kern w:val="0"/>
                <w:sz w:val="20"/>
                <w:szCs w:val="20"/>
              </w:rPr>
            </w:pPr>
          </w:p>
        </w:tc>
        <w:tc>
          <w:tcPr>
            <w:tcW w:w="1540"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2880" w:type="dxa"/>
            <w:tcBorders>
              <w:top w:val="single" w:color="auto" w:sz="4" w:space="0"/>
              <w:left w:val="nil"/>
              <w:bottom w:val="single" w:color="auto" w:sz="4" w:space="0"/>
              <w:right w:val="single" w:color="000000"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为首都生物制品及疫苗安全提供运行保障</w:t>
            </w:r>
          </w:p>
        </w:tc>
        <w:tc>
          <w:tcPr>
            <w:tcW w:w="2800" w:type="dxa"/>
            <w:gridSpan w:val="2"/>
            <w:tcBorders>
              <w:top w:val="single" w:color="auto" w:sz="4" w:space="0"/>
              <w:left w:val="nil"/>
              <w:bottom w:val="single" w:color="auto" w:sz="4" w:space="0"/>
              <w:right w:val="single" w:color="000000"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达到预期</w:t>
            </w:r>
          </w:p>
        </w:tc>
        <w:tc>
          <w:tcPr>
            <w:tcW w:w="170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达到预期</w:t>
            </w:r>
          </w:p>
        </w:tc>
        <w:tc>
          <w:tcPr>
            <w:tcW w:w="1160"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15</w:t>
            </w:r>
          </w:p>
        </w:tc>
        <w:tc>
          <w:tcPr>
            <w:tcW w:w="1240"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15</w:t>
            </w:r>
          </w:p>
        </w:tc>
        <w:tc>
          <w:tcPr>
            <w:tcW w:w="154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600" w:hRule="atLeast"/>
        </w:trPr>
        <w:tc>
          <w:tcPr>
            <w:tcW w:w="5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40" w:type="dxa"/>
            <w:vMerge w:val="restart"/>
            <w:tcBorders>
              <w:top w:val="single" w:color="auto" w:sz="4" w:space="0"/>
              <w:left w:val="single" w:color="auto" w:sz="4" w:space="0"/>
              <w:bottom w:val="nil"/>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满意度指标（10分）</w:t>
            </w:r>
          </w:p>
        </w:tc>
        <w:tc>
          <w:tcPr>
            <w:tcW w:w="1540" w:type="dxa"/>
            <w:vMerge w:val="restart"/>
            <w:tcBorders>
              <w:top w:val="nil"/>
              <w:left w:val="single" w:color="auto" w:sz="4" w:space="0"/>
              <w:bottom w:val="nil"/>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服务对象满意度指标</w:t>
            </w:r>
          </w:p>
        </w:tc>
        <w:tc>
          <w:tcPr>
            <w:tcW w:w="2880" w:type="dxa"/>
            <w:tcBorders>
              <w:top w:val="single" w:color="auto" w:sz="4" w:space="0"/>
              <w:left w:val="nil"/>
              <w:bottom w:val="single" w:color="auto" w:sz="4" w:space="0"/>
              <w:right w:val="single" w:color="000000"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生物制品批签发和疫苗检验任务给予方满意度</w:t>
            </w:r>
          </w:p>
        </w:tc>
        <w:tc>
          <w:tcPr>
            <w:tcW w:w="2800" w:type="dxa"/>
            <w:gridSpan w:val="2"/>
            <w:tcBorders>
              <w:top w:val="single" w:color="auto" w:sz="4" w:space="0"/>
              <w:left w:val="nil"/>
              <w:bottom w:val="single" w:color="auto" w:sz="4" w:space="0"/>
              <w:right w:val="single" w:color="000000"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≥95%</w:t>
            </w:r>
          </w:p>
        </w:tc>
        <w:tc>
          <w:tcPr>
            <w:tcW w:w="170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160"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5</w:t>
            </w:r>
          </w:p>
        </w:tc>
        <w:tc>
          <w:tcPr>
            <w:tcW w:w="1240"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5</w:t>
            </w:r>
          </w:p>
        </w:tc>
        <w:tc>
          <w:tcPr>
            <w:tcW w:w="154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600" w:hRule="atLeast"/>
        </w:trPr>
        <w:tc>
          <w:tcPr>
            <w:tcW w:w="5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40" w:type="dxa"/>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cs="宋体"/>
                <w:color w:val="000000"/>
                <w:kern w:val="0"/>
                <w:sz w:val="20"/>
                <w:szCs w:val="20"/>
              </w:rPr>
            </w:pPr>
          </w:p>
        </w:tc>
        <w:tc>
          <w:tcPr>
            <w:tcW w:w="1540" w:type="dxa"/>
            <w:vMerge w:val="continue"/>
            <w:tcBorders>
              <w:top w:val="nil"/>
              <w:left w:val="single" w:color="auto" w:sz="4" w:space="0"/>
              <w:bottom w:val="nil"/>
              <w:right w:val="single" w:color="auto" w:sz="4" w:space="0"/>
            </w:tcBorders>
            <w:vAlign w:val="center"/>
          </w:tcPr>
          <w:p>
            <w:pPr>
              <w:widowControl/>
              <w:jc w:val="left"/>
              <w:rPr>
                <w:rFonts w:ascii="宋体" w:hAnsi="宋体" w:cs="宋体"/>
                <w:color w:val="000000"/>
                <w:kern w:val="0"/>
                <w:sz w:val="20"/>
                <w:szCs w:val="20"/>
              </w:rPr>
            </w:pPr>
          </w:p>
        </w:tc>
        <w:tc>
          <w:tcPr>
            <w:tcW w:w="288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药品抽验任务给予方满意度</w:t>
            </w:r>
          </w:p>
        </w:tc>
        <w:tc>
          <w:tcPr>
            <w:tcW w:w="2800"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≥95%</w:t>
            </w:r>
          </w:p>
        </w:tc>
        <w:tc>
          <w:tcPr>
            <w:tcW w:w="170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160"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5</w:t>
            </w:r>
          </w:p>
        </w:tc>
        <w:tc>
          <w:tcPr>
            <w:tcW w:w="1240"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5</w:t>
            </w:r>
          </w:p>
        </w:tc>
        <w:tc>
          <w:tcPr>
            <w:tcW w:w="154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02" w:hRule="atLeast"/>
        </w:trPr>
        <w:tc>
          <w:tcPr>
            <w:tcW w:w="10720" w:type="dxa"/>
            <w:gridSpan w:val="7"/>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总分</w:t>
            </w:r>
          </w:p>
        </w:tc>
        <w:tc>
          <w:tcPr>
            <w:tcW w:w="1160"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20"/>
                <w:szCs w:val="20"/>
              </w:rPr>
            </w:pPr>
            <w:r>
              <w:rPr>
                <w:rFonts w:hint="eastAsia" w:ascii="宋体" w:hAnsi="宋体" w:cs="宋体"/>
                <w:b/>
                <w:bCs/>
                <w:color w:val="000000"/>
                <w:kern w:val="0"/>
                <w:sz w:val="20"/>
                <w:szCs w:val="20"/>
              </w:rPr>
              <w:t xml:space="preserve">100.00 </w:t>
            </w:r>
          </w:p>
        </w:tc>
        <w:tc>
          <w:tcPr>
            <w:tcW w:w="1240"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20"/>
                <w:szCs w:val="20"/>
              </w:rPr>
            </w:pPr>
            <w:r>
              <w:rPr>
                <w:rFonts w:hint="eastAsia" w:ascii="宋体" w:hAnsi="宋体" w:cs="宋体"/>
                <w:b/>
                <w:bCs/>
                <w:color w:val="000000"/>
                <w:kern w:val="0"/>
                <w:sz w:val="20"/>
                <w:szCs w:val="20"/>
              </w:rPr>
              <w:t xml:space="preserve">89.66 </w:t>
            </w:r>
          </w:p>
        </w:tc>
        <w:tc>
          <w:tcPr>
            <w:tcW w:w="1540" w:type="dxa"/>
            <w:tcBorders>
              <w:top w:val="nil"/>
              <w:left w:val="nil"/>
              <w:bottom w:val="single" w:color="auto" w:sz="4" w:space="0"/>
              <w:right w:val="single" w:color="auto" w:sz="4" w:space="0"/>
            </w:tcBorders>
            <w:vAlign w:val="center"/>
          </w:tcPr>
          <w:p>
            <w:pPr>
              <w:widowControl/>
              <w:jc w:val="left"/>
              <w:rPr>
                <w:rFonts w:ascii="宋体" w:hAnsi="宋体" w:cs="宋体"/>
                <w:b/>
                <w:bCs/>
                <w:color w:val="000000"/>
                <w:kern w:val="0"/>
                <w:sz w:val="20"/>
                <w:szCs w:val="20"/>
              </w:rPr>
            </w:pPr>
            <w:r>
              <w:rPr>
                <w:rFonts w:hint="eastAsia" w:ascii="宋体" w:hAnsi="宋体" w:cs="宋体"/>
                <w:b/>
                <w:bCs/>
                <w:color w:val="000000"/>
                <w:kern w:val="0"/>
                <w:sz w:val="20"/>
                <w:szCs w:val="20"/>
              </w:rPr>
              <w:t>　</w:t>
            </w:r>
          </w:p>
        </w:tc>
      </w:tr>
    </w:tbl>
    <w:p>
      <w:pPr>
        <w:pStyle w:val="2"/>
        <w:ind w:firstLine="420"/>
      </w:pPr>
    </w:p>
    <w:p>
      <w:pPr>
        <w:pStyle w:val="2"/>
        <w:ind w:firstLine="420"/>
      </w:pPr>
      <w:r>
        <w:br w:type="page"/>
      </w:r>
    </w:p>
    <w:tbl>
      <w:tblPr>
        <w:tblStyle w:val="10"/>
        <w:tblW w:w="13900" w:type="dxa"/>
        <w:tblInd w:w="108" w:type="dxa"/>
        <w:tblLayout w:type="autofit"/>
        <w:tblCellMar>
          <w:top w:w="0" w:type="dxa"/>
          <w:left w:w="108" w:type="dxa"/>
          <w:bottom w:w="0" w:type="dxa"/>
          <w:right w:w="108" w:type="dxa"/>
        </w:tblCellMar>
      </w:tblPr>
      <w:tblGrid>
        <w:gridCol w:w="560"/>
        <w:gridCol w:w="1240"/>
        <w:gridCol w:w="1540"/>
        <w:gridCol w:w="2260"/>
        <w:gridCol w:w="1480"/>
        <w:gridCol w:w="1360"/>
        <w:gridCol w:w="1700"/>
        <w:gridCol w:w="1160"/>
        <w:gridCol w:w="1240"/>
        <w:gridCol w:w="1360"/>
      </w:tblGrid>
      <w:tr>
        <w:tblPrEx>
          <w:tblCellMar>
            <w:top w:w="0" w:type="dxa"/>
            <w:left w:w="108" w:type="dxa"/>
            <w:bottom w:w="0" w:type="dxa"/>
            <w:right w:w="108" w:type="dxa"/>
          </w:tblCellMar>
        </w:tblPrEx>
        <w:trPr>
          <w:trHeight w:val="405" w:hRule="atLeast"/>
        </w:trPr>
        <w:tc>
          <w:tcPr>
            <w:tcW w:w="13900" w:type="dxa"/>
            <w:gridSpan w:val="10"/>
            <w:tcBorders>
              <w:top w:val="nil"/>
              <w:left w:val="nil"/>
              <w:bottom w:val="nil"/>
              <w:right w:val="nil"/>
            </w:tcBorders>
            <w:vAlign w:val="center"/>
          </w:tcPr>
          <w:p>
            <w:pPr>
              <w:widowControl/>
              <w:jc w:val="center"/>
              <w:rPr>
                <w:rFonts w:ascii="宋体" w:hAnsi="宋体" w:cs="宋体"/>
                <w:b/>
                <w:bCs/>
                <w:color w:val="000000"/>
                <w:kern w:val="0"/>
                <w:sz w:val="32"/>
                <w:szCs w:val="32"/>
              </w:rPr>
            </w:pPr>
            <w:r>
              <w:rPr>
                <w:rFonts w:hint="eastAsia" w:ascii="宋体" w:hAnsi="宋体" w:cs="宋体"/>
                <w:b/>
                <w:bCs/>
                <w:color w:val="000000"/>
                <w:kern w:val="0"/>
                <w:sz w:val="32"/>
                <w:szCs w:val="32"/>
              </w:rPr>
              <w:t>项目支出绩效自评表</w:t>
            </w:r>
            <w:r>
              <w:rPr>
                <w:rFonts w:hint="eastAsia" w:ascii="宋体" w:hAnsi="宋体" w:cs="宋体"/>
                <w:color w:val="000000"/>
                <w:kern w:val="0"/>
                <w:sz w:val="32"/>
                <w:szCs w:val="32"/>
              </w:rPr>
              <w:t xml:space="preserve"> </w:t>
            </w:r>
          </w:p>
        </w:tc>
      </w:tr>
      <w:tr>
        <w:tblPrEx>
          <w:tblCellMar>
            <w:top w:w="0" w:type="dxa"/>
            <w:left w:w="108" w:type="dxa"/>
            <w:bottom w:w="0" w:type="dxa"/>
            <w:right w:w="108" w:type="dxa"/>
          </w:tblCellMar>
        </w:tblPrEx>
        <w:trPr>
          <w:trHeight w:val="435" w:hRule="atLeast"/>
        </w:trPr>
        <w:tc>
          <w:tcPr>
            <w:tcW w:w="13900" w:type="dxa"/>
            <w:gridSpan w:val="10"/>
            <w:tcBorders>
              <w:top w:val="nil"/>
              <w:left w:val="nil"/>
              <w:bottom w:val="nil"/>
              <w:right w:val="nil"/>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（2023年度）</w:t>
            </w:r>
          </w:p>
        </w:tc>
      </w:tr>
      <w:tr>
        <w:tblPrEx>
          <w:tblCellMar>
            <w:top w:w="0" w:type="dxa"/>
            <w:left w:w="108" w:type="dxa"/>
            <w:bottom w:w="0" w:type="dxa"/>
            <w:right w:w="108" w:type="dxa"/>
          </w:tblCellMar>
        </w:tblPrEx>
        <w:trPr>
          <w:trHeight w:val="402" w:hRule="atLeast"/>
        </w:trPr>
        <w:tc>
          <w:tcPr>
            <w:tcW w:w="3340"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项目名称</w:t>
            </w:r>
          </w:p>
        </w:tc>
        <w:tc>
          <w:tcPr>
            <w:tcW w:w="10560" w:type="dxa"/>
            <w:gridSpan w:val="7"/>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药品、化妆品仪器设备购置项目</w:t>
            </w:r>
          </w:p>
        </w:tc>
      </w:tr>
      <w:tr>
        <w:tblPrEx>
          <w:tblCellMar>
            <w:top w:w="0" w:type="dxa"/>
            <w:left w:w="108" w:type="dxa"/>
            <w:bottom w:w="0" w:type="dxa"/>
            <w:right w:w="108" w:type="dxa"/>
          </w:tblCellMar>
        </w:tblPrEx>
        <w:trPr>
          <w:trHeight w:val="585" w:hRule="atLeast"/>
        </w:trPr>
        <w:tc>
          <w:tcPr>
            <w:tcW w:w="3340"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5100"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北京市药品监督管理局066</w:t>
            </w:r>
          </w:p>
        </w:tc>
        <w:tc>
          <w:tcPr>
            <w:tcW w:w="170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3760"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北京市药品检验研究院（北京市疫苗检验中心）</w:t>
            </w:r>
          </w:p>
        </w:tc>
      </w:tr>
      <w:tr>
        <w:tblPrEx>
          <w:tblCellMar>
            <w:top w:w="0" w:type="dxa"/>
            <w:left w:w="108" w:type="dxa"/>
            <w:bottom w:w="0" w:type="dxa"/>
            <w:right w:w="108" w:type="dxa"/>
          </w:tblCellMar>
        </w:tblPrEx>
        <w:trPr>
          <w:trHeight w:val="402" w:hRule="atLeast"/>
        </w:trPr>
        <w:tc>
          <w:tcPr>
            <w:tcW w:w="3340"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项目负责人</w:t>
            </w:r>
          </w:p>
        </w:tc>
        <w:tc>
          <w:tcPr>
            <w:tcW w:w="5100"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胡琴</w:t>
            </w:r>
          </w:p>
        </w:tc>
        <w:tc>
          <w:tcPr>
            <w:tcW w:w="170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联系电话</w:t>
            </w:r>
          </w:p>
        </w:tc>
        <w:tc>
          <w:tcPr>
            <w:tcW w:w="3760"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52779685</w:t>
            </w:r>
          </w:p>
        </w:tc>
      </w:tr>
      <w:tr>
        <w:tblPrEx>
          <w:tblCellMar>
            <w:top w:w="0" w:type="dxa"/>
            <w:left w:w="108" w:type="dxa"/>
            <w:bottom w:w="0" w:type="dxa"/>
            <w:right w:w="108" w:type="dxa"/>
          </w:tblCellMar>
        </w:tblPrEx>
        <w:trPr>
          <w:trHeight w:val="600" w:hRule="atLeast"/>
        </w:trPr>
        <w:tc>
          <w:tcPr>
            <w:tcW w:w="3340" w:type="dxa"/>
            <w:gridSpan w:val="3"/>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项目资金（万元）</w:t>
            </w:r>
          </w:p>
        </w:tc>
        <w:tc>
          <w:tcPr>
            <w:tcW w:w="226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48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36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70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116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12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136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tblPrEx>
          <w:tblCellMar>
            <w:top w:w="0" w:type="dxa"/>
            <w:left w:w="108" w:type="dxa"/>
            <w:bottom w:w="0" w:type="dxa"/>
            <w:right w:w="108" w:type="dxa"/>
          </w:tblCellMar>
        </w:tblPrEx>
        <w:trPr>
          <w:trHeight w:val="402" w:hRule="atLeast"/>
        </w:trPr>
        <w:tc>
          <w:tcPr>
            <w:tcW w:w="3340"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260"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48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280</w:t>
            </w:r>
          </w:p>
        </w:tc>
        <w:tc>
          <w:tcPr>
            <w:tcW w:w="136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196.8</w:t>
            </w:r>
          </w:p>
        </w:tc>
        <w:tc>
          <w:tcPr>
            <w:tcW w:w="170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196.8</w:t>
            </w:r>
          </w:p>
        </w:tc>
        <w:tc>
          <w:tcPr>
            <w:tcW w:w="116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10.00 </w:t>
            </w:r>
          </w:p>
        </w:tc>
        <w:tc>
          <w:tcPr>
            <w:tcW w:w="12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c>
          <w:tcPr>
            <w:tcW w:w="136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10.00 </w:t>
            </w:r>
          </w:p>
        </w:tc>
      </w:tr>
      <w:tr>
        <w:tblPrEx>
          <w:tblCellMar>
            <w:top w:w="0" w:type="dxa"/>
            <w:left w:w="108" w:type="dxa"/>
            <w:bottom w:w="0" w:type="dxa"/>
            <w:right w:w="108" w:type="dxa"/>
          </w:tblCellMar>
        </w:tblPrEx>
        <w:trPr>
          <w:trHeight w:val="402" w:hRule="atLeast"/>
        </w:trPr>
        <w:tc>
          <w:tcPr>
            <w:tcW w:w="3340"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26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48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280</w:t>
            </w:r>
          </w:p>
        </w:tc>
        <w:tc>
          <w:tcPr>
            <w:tcW w:w="136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196.8</w:t>
            </w:r>
          </w:p>
        </w:tc>
        <w:tc>
          <w:tcPr>
            <w:tcW w:w="170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196.8</w:t>
            </w:r>
          </w:p>
        </w:tc>
        <w:tc>
          <w:tcPr>
            <w:tcW w:w="116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12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36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02" w:hRule="atLeast"/>
        </w:trPr>
        <w:tc>
          <w:tcPr>
            <w:tcW w:w="3340"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26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上年结转资金</w:t>
            </w:r>
          </w:p>
        </w:tc>
        <w:tc>
          <w:tcPr>
            <w:tcW w:w="148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36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70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16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12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36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02" w:hRule="atLeast"/>
        </w:trPr>
        <w:tc>
          <w:tcPr>
            <w:tcW w:w="3340"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260"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148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36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70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16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12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36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35" w:hRule="atLeast"/>
        </w:trPr>
        <w:tc>
          <w:tcPr>
            <w:tcW w:w="560" w:type="dxa"/>
            <w:vMerge w:val="restart"/>
            <w:tcBorders>
              <w:top w:val="nil"/>
              <w:left w:val="single" w:color="auto" w:sz="4" w:space="0"/>
              <w:bottom w:val="single" w:color="auto" w:sz="4" w:space="0"/>
              <w:right w:val="single" w:color="auto" w:sz="4" w:space="0"/>
            </w:tcBorders>
            <w:textDirection w:val="tbRlV"/>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年度总体目标</w:t>
            </w:r>
          </w:p>
        </w:tc>
        <w:tc>
          <w:tcPr>
            <w:tcW w:w="7880" w:type="dxa"/>
            <w:gridSpan w:val="5"/>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5460" w:type="dxa"/>
            <w:gridSpan w:val="4"/>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trHeight w:val="1740" w:hRule="atLeast"/>
        </w:trPr>
        <w:tc>
          <w:tcPr>
            <w:tcW w:w="5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7880" w:type="dxa"/>
            <w:gridSpan w:val="5"/>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完善检验检测体系提出“对标国际一流的药品检验检测技术，优化配套设施，进一步提升检验检测能力”，“建设满足服务监管和产业发展的化妆品检验检测机构”的具体要求，购置化妆品专用设备。</w:t>
            </w:r>
          </w:p>
        </w:tc>
        <w:tc>
          <w:tcPr>
            <w:tcW w:w="5460" w:type="dxa"/>
            <w:gridSpan w:val="4"/>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购置化妆品专用设备，优化配套设施，进一步提升了化妆品检验检测能力。</w:t>
            </w:r>
          </w:p>
        </w:tc>
      </w:tr>
      <w:tr>
        <w:tblPrEx>
          <w:tblCellMar>
            <w:top w:w="0" w:type="dxa"/>
            <w:left w:w="108" w:type="dxa"/>
            <w:bottom w:w="0" w:type="dxa"/>
            <w:right w:w="108" w:type="dxa"/>
          </w:tblCellMar>
        </w:tblPrEx>
        <w:trPr>
          <w:trHeight w:val="810" w:hRule="atLeast"/>
        </w:trPr>
        <w:tc>
          <w:tcPr>
            <w:tcW w:w="560" w:type="dxa"/>
            <w:vMerge w:val="restart"/>
            <w:tcBorders>
              <w:top w:val="nil"/>
              <w:left w:val="single" w:color="auto" w:sz="4" w:space="0"/>
              <w:bottom w:val="single" w:color="auto" w:sz="4" w:space="0"/>
              <w:right w:val="single" w:color="auto" w:sz="4" w:space="0"/>
            </w:tcBorders>
            <w:textDirection w:val="tbRlV"/>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绩效指标</w:t>
            </w:r>
          </w:p>
        </w:tc>
        <w:tc>
          <w:tcPr>
            <w:tcW w:w="12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一级指标</w:t>
            </w:r>
          </w:p>
        </w:tc>
        <w:tc>
          <w:tcPr>
            <w:tcW w:w="15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二级指标</w:t>
            </w:r>
          </w:p>
        </w:tc>
        <w:tc>
          <w:tcPr>
            <w:tcW w:w="226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284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70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116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12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136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trHeight w:val="810" w:hRule="atLeast"/>
        </w:trPr>
        <w:tc>
          <w:tcPr>
            <w:tcW w:w="5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4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产出指标</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（40分）</w:t>
            </w:r>
          </w:p>
        </w:tc>
        <w:tc>
          <w:tcPr>
            <w:tcW w:w="1540" w:type="dxa"/>
            <w:tcBorders>
              <w:top w:val="nil"/>
              <w:left w:val="nil"/>
              <w:bottom w:val="nil"/>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数量指标</w:t>
            </w:r>
          </w:p>
        </w:tc>
        <w:tc>
          <w:tcPr>
            <w:tcW w:w="2260" w:type="dxa"/>
            <w:tcBorders>
              <w:top w:val="single" w:color="auto" w:sz="4" w:space="0"/>
              <w:left w:val="nil"/>
              <w:bottom w:val="single" w:color="auto" w:sz="4" w:space="0"/>
              <w:right w:val="single" w:color="000000"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购置专用设备数量</w:t>
            </w:r>
          </w:p>
        </w:tc>
        <w:tc>
          <w:tcPr>
            <w:tcW w:w="2840" w:type="dxa"/>
            <w:gridSpan w:val="2"/>
            <w:tcBorders>
              <w:top w:val="single" w:color="auto" w:sz="4" w:space="0"/>
              <w:left w:val="nil"/>
              <w:bottom w:val="single" w:color="auto" w:sz="4" w:space="0"/>
              <w:right w:val="single" w:color="000000"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1台</w:t>
            </w:r>
          </w:p>
        </w:tc>
        <w:tc>
          <w:tcPr>
            <w:tcW w:w="170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1台</w:t>
            </w:r>
          </w:p>
        </w:tc>
        <w:tc>
          <w:tcPr>
            <w:tcW w:w="116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12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136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810" w:hRule="atLeast"/>
        </w:trPr>
        <w:tc>
          <w:tcPr>
            <w:tcW w:w="5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154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质量指标</w:t>
            </w:r>
          </w:p>
        </w:tc>
        <w:tc>
          <w:tcPr>
            <w:tcW w:w="226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专用设备验收合格率</w:t>
            </w:r>
          </w:p>
        </w:tc>
        <w:tc>
          <w:tcPr>
            <w:tcW w:w="284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c>
          <w:tcPr>
            <w:tcW w:w="170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16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12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13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915" w:hRule="atLeast"/>
        </w:trPr>
        <w:tc>
          <w:tcPr>
            <w:tcW w:w="5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15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时效指标</w:t>
            </w:r>
          </w:p>
        </w:tc>
        <w:tc>
          <w:tcPr>
            <w:tcW w:w="226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设备完成验收时间</w:t>
            </w:r>
          </w:p>
        </w:tc>
        <w:tc>
          <w:tcPr>
            <w:tcW w:w="284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w:t>
            </w:r>
          </w:p>
        </w:tc>
        <w:tc>
          <w:tcPr>
            <w:tcW w:w="170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2023年12月</w:t>
            </w:r>
          </w:p>
        </w:tc>
        <w:tc>
          <w:tcPr>
            <w:tcW w:w="116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12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13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600" w:hRule="atLeast"/>
        </w:trPr>
        <w:tc>
          <w:tcPr>
            <w:tcW w:w="5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成本指标（10分）</w:t>
            </w:r>
          </w:p>
        </w:tc>
        <w:tc>
          <w:tcPr>
            <w:tcW w:w="15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经济成本指标</w:t>
            </w:r>
          </w:p>
        </w:tc>
        <w:tc>
          <w:tcPr>
            <w:tcW w:w="226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设备单价</w:t>
            </w:r>
          </w:p>
        </w:tc>
        <w:tc>
          <w:tcPr>
            <w:tcW w:w="284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≤196.8万元</w:t>
            </w:r>
          </w:p>
        </w:tc>
        <w:tc>
          <w:tcPr>
            <w:tcW w:w="170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196.8万元</w:t>
            </w:r>
          </w:p>
        </w:tc>
        <w:tc>
          <w:tcPr>
            <w:tcW w:w="116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12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13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1170" w:hRule="atLeast"/>
        </w:trPr>
        <w:tc>
          <w:tcPr>
            <w:tcW w:w="5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效益指标（30分）</w:t>
            </w:r>
          </w:p>
        </w:tc>
        <w:tc>
          <w:tcPr>
            <w:tcW w:w="15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可持续影响指标</w:t>
            </w:r>
          </w:p>
        </w:tc>
        <w:tc>
          <w:tcPr>
            <w:tcW w:w="226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化妆品检验能力</w:t>
            </w:r>
          </w:p>
        </w:tc>
        <w:tc>
          <w:tcPr>
            <w:tcW w:w="284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得到提升</w:t>
            </w:r>
          </w:p>
        </w:tc>
        <w:tc>
          <w:tcPr>
            <w:tcW w:w="170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得到提升</w:t>
            </w:r>
          </w:p>
        </w:tc>
        <w:tc>
          <w:tcPr>
            <w:tcW w:w="116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w:t>
            </w:r>
          </w:p>
        </w:tc>
        <w:tc>
          <w:tcPr>
            <w:tcW w:w="12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w:t>
            </w:r>
          </w:p>
        </w:tc>
        <w:tc>
          <w:tcPr>
            <w:tcW w:w="13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645" w:hRule="atLeast"/>
        </w:trPr>
        <w:tc>
          <w:tcPr>
            <w:tcW w:w="5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满意度指标（10分）</w:t>
            </w:r>
          </w:p>
        </w:tc>
        <w:tc>
          <w:tcPr>
            <w:tcW w:w="15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服务对象满意度指标</w:t>
            </w:r>
          </w:p>
        </w:tc>
        <w:tc>
          <w:tcPr>
            <w:tcW w:w="226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仪器使用科室满意度</w:t>
            </w:r>
          </w:p>
        </w:tc>
        <w:tc>
          <w:tcPr>
            <w:tcW w:w="284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70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16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12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13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02" w:hRule="atLeast"/>
        </w:trPr>
        <w:tc>
          <w:tcPr>
            <w:tcW w:w="10140" w:type="dxa"/>
            <w:gridSpan w:val="7"/>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总分</w:t>
            </w:r>
          </w:p>
        </w:tc>
        <w:tc>
          <w:tcPr>
            <w:tcW w:w="1160"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20"/>
                <w:szCs w:val="20"/>
              </w:rPr>
            </w:pPr>
            <w:r>
              <w:rPr>
                <w:rFonts w:hint="eastAsia" w:ascii="宋体" w:hAnsi="宋体" w:cs="宋体"/>
                <w:b/>
                <w:bCs/>
                <w:color w:val="000000"/>
                <w:kern w:val="0"/>
                <w:sz w:val="20"/>
                <w:szCs w:val="20"/>
              </w:rPr>
              <w:t xml:space="preserve">100.00 </w:t>
            </w:r>
          </w:p>
        </w:tc>
        <w:tc>
          <w:tcPr>
            <w:tcW w:w="1240"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20"/>
                <w:szCs w:val="20"/>
              </w:rPr>
            </w:pPr>
            <w:r>
              <w:rPr>
                <w:rFonts w:hint="eastAsia" w:ascii="宋体" w:hAnsi="宋体" w:cs="宋体"/>
                <w:b/>
                <w:bCs/>
                <w:color w:val="000000"/>
                <w:kern w:val="0"/>
                <w:sz w:val="20"/>
                <w:szCs w:val="20"/>
              </w:rPr>
              <w:t xml:space="preserve">100.00 </w:t>
            </w:r>
          </w:p>
        </w:tc>
        <w:tc>
          <w:tcPr>
            <w:tcW w:w="1360" w:type="dxa"/>
            <w:tcBorders>
              <w:top w:val="nil"/>
              <w:left w:val="nil"/>
              <w:bottom w:val="single" w:color="auto" w:sz="4" w:space="0"/>
              <w:right w:val="single" w:color="auto" w:sz="4" w:space="0"/>
            </w:tcBorders>
            <w:vAlign w:val="center"/>
          </w:tcPr>
          <w:p>
            <w:pPr>
              <w:widowControl/>
              <w:jc w:val="left"/>
              <w:rPr>
                <w:rFonts w:ascii="宋体" w:hAnsi="宋体" w:cs="宋体"/>
                <w:b/>
                <w:bCs/>
                <w:color w:val="000000"/>
                <w:kern w:val="0"/>
                <w:sz w:val="20"/>
                <w:szCs w:val="20"/>
              </w:rPr>
            </w:pPr>
            <w:r>
              <w:rPr>
                <w:rFonts w:hint="eastAsia" w:ascii="宋体" w:hAnsi="宋体" w:cs="宋体"/>
                <w:b/>
                <w:bCs/>
                <w:color w:val="000000"/>
                <w:kern w:val="0"/>
                <w:sz w:val="20"/>
                <w:szCs w:val="20"/>
              </w:rPr>
              <w:t>　</w:t>
            </w:r>
          </w:p>
        </w:tc>
      </w:tr>
    </w:tbl>
    <w:p>
      <w:pPr>
        <w:pStyle w:val="2"/>
        <w:ind w:firstLine="420"/>
      </w:pPr>
    </w:p>
    <w:p>
      <w:pPr>
        <w:pStyle w:val="2"/>
        <w:ind w:firstLine="420"/>
      </w:pPr>
      <w:r>
        <w:br w:type="page"/>
      </w:r>
    </w:p>
    <w:tbl>
      <w:tblPr>
        <w:tblStyle w:val="10"/>
        <w:tblW w:w="14240" w:type="dxa"/>
        <w:tblInd w:w="108" w:type="dxa"/>
        <w:tblLayout w:type="autofit"/>
        <w:tblCellMar>
          <w:top w:w="0" w:type="dxa"/>
          <w:left w:w="108" w:type="dxa"/>
          <w:bottom w:w="0" w:type="dxa"/>
          <w:right w:w="108" w:type="dxa"/>
        </w:tblCellMar>
      </w:tblPr>
      <w:tblGrid>
        <w:gridCol w:w="560"/>
        <w:gridCol w:w="1240"/>
        <w:gridCol w:w="1540"/>
        <w:gridCol w:w="2260"/>
        <w:gridCol w:w="1300"/>
        <w:gridCol w:w="1880"/>
        <w:gridCol w:w="1700"/>
        <w:gridCol w:w="1160"/>
        <w:gridCol w:w="1240"/>
        <w:gridCol w:w="1360"/>
      </w:tblGrid>
      <w:tr>
        <w:tblPrEx>
          <w:tblCellMar>
            <w:top w:w="0" w:type="dxa"/>
            <w:left w:w="108" w:type="dxa"/>
            <w:bottom w:w="0" w:type="dxa"/>
            <w:right w:w="108" w:type="dxa"/>
          </w:tblCellMar>
        </w:tblPrEx>
        <w:trPr>
          <w:trHeight w:val="405" w:hRule="atLeast"/>
        </w:trPr>
        <w:tc>
          <w:tcPr>
            <w:tcW w:w="14240" w:type="dxa"/>
            <w:gridSpan w:val="10"/>
            <w:tcBorders>
              <w:top w:val="nil"/>
              <w:left w:val="nil"/>
              <w:bottom w:val="nil"/>
              <w:right w:val="nil"/>
            </w:tcBorders>
            <w:vAlign w:val="center"/>
          </w:tcPr>
          <w:p>
            <w:pPr>
              <w:widowControl/>
              <w:jc w:val="center"/>
              <w:rPr>
                <w:rFonts w:ascii="宋体" w:hAnsi="宋体" w:cs="宋体"/>
                <w:b/>
                <w:bCs/>
                <w:color w:val="000000"/>
                <w:kern w:val="0"/>
                <w:sz w:val="32"/>
                <w:szCs w:val="32"/>
              </w:rPr>
            </w:pPr>
            <w:r>
              <w:rPr>
                <w:rFonts w:hint="eastAsia" w:ascii="宋体" w:hAnsi="宋体" w:cs="宋体"/>
                <w:b/>
                <w:bCs/>
                <w:color w:val="000000"/>
                <w:kern w:val="0"/>
                <w:sz w:val="32"/>
                <w:szCs w:val="32"/>
              </w:rPr>
              <w:t>项目支出绩效自评表</w:t>
            </w:r>
            <w:r>
              <w:rPr>
                <w:rFonts w:hint="eastAsia" w:ascii="宋体" w:hAnsi="宋体" w:cs="宋体"/>
                <w:color w:val="000000"/>
                <w:kern w:val="0"/>
                <w:sz w:val="32"/>
                <w:szCs w:val="32"/>
              </w:rPr>
              <w:t xml:space="preserve"> </w:t>
            </w:r>
          </w:p>
        </w:tc>
      </w:tr>
      <w:tr>
        <w:tblPrEx>
          <w:tblCellMar>
            <w:top w:w="0" w:type="dxa"/>
            <w:left w:w="108" w:type="dxa"/>
            <w:bottom w:w="0" w:type="dxa"/>
            <w:right w:w="108" w:type="dxa"/>
          </w:tblCellMar>
        </w:tblPrEx>
        <w:trPr>
          <w:trHeight w:val="435" w:hRule="atLeast"/>
        </w:trPr>
        <w:tc>
          <w:tcPr>
            <w:tcW w:w="14240" w:type="dxa"/>
            <w:gridSpan w:val="10"/>
            <w:tcBorders>
              <w:top w:val="nil"/>
              <w:left w:val="nil"/>
              <w:bottom w:val="nil"/>
              <w:right w:val="nil"/>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（2023年度）</w:t>
            </w:r>
          </w:p>
        </w:tc>
      </w:tr>
      <w:tr>
        <w:tblPrEx>
          <w:tblCellMar>
            <w:top w:w="0" w:type="dxa"/>
            <w:left w:w="108" w:type="dxa"/>
            <w:bottom w:w="0" w:type="dxa"/>
            <w:right w:w="108" w:type="dxa"/>
          </w:tblCellMar>
        </w:tblPrEx>
        <w:trPr>
          <w:trHeight w:val="402" w:hRule="atLeast"/>
        </w:trPr>
        <w:tc>
          <w:tcPr>
            <w:tcW w:w="3340"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项目名称</w:t>
            </w:r>
          </w:p>
        </w:tc>
        <w:tc>
          <w:tcPr>
            <w:tcW w:w="10900" w:type="dxa"/>
            <w:gridSpan w:val="7"/>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药品、医疗器械、化妆品市级监督抽验经费</w:t>
            </w:r>
          </w:p>
        </w:tc>
      </w:tr>
      <w:tr>
        <w:tblPrEx>
          <w:tblCellMar>
            <w:top w:w="0" w:type="dxa"/>
            <w:left w:w="108" w:type="dxa"/>
            <w:bottom w:w="0" w:type="dxa"/>
            <w:right w:w="108" w:type="dxa"/>
          </w:tblCellMar>
        </w:tblPrEx>
        <w:trPr>
          <w:trHeight w:val="585" w:hRule="atLeast"/>
        </w:trPr>
        <w:tc>
          <w:tcPr>
            <w:tcW w:w="3340"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5440"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北京市药品监督管理局066</w:t>
            </w:r>
          </w:p>
        </w:tc>
        <w:tc>
          <w:tcPr>
            <w:tcW w:w="170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3760"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北京市药品检验研究院（北京市疫苗检验中心）</w:t>
            </w:r>
          </w:p>
        </w:tc>
      </w:tr>
      <w:tr>
        <w:tblPrEx>
          <w:tblCellMar>
            <w:top w:w="0" w:type="dxa"/>
            <w:left w:w="108" w:type="dxa"/>
            <w:bottom w:w="0" w:type="dxa"/>
            <w:right w:w="108" w:type="dxa"/>
          </w:tblCellMar>
        </w:tblPrEx>
        <w:trPr>
          <w:trHeight w:val="402" w:hRule="atLeast"/>
        </w:trPr>
        <w:tc>
          <w:tcPr>
            <w:tcW w:w="3340"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项目负责人</w:t>
            </w:r>
          </w:p>
        </w:tc>
        <w:tc>
          <w:tcPr>
            <w:tcW w:w="5440"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胡琴</w:t>
            </w:r>
          </w:p>
        </w:tc>
        <w:tc>
          <w:tcPr>
            <w:tcW w:w="170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联系电话</w:t>
            </w:r>
          </w:p>
        </w:tc>
        <w:tc>
          <w:tcPr>
            <w:tcW w:w="3760"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52779687</w:t>
            </w:r>
          </w:p>
        </w:tc>
      </w:tr>
      <w:tr>
        <w:tblPrEx>
          <w:tblCellMar>
            <w:top w:w="0" w:type="dxa"/>
            <w:left w:w="108" w:type="dxa"/>
            <w:bottom w:w="0" w:type="dxa"/>
            <w:right w:w="108" w:type="dxa"/>
          </w:tblCellMar>
        </w:tblPrEx>
        <w:trPr>
          <w:trHeight w:val="600" w:hRule="atLeast"/>
        </w:trPr>
        <w:tc>
          <w:tcPr>
            <w:tcW w:w="3340" w:type="dxa"/>
            <w:gridSpan w:val="3"/>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项目资金（万元）</w:t>
            </w:r>
          </w:p>
        </w:tc>
        <w:tc>
          <w:tcPr>
            <w:tcW w:w="226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30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88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70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116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12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136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tblPrEx>
          <w:tblCellMar>
            <w:top w:w="0" w:type="dxa"/>
            <w:left w:w="108" w:type="dxa"/>
            <w:bottom w:w="0" w:type="dxa"/>
            <w:right w:w="108" w:type="dxa"/>
          </w:tblCellMar>
        </w:tblPrEx>
        <w:trPr>
          <w:trHeight w:val="402" w:hRule="atLeast"/>
        </w:trPr>
        <w:tc>
          <w:tcPr>
            <w:tcW w:w="3340"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26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30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188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1633.39</w:t>
            </w:r>
          </w:p>
        </w:tc>
        <w:tc>
          <w:tcPr>
            <w:tcW w:w="170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1610.078908 </w:t>
            </w:r>
          </w:p>
        </w:tc>
        <w:tc>
          <w:tcPr>
            <w:tcW w:w="116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10.00 </w:t>
            </w:r>
          </w:p>
        </w:tc>
        <w:tc>
          <w:tcPr>
            <w:tcW w:w="124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98.57%</w:t>
            </w:r>
          </w:p>
        </w:tc>
        <w:tc>
          <w:tcPr>
            <w:tcW w:w="136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9.86 </w:t>
            </w:r>
          </w:p>
        </w:tc>
      </w:tr>
      <w:tr>
        <w:tblPrEx>
          <w:tblCellMar>
            <w:top w:w="0" w:type="dxa"/>
            <w:left w:w="108" w:type="dxa"/>
            <w:bottom w:w="0" w:type="dxa"/>
            <w:right w:w="108" w:type="dxa"/>
          </w:tblCellMar>
        </w:tblPrEx>
        <w:trPr>
          <w:trHeight w:val="402" w:hRule="atLeast"/>
        </w:trPr>
        <w:tc>
          <w:tcPr>
            <w:tcW w:w="3340"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26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30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188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1633.39</w:t>
            </w:r>
          </w:p>
        </w:tc>
        <w:tc>
          <w:tcPr>
            <w:tcW w:w="170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1610.078908 </w:t>
            </w:r>
          </w:p>
        </w:tc>
        <w:tc>
          <w:tcPr>
            <w:tcW w:w="116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124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36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02" w:hRule="atLeast"/>
        </w:trPr>
        <w:tc>
          <w:tcPr>
            <w:tcW w:w="3340"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26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上年结转资金</w:t>
            </w:r>
          </w:p>
        </w:tc>
        <w:tc>
          <w:tcPr>
            <w:tcW w:w="130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88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70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16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124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36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02" w:hRule="atLeast"/>
        </w:trPr>
        <w:tc>
          <w:tcPr>
            <w:tcW w:w="3340"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26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8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7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16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12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36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35" w:hRule="atLeast"/>
        </w:trPr>
        <w:tc>
          <w:tcPr>
            <w:tcW w:w="560" w:type="dxa"/>
            <w:vMerge w:val="restart"/>
            <w:tcBorders>
              <w:top w:val="nil"/>
              <w:left w:val="single" w:color="auto" w:sz="4" w:space="0"/>
              <w:bottom w:val="single" w:color="auto" w:sz="4" w:space="0"/>
              <w:right w:val="single" w:color="auto" w:sz="4" w:space="0"/>
            </w:tcBorders>
            <w:textDirection w:val="tbRlV"/>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年度总体目标</w:t>
            </w:r>
          </w:p>
        </w:tc>
        <w:tc>
          <w:tcPr>
            <w:tcW w:w="8220" w:type="dxa"/>
            <w:gridSpan w:val="5"/>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5460" w:type="dxa"/>
            <w:gridSpan w:val="4"/>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trHeight w:val="1740" w:hRule="atLeast"/>
        </w:trPr>
        <w:tc>
          <w:tcPr>
            <w:tcW w:w="5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8220" w:type="dxa"/>
            <w:gridSpan w:val="5"/>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北京市“十四五”时期药品安全及高质量发展规划》要求，为确保2023年北京市药品（含药包材）、医疗器械、化妆品抽检工作有序开展，计划开展药品抽检4900批，以及临时性、突发性抽检任务。通过抽检工作监测辖区“两品一械”质量风险，确保首都市民用药安全。</w:t>
            </w:r>
          </w:p>
        </w:tc>
        <w:tc>
          <w:tcPr>
            <w:tcW w:w="5460"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依据北京市2023年药品（含药包材）、医疗器械、化妆品抽验工作实施方案要求，抽检完成6303批次，总合格率99.96%，抽检结果反映了当前北京市药品质量仍处于较高水平，药品安全形势平稳可控，通过抽检工作监测辖区“两品一械”质量风险，确保首都市民用药安全。</w:t>
            </w:r>
          </w:p>
        </w:tc>
      </w:tr>
      <w:tr>
        <w:tblPrEx>
          <w:tblCellMar>
            <w:top w:w="0" w:type="dxa"/>
            <w:left w:w="108" w:type="dxa"/>
            <w:bottom w:w="0" w:type="dxa"/>
            <w:right w:w="108" w:type="dxa"/>
          </w:tblCellMar>
        </w:tblPrEx>
        <w:trPr>
          <w:trHeight w:val="810" w:hRule="atLeast"/>
        </w:trPr>
        <w:tc>
          <w:tcPr>
            <w:tcW w:w="560" w:type="dxa"/>
            <w:vMerge w:val="restart"/>
            <w:tcBorders>
              <w:top w:val="nil"/>
              <w:left w:val="single" w:color="auto" w:sz="4" w:space="0"/>
              <w:bottom w:val="single" w:color="auto" w:sz="4" w:space="0"/>
              <w:right w:val="single" w:color="auto" w:sz="4" w:space="0"/>
            </w:tcBorders>
            <w:textDirection w:val="tbRlV"/>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绩效指标</w:t>
            </w:r>
          </w:p>
        </w:tc>
        <w:tc>
          <w:tcPr>
            <w:tcW w:w="12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一级指标</w:t>
            </w:r>
          </w:p>
        </w:tc>
        <w:tc>
          <w:tcPr>
            <w:tcW w:w="15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二级指标</w:t>
            </w:r>
          </w:p>
        </w:tc>
        <w:tc>
          <w:tcPr>
            <w:tcW w:w="226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318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70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116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12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136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trHeight w:val="600" w:hRule="atLeast"/>
        </w:trPr>
        <w:tc>
          <w:tcPr>
            <w:tcW w:w="5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40" w:type="dxa"/>
            <w:vMerge w:val="restart"/>
            <w:tcBorders>
              <w:top w:val="nil"/>
              <w:left w:val="single" w:color="auto" w:sz="4" w:space="0"/>
              <w:bottom w:val="nil"/>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产出指标</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（40分）</w:t>
            </w:r>
          </w:p>
        </w:tc>
        <w:tc>
          <w:tcPr>
            <w:tcW w:w="15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数量指标</w:t>
            </w:r>
          </w:p>
        </w:tc>
        <w:tc>
          <w:tcPr>
            <w:tcW w:w="2260"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药品检验数量</w:t>
            </w:r>
          </w:p>
        </w:tc>
        <w:tc>
          <w:tcPr>
            <w:tcW w:w="318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4900批</w:t>
            </w:r>
          </w:p>
        </w:tc>
        <w:tc>
          <w:tcPr>
            <w:tcW w:w="170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6303批</w:t>
            </w:r>
          </w:p>
        </w:tc>
        <w:tc>
          <w:tcPr>
            <w:tcW w:w="1160"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20</w:t>
            </w:r>
          </w:p>
        </w:tc>
        <w:tc>
          <w:tcPr>
            <w:tcW w:w="1240"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20</w:t>
            </w:r>
          </w:p>
        </w:tc>
        <w:tc>
          <w:tcPr>
            <w:tcW w:w="13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600" w:hRule="atLeast"/>
        </w:trPr>
        <w:tc>
          <w:tcPr>
            <w:tcW w:w="5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40" w:type="dxa"/>
            <w:vMerge w:val="continue"/>
            <w:tcBorders>
              <w:top w:val="nil"/>
              <w:left w:val="single" w:color="auto" w:sz="4" w:space="0"/>
              <w:bottom w:val="nil"/>
              <w:right w:val="single" w:color="auto" w:sz="4" w:space="0"/>
            </w:tcBorders>
            <w:vAlign w:val="center"/>
          </w:tcPr>
          <w:p>
            <w:pPr>
              <w:widowControl/>
              <w:jc w:val="left"/>
              <w:rPr>
                <w:rFonts w:ascii="宋体" w:hAnsi="宋体" w:cs="宋体"/>
                <w:color w:val="000000"/>
                <w:kern w:val="0"/>
                <w:sz w:val="20"/>
                <w:szCs w:val="20"/>
              </w:rPr>
            </w:pPr>
          </w:p>
        </w:tc>
        <w:tc>
          <w:tcPr>
            <w:tcW w:w="15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质量指标</w:t>
            </w:r>
          </w:p>
        </w:tc>
        <w:tc>
          <w:tcPr>
            <w:tcW w:w="2260"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药品监督抽检合格率</w:t>
            </w:r>
          </w:p>
        </w:tc>
        <w:tc>
          <w:tcPr>
            <w:tcW w:w="318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≥99%</w:t>
            </w:r>
          </w:p>
        </w:tc>
        <w:tc>
          <w:tcPr>
            <w:tcW w:w="170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99.96%</w:t>
            </w:r>
          </w:p>
        </w:tc>
        <w:tc>
          <w:tcPr>
            <w:tcW w:w="1160"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10</w:t>
            </w:r>
          </w:p>
        </w:tc>
        <w:tc>
          <w:tcPr>
            <w:tcW w:w="1240"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10</w:t>
            </w:r>
          </w:p>
        </w:tc>
        <w:tc>
          <w:tcPr>
            <w:tcW w:w="13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600" w:hRule="atLeast"/>
        </w:trPr>
        <w:tc>
          <w:tcPr>
            <w:tcW w:w="5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40" w:type="dxa"/>
            <w:vMerge w:val="continue"/>
            <w:tcBorders>
              <w:top w:val="nil"/>
              <w:left w:val="single" w:color="auto" w:sz="4" w:space="0"/>
              <w:bottom w:val="nil"/>
              <w:right w:val="single" w:color="auto" w:sz="4" w:space="0"/>
            </w:tcBorders>
            <w:vAlign w:val="center"/>
          </w:tcPr>
          <w:p>
            <w:pPr>
              <w:widowControl/>
              <w:jc w:val="left"/>
              <w:rPr>
                <w:rFonts w:ascii="宋体" w:hAnsi="宋体" w:cs="宋体"/>
                <w:color w:val="000000"/>
                <w:kern w:val="0"/>
                <w:sz w:val="20"/>
                <w:szCs w:val="20"/>
              </w:rPr>
            </w:pPr>
          </w:p>
        </w:tc>
        <w:tc>
          <w:tcPr>
            <w:tcW w:w="15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时效指标</w:t>
            </w:r>
          </w:p>
        </w:tc>
        <w:tc>
          <w:tcPr>
            <w:tcW w:w="2260"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抽检工作完成时限</w:t>
            </w:r>
          </w:p>
        </w:tc>
        <w:tc>
          <w:tcPr>
            <w:tcW w:w="318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≤11月</w:t>
            </w:r>
          </w:p>
        </w:tc>
        <w:tc>
          <w:tcPr>
            <w:tcW w:w="170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按期完成</w:t>
            </w:r>
          </w:p>
        </w:tc>
        <w:tc>
          <w:tcPr>
            <w:tcW w:w="1160"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10</w:t>
            </w:r>
          </w:p>
        </w:tc>
        <w:tc>
          <w:tcPr>
            <w:tcW w:w="1240"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10</w:t>
            </w:r>
          </w:p>
        </w:tc>
        <w:tc>
          <w:tcPr>
            <w:tcW w:w="13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600" w:hRule="atLeast"/>
        </w:trPr>
        <w:tc>
          <w:tcPr>
            <w:tcW w:w="5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4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成本指标（10分）</w:t>
            </w:r>
          </w:p>
        </w:tc>
        <w:tc>
          <w:tcPr>
            <w:tcW w:w="15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经济成本指标</w:t>
            </w:r>
          </w:p>
        </w:tc>
        <w:tc>
          <w:tcPr>
            <w:tcW w:w="2260"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药品检验成本</w:t>
            </w:r>
          </w:p>
        </w:tc>
        <w:tc>
          <w:tcPr>
            <w:tcW w:w="318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3333.5元/件</w:t>
            </w:r>
          </w:p>
        </w:tc>
        <w:tc>
          <w:tcPr>
            <w:tcW w:w="170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2591.4元/件</w:t>
            </w:r>
          </w:p>
        </w:tc>
        <w:tc>
          <w:tcPr>
            <w:tcW w:w="1160"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10</w:t>
            </w:r>
          </w:p>
        </w:tc>
        <w:tc>
          <w:tcPr>
            <w:tcW w:w="1240"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10</w:t>
            </w:r>
          </w:p>
        </w:tc>
        <w:tc>
          <w:tcPr>
            <w:tcW w:w="13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600" w:hRule="atLeast"/>
        </w:trPr>
        <w:tc>
          <w:tcPr>
            <w:tcW w:w="5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效益指标（30分）</w:t>
            </w:r>
          </w:p>
        </w:tc>
        <w:tc>
          <w:tcPr>
            <w:tcW w:w="15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2260"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为药品监督管理、风险研判提供有效支撑</w:t>
            </w:r>
          </w:p>
        </w:tc>
        <w:tc>
          <w:tcPr>
            <w:tcW w:w="318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提供支撑</w:t>
            </w:r>
          </w:p>
        </w:tc>
        <w:tc>
          <w:tcPr>
            <w:tcW w:w="170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提供支撑</w:t>
            </w:r>
          </w:p>
        </w:tc>
        <w:tc>
          <w:tcPr>
            <w:tcW w:w="1160"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30</w:t>
            </w:r>
          </w:p>
        </w:tc>
        <w:tc>
          <w:tcPr>
            <w:tcW w:w="1240"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30</w:t>
            </w:r>
          </w:p>
        </w:tc>
        <w:tc>
          <w:tcPr>
            <w:tcW w:w="13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645" w:hRule="atLeast"/>
        </w:trPr>
        <w:tc>
          <w:tcPr>
            <w:tcW w:w="5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满意度指标（10分）</w:t>
            </w:r>
          </w:p>
        </w:tc>
        <w:tc>
          <w:tcPr>
            <w:tcW w:w="15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服务对象满意度指标</w:t>
            </w:r>
          </w:p>
        </w:tc>
        <w:tc>
          <w:tcPr>
            <w:tcW w:w="226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任务提供对象满意度</w:t>
            </w:r>
          </w:p>
        </w:tc>
        <w:tc>
          <w:tcPr>
            <w:tcW w:w="3180"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≥95%</w:t>
            </w:r>
          </w:p>
        </w:tc>
        <w:tc>
          <w:tcPr>
            <w:tcW w:w="170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160"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10</w:t>
            </w:r>
          </w:p>
        </w:tc>
        <w:tc>
          <w:tcPr>
            <w:tcW w:w="1240"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10</w:t>
            </w:r>
          </w:p>
        </w:tc>
        <w:tc>
          <w:tcPr>
            <w:tcW w:w="13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02" w:hRule="atLeast"/>
        </w:trPr>
        <w:tc>
          <w:tcPr>
            <w:tcW w:w="10480" w:type="dxa"/>
            <w:gridSpan w:val="7"/>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总分</w:t>
            </w:r>
          </w:p>
        </w:tc>
        <w:tc>
          <w:tcPr>
            <w:tcW w:w="1160"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20"/>
                <w:szCs w:val="20"/>
              </w:rPr>
            </w:pPr>
            <w:r>
              <w:rPr>
                <w:rFonts w:hint="eastAsia" w:ascii="宋体" w:hAnsi="宋体" w:cs="宋体"/>
                <w:b/>
                <w:bCs/>
                <w:color w:val="000000"/>
                <w:kern w:val="0"/>
                <w:sz w:val="20"/>
                <w:szCs w:val="20"/>
              </w:rPr>
              <w:t xml:space="preserve">100.00 </w:t>
            </w:r>
          </w:p>
        </w:tc>
        <w:tc>
          <w:tcPr>
            <w:tcW w:w="1240"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20"/>
                <w:szCs w:val="20"/>
              </w:rPr>
            </w:pPr>
            <w:r>
              <w:rPr>
                <w:rFonts w:hint="eastAsia" w:ascii="宋体" w:hAnsi="宋体" w:cs="宋体"/>
                <w:b/>
                <w:bCs/>
                <w:color w:val="000000"/>
                <w:kern w:val="0"/>
                <w:sz w:val="20"/>
                <w:szCs w:val="20"/>
              </w:rPr>
              <w:t xml:space="preserve">99.86 </w:t>
            </w:r>
          </w:p>
        </w:tc>
        <w:tc>
          <w:tcPr>
            <w:tcW w:w="1360" w:type="dxa"/>
            <w:tcBorders>
              <w:top w:val="nil"/>
              <w:left w:val="nil"/>
              <w:bottom w:val="single" w:color="auto" w:sz="4" w:space="0"/>
              <w:right w:val="single" w:color="auto" w:sz="4" w:space="0"/>
            </w:tcBorders>
            <w:vAlign w:val="center"/>
          </w:tcPr>
          <w:p>
            <w:pPr>
              <w:widowControl/>
              <w:jc w:val="left"/>
              <w:rPr>
                <w:rFonts w:ascii="宋体" w:hAnsi="宋体" w:cs="宋体"/>
                <w:b/>
                <w:bCs/>
                <w:color w:val="000000"/>
                <w:kern w:val="0"/>
                <w:sz w:val="20"/>
                <w:szCs w:val="20"/>
              </w:rPr>
            </w:pPr>
            <w:r>
              <w:rPr>
                <w:rFonts w:hint="eastAsia" w:ascii="宋体" w:hAnsi="宋体" w:cs="宋体"/>
                <w:b/>
                <w:bCs/>
                <w:color w:val="000000"/>
                <w:kern w:val="0"/>
                <w:sz w:val="20"/>
                <w:szCs w:val="20"/>
              </w:rPr>
              <w:t>　</w:t>
            </w:r>
          </w:p>
        </w:tc>
      </w:tr>
    </w:tbl>
    <w:p>
      <w:pPr>
        <w:pStyle w:val="2"/>
        <w:ind w:firstLine="420"/>
      </w:pPr>
    </w:p>
    <w:p>
      <w:pPr>
        <w:pStyle w:val="2"/>
        <w:ind w:firstLine="420"/>
      </w:pPr>
      <w:r>
        <w:br w:type="page"/>
      </w:r>
    </w:p>
    <w:tbl>
      <w:tblPr>
        <w:tblStyle w:val="10"/>
        <w:tblW w:w="14420" w:type="dxa"/>
        <w:tblInd w:w="108" w:type="dxa"/>
        <w:tblLayout w:type="autofit"/>
        <w:tblCellMar>
          <w:top w:w="0" w:type="dxa"/>
          <w:left w:w="108" w:type="dxa"/>
          <w:bottom w:w="0" w:type="dxa"/>
          <w:right w:w="108" w:type="dxa"/>
        </w:tblCellMar>
      </w:tblPr>
      <w:tblGrid>
        <w:gridCol w:w="560"/>
        <w:gridCol w:w="1240"/>
        <w:gridCol w:w="1540"/>
        <w:gridCol w:w="2260"/>
        <w:gridCol w:w="1480"/>
        <w:gridCol w:w="1880"/>
        <w:gridCol w:w="1700"/>
        <w:gridCol w:w="1160"/>
        <w:gridCol w:w="1240"/>
        <w:gridCol w:w="1360"/>
      </w:tblGrid>
      <w:tr>
        <w:tblPrEx>
          <w:tblCellMar>
            <w:top w:w="0" w:type="dxa"/>
            <w:left w:w="108" w:type="dxa"/>
            <w:bottom w:w="0" w:type="dxa"/>
            <w:right w:w="108" w:type="dxa"/>
          </w:tblCellMar>
        </w:tblPrEx>
        <w:trPr>
          <w:trHeight w:val="405" w:hRule="atLeast"/>
        </w:trPr>
        <w:tc>
          <w:tcPr>
            <w:tcW w:w="14420" w:type="dxa"/>
            <w:gridSpan w:val="10"/>
            <w:tcBorders>
              <w:top w:val="nil"/>
              <w:left w:val="nil"/>
              <w:bottom w:val="nil"/>
              <w:right w:val="nil"/>
            </w:tcBorders>
            <w:vAlign w:val="center"/>
          </w:tcPr>
          <w:p>
            <w:pPr>
              <w:widowControl/>
              <w:jc w:val="center"/>
              <w:rPr>
                <w:rFonts w:ascii="宋体" w:hAnsi="宋体" w:cs="宋体"/>
                <w:b/>
                <w:bCs/>
                <w:color w:val="000000"/>
                <w:kern w:val="0"/>
                <w:sz w:val="32"/>
                <w:szCs w:val="32"/>
              </w:rPr>
            </w:pPr>
            <w:r>
              <w:rPr>
                <w:rFonts w:hint="eastAsia" w:ascii="宋体" w:hAnsi="宋体" w:cs="宋体"/>
                <w:b/>
                <w:bCs/>
                <w:color w:val="000000"/>
                <w:kern w:val="0"/>
                <w:sz w:val="32"/>
                <w:szCs w:val="32"/>
              </w:rPr>
              <w:t>项目支出绩效自评表</w:t>
            </w:r>
            <w:r>
              <w:rPr>
                <w:rFonts w:hint="eastAsia" w:ascii="宋体" w:hAnsi="宋体" w:cs="宋体"/>
                <w:color w:val="000000"/>
                <w:kern w:val="0"/>
                <w:sz w:val="32"/>
                <w:szCs w:val="32"/>
              </w:rPr>
              <w:t xml:space="preserve"> </w:t>
            </w:r>
          </w:p>
        </w:tc>
      </w:tr>
      <w:tr>
        <w:tblPrEx>
          <w:tblCellMar>
            <w:top w:w="0" w:type="dxa"/>
            <w:left w:w="108" w:type="dxa"/>
            <w:bottom w:w="0" w:type="dxa"/>
            <w:right w:w="108" w:type="dxa"/>
          </w:tblCellMar>
        </w:tblPrEx>
        <w:trPr>
          <w:trHeight w:val="435" w:hRule="atLeast"/>
        </w:trPr>
        <w:tc>
          <w:tcPr>
            <w:tcW w:w="14420" w:type="dxa"/>
            <w:gridSpan w:val="10"/>
            <w:tcBorders>
              <w:top w:val="nil"/>
              <w:left w:val="nil"/>
              <w:bottom w:val="nil"/>
              <w:right w:val="nil"/>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（2023年度）</w:t>
            </w:r>
          </w:p>
        </w:tc>
      </w:tr>
      <w:tr>
        <w:tblPrEx>
          <w:tblCellMar>
            <w:top w:w="0" w:type="dxa"/>
            <w:left w:w="108" w:type="dxa"/>
            <w:bottom w:w="0" w:type="dxa"/>
            <w:right w:w="108" w:type="dxa"/>
          </w:tblCellMar>
        </w:tblPrEx>
        <w:trPr>
          <w:trHeight w:val="402" w:hRule="atLeast"/>
        </w:trPr>
        <w:tc>
          <w:tcPr>
            <w:tcW w:w="3340"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项目名称</w:t>
            </w:r>
          </w:p>
        </w:tc>
        <w:tc>
          <w:tcPr>
            <w:tcW w:w="11080" w:type="dxa"/>
            <w:gridSpan w:val="7"/>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药品综合保障经费</w:t>
            </w:r>
          </w:p>
        </w:tc>
      </w:tr>
      <w:tr>
        <w:tblPrEx>
          <w:tblCellMar>
            <w:top w:w="0" w:type="dxa"/>
            <w:left w:w="108" w:type="dxa"/>
            <w:bottom w:w="0" w:type="dxa"/>
            <w:right w:w="108" w:type="dxa"/>
          </w:tblCellMar>
        </w:tblPrEx>
        <w:trPr>
          <w:trHeight w:val="585" w:hRule="atLeast"/>
        </w:trPr>
        <w:tc>
          <w:tcPr>
            <w:tcW w:w="3340"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5620"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北京市药品监督管理局066</w:t>
            </w:r>
          </w:p>
        </w:tc>
        <w:tc>
          <w:tcPr>
            <w:tcW w:w="170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3760"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北京市药品检验研究院（北京市疫苗检验中心）</w:t>
            </w:r>
          </w:p>
        </w:tc>
      </w:tr>
      <w:tr>
        <w:tblPrEx>
          <w:tblCellMar>
            <w:top w:w="0" w:type="dxa"/>
            <w:left w:w="108" w:type="dxa"/>
            <w:bottom w:w="0" w:type="dxa"/>
            <w:right w:w="108" w:type="dxa"/>
          </w:tblCellMar>
        </w:tblPrEx>
        <w:trPr>
          <w:trHeight w:val="402" w:hRule="atLeast"/>
        </w:trPr>
        <w:tc>
          <w:tcPr>
            <w:tcW w:w="3340"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项目负责人</w:t>
            </w:r>
          </w:p>
        </w:tc>
        <w:tc>
          <w:tcPr>
            <w:tcW w:w="5620"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70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联系电话</w:t>
            </w:r>
          </w:p>
        </w:tc>
        <w:tc>
          <w:tcPr>
            <w:tcW w:w="3760"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600" w:hRule="atLeast"/>
        </w:trPr>
        <w:tc>
          <w:tcPr>
            <w:tcW w:w="3340" w:type="dxa"/>
            <w:gridSpan w:val="3"/>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项目资金（万元）</w:t>
            </w:r>
          </w:p>
        </w:tc>
        <w:tc>
          <w:tcPr>
            <w:tcW w:w="226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48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88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70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116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12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136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tblPrEx>
          <w:tblCellMar>
            <w:top w:w="0" w:type="dxa"/>
            <w:left w:w="108" w:type="dxa"/>
            <w:bottom w:w="0" w:type="dxa"/>
            <w:right w:w="108" w:type="dxa"/>
          </w:tblCellMar>
        </w:tblPrEx>
        <w:trPr>
          <w:trHeight w:val="402" w:hRule="atLeast"/>
        </w:trPr>
        <w:tc>
          <w:tcPr>
            <w:tcW w:w="3340"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26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48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2027</w:t>
            </w:r>
          </w:p>
        </w:tc>
        <w:tc>
          <w:tcPr>
            <w:tcW w:w="188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2027</w:t>
            </w:r>
          </w:p>
        </w:tc>
        <w:tc>
          <w:tcPr>
            <w:tcW w:w="170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2027</w:t>
            </w:r>
          </w:p>
        </w:tc>
        <w:tc>
          <w:tcPr>
            <w:tcW w:w="116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10.00 </w:t>
            </w:r>
          </w:p>
        </w:tc>
        <w:tc>
          <w:tcPr>
            <w:tcW w:w="124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c>
          <w:tcPr>
            <w:tcW w:w="136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10.00 </w:t>
            </w:r>
          </w:p>
        </w:tc>
      </w:tr>
      <w:tr>
        <w:tblPrEx>
          <w:tblCellMar>
            <w:top w:w="0" w:type="dxa"/>
            <w:left w:w="108" w:type="dxa"/>
            <w:bottom w:w="0" w:type="dxa"/>
            <w:right w:w="108" w:type="dxa"/>
          </w:tblCellMar>
        </w:tblPrEx>
        <w:trPr>
          <w:trHeight w:val="402" w:hRule="atLeast"/>
        </w:trPr>
        <w:tc>
          <w:tcPr>
            <w:tcW w:w="3340"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26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480" w:type="dxa"/>
            <w:tcBorders>
              <w:top w:val="nil"/>
              <w:left w:val="nil"/>
              <w:bottom w:val="nil"/>
              <w:right w:val="nil"/>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1880"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170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116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124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36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02" w:hRule="atLeast"/>
        </w:trPr>
        <w:tc>
          <w:tcPr>
            <w:tcW w:w="3340"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26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上年结转资金</w:t>
            </w:r>
          </w:p>
        </w:tc>
        <w:tc>
          <w:tcPr>
            <w:tcW w:w="1480" w:type="dxa"/>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88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70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16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124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36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02" w:hRule="atLeast"/>
        </w:trPr>
        <w:tc>
          <w:tcPr>
            <w:tcW w:w="3340"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26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148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2027</w:t>
            </w:r>
          </w:p>
        </w:tc>
        <w:tc>
          <w:tcPr>
            <w:tcW w:w="188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2027</w:t>
            </w:r>
          </w:p>
        </w:tc>
        <w:tc>
          <w:tcPr>
            <w:tcW w:w="170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2027</w:t>
            </w:r>
          </w:p>
        </w:tc>
        <w:tc>
          <w:tcPr>
            <w:tcW w:w="116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12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36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35" w:hRule="atLeast"/>
        </w:trPr>
        <w:tc>
          <w:tcPr>
            <w:tcW w:w="560" w:type="dxa"/>
            <w:vMerge w:val="restart"/>
            <w:tcBorders>
              <w:top w:val="nil"/>
              <w:left w:val="single" w:color="auto" w:sz="4" w:space="0"/>
              <w:bottom w:val="single" w:color="auto" w:sz="4" w:space="0"/>
              <w:right w:val="single" w:color="auto" w:sz="4" w:space="0"/>
            </w:tcBorders>
            <w:textDirection w:val="tbRlV"/>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年度总体目标</w:t>
            </w:r>
          </w:p>
        </w:tc>
        <w:tc>
          <w:tcPr>
            <w:tcW w:w="8400" w:type="dxa"/>
            <w:gridSpan w:val="5"/>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5460" w:type="dxa"/>
            <w:gridSpan w:val="4"/>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tblPrEx>
          <w:tblCellMar>
            <w:top w:w="0" w:type="dxa"/>
            <w:left w:w="108" w:type="dxa"/>
            <w:bottom w:w="0" w:type="dxa"/>
            <w:right w:w="108" w:type="dxa"/>
          </w:tblCellMar>
        </w:tblPrEx>
        <w:trPr>
          <w:trHeight w:val="1740" w:hRule="atLeast"/>
        </w:trPr>
        <w:tc>
          <w:tcPr>
            <w:tcW w:w="5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8400" w:type="dxa"/>
            <w:gridSpan w:val="5"/>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对药品监管及时提供安全有效的技术支持。满足送检企业的检测能力需求，提升我单位各项能力建设，完成各项检测任务并保障单位正常运转。</w:t>
            </w:r>
          </w:p>
        </w:tc>
        <w:tc>
          <w:tcPr>
            <w:tcW w:w="5460" w:type="dxa"/>
            <w:gridSpan w:val="4"/>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对药品监管及时提供了安全有效的技术支持。满足了送检企业的检测能力需求，提升我单位各项能力建设，完成各项检测任务并保障单位正常运转。</w:t>
            </w:r>
          </w:p>
        </w:tc>
      </w:tr>
      <w:tr>
        <w:tblPrEx>
          <w:tblCellMar>
            <w:top w:w="0" w:type="dxa"/>
            <w:left w:w="108" w:type="dxa"/>
            <w:bottom w:w="0" w:type="dxa"/>
            <w:right w:w="108" w:type="dxa"/>
          </w:tblCellMar>
        </w:tblPrEx>
        <w:trPr>
          <w:trHeight w:val="810" w:hRule="atLeast"/>
        </w:trPr>
        <w:tc>
          <w:tcPr>
            <w:tcW w:w="560" w:type="dxa"/>
            <w:vMerge w:val="restart"/>
            <w:tcBorders>
              <w:top w:val="nil"/>
              <w:left w:val="single" w:color="auto" w:sz="4" w:space="0"/>
              <w:bottom w:val="single" w:color="auto" w:sz="4" w:space="0"/>
              <w:right w:val="single" w:color="auto" w:sz="4" w:space="0"/>
            </w:tcBorders>
            <w:textDirection w:val="tbRlV"/>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绩效指标</w:t>
            </w:r>
          </w:p>
        </w:tc>
        <w:tc>
          <w:tcPr>
            <w:tcW w:w="12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一级指标</w:t>
            </w:r>
          </w:p>
        </w:tc>
        <w:tc>
          <w:tcPr>
            <w:tcW w:w="15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二级指标</w:t>
            </w:r>
          </w:p>
        </w:tc>
        <w:tc>
          <w:tcPr>
            <w:tcW w:w="226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336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70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116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12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136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tblPrEx>
          <w:tblCellMar>
            <w:top w:w="0" w:type="dxa"/>
            <w:left w:w="108" w:type="dxa"/>
            <w:bottom w:w="0" w:type="dxa"/>
            <w:right w:w="108" w:type="dxa"/>
          </w:tblCellMar>
        </w:tblPrEx>
        <w:trPr>
          <w:trHeight w:val="645" w:hRule="atLeast"/>
        </w:trPr>
        <w:tc>
          <w:tcPr>
            <w:tcW w:w="5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4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产出指标</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（40分）</w:t>
            </w:r>
          </w:p>
        </w:tc>
        <w:tc>
          <w:tcPr>
            <w:tcW w:w="1540" w:type="dxa"/>
            <w:tcBorders>
              <w:top w:val="nil"/>
              <w:left w:val="nil"/>
              <w:bottom w:val="nil"/>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数量指标</w:t>
            </w:r>
          </w:p>
        </w:tc>
        <w:tc>
          <w:tcPr>
            <w:tcW w:w="2260" w:type="dxa"/>
            <w:tcBorders>
              <w:top w:val="single" w:color="auto" w:sz="4" w:space="0"/>
              <w:left w:val="nil"/>
              <w:bottom w:val="single" w:color="auto" w:sz="4" w:space="0"/>
              <w:right w:val="single" w:color="000000"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保障检验工作类别</w:t>
            </w:r>
          </w:p>
        </w:tc>
        <w:tc>
          <w:tcPr>
            <w:tcW w:w="3360" w:type="dxa"/>
            <w:gridSpan w:val="2"/>
            <w:tcBorders>
              <w:top w:val="single" w:color="auto" w:sz="4" w:space="0"/>
              <w:left w:val="nil"/>
              <w:bottom w:val="single" w:color="auto" w:sz="4" w:space="0"/>
              <w:right w:val="single" w:color="000000"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4个</w:t>
            </w:r>
          </w:p>
        </w:tc>
        <w:tc>
          <w:tcPr>
            <w:tcW w:w="170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4个</w:t>
            </w:r>
          </w:p>
        </w:tc>
        <w:tc>
          <w:tcPr>
            <w:tcW w:w="116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12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136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660" w:hRule="atLeast"/>
        </w:trPr>
        <w:tc>
          <w:tcPr>
            <w:tcW w:w="5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154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质量指标</w:t>
            </w:r>
          </w:p>
        </w:tc>
        <w:tc>
          <w:tcPr>
            <w:tcW w:w="2260"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服务保障率</w:t>
            </w:r>
          </w:p>
        </w:tc>
        <w:tc>
          <w:tcPr>
            <w:tcW w:w="336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c>
          <w:tcPr>
            <w:tcW w:w="170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16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12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13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630" w:hRule="atLeast"/>
        </w:trPr>
        <w:tc>
          <w:tcPr>
            <w:tcW w:w="5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15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时效指标</w:t>
            </w:r>
          </w:p>
        </w:tc>
        <w:tc>
          <w:tcPr>
            <w:tcW w:w="2260"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项目实施期</w:t>
            </w:r>
          </w:p>
        </w:tc>
        <w:tc>
          <w:tcPr>
            <w:tcW w:w="336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1年</w:t>
            </w:r>
          </w:p>
        </w:tc>
        <w:tc>
          <w:tcPr>
            <w:tcW w:w="170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1年</w:t>
            </w:r>
          </w:p>
        </w:tc>
        <w:tc>
          <w:tcPr>
            <w:tcW w:w="116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12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13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600" w:hRule="atLeast"/>
        </w:trPr>
        <w:tc>
          <w:tcPr>
            <w:tcW w:w="5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成本指标（10分）</w:t>
            </w:r>
          </w:p>
        </w:tc>
        <w:tc>
          <w:tcPr>
            <w:tcW w:w="15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经济成本指标</w:t>
            </w:r>
          </w:p>
        </w:tc>
        <w:tc>
          <w:tcPr>
            <w:tcW w:w="2260"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项目成本</w:t>
            </w:r>
          </w:p>
        </w:tc>
        <w:tc>
          <w:tcPr>
            <w:tcW w:w="336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≤2027万元</w:t>
            </w:r>
          </w:p>
        </w:tc>
        <w:tc>
          <w:tcPr>
            <w:tcW w:w="170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2027万元</w:t>
            </w:r>
          </w:p>
        </w:tc>
        <w:tc>
          <w:tcPr>
            <w:tcW w:w="116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12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13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960" w:hRule="atLeast"/>
        </w:trPr>
        <w:tc>
          <w:tcPr>
            <w:tcW w:w="5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效益指标（30分）</w:t>
            </w:r>
          </w:p>
        </w:tc>
        <w:tc>
          <w:tcPr>
            <w:tcW w:w="15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可持续影响指标</w:t>
            </w:r>
          </w:p>
        </w:tc>
        <w:tc>
          <w:tcPr>
            <w:tcW w:w="2260"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单位综合保障能力</w:t>
            </w:r>
          </w:p>
        </w:tc>
        <w:tc>
          <w:tcPr>
            <w:tcW w:w="336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保障药品、保健食品、化妆品检验参数认证通过，实验环境正常运行</w:t>
            </w:r>
          </w:p>
        </w:tc>
        <w:tc>
          <w:tcPr>
            <w:tcW w:w="170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药品、保健食品、化妆品检验参数认证通过，实验环境正常运行</w:t>
            </w:r>
          </w:p>
        </w:tc>
        <w:tc>
          <w:tcPr>
            <w:tcW w:w="116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w:t>
            </w:r>
          </w:p>
        </w:tc>
        <w:tc>
          <w:tcPr>
            <w:tcW w:w="12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w:t>
            </w:r>
          </w:p>
        </w:tc>
        <w:tc>
          <w:tcPr>
            <w:tcW w:w="13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645" w:hRule="atLeast"/>
        </w:trPr>
        <w:tc>
          <w:tcPr>
            <w:tcW w:w="5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满意度指标（10分）</w:t>
            </w:r>
          </w:p>
        </w:tc>
        <w:tc>
          <w:tcPr>
            <w:tcW w:w="15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服务对象满意度指标</w:t>
            </w:r>
          </w:p>
        </w:tc>
        <w:tc>
          <w:tcPr>
            <w:tcW w:w="2260"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客户服务满意度</w:t>
            </w:r>
          </w:p>
        </w:tc>
        <w:tc>
          <w:tcPr>
            <w:tcW w:w="336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≥90%</w:t>
            </w:r>
          </w:p>
        </w:tc>
        <w:tc>
          <w:tcPr>
            <w:tcW w:w="170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16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12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13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02" w:hRule="atLeast"/>
        </w:trPr>
        <w:tc>
          <w:tcPr>
            <w:tcW w:w="10660" w:type="dxa"/>
            <w:gridSpan w:val="7"/>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总分</w:t>
            </w:r>
          </w:p>
        </w:tc>
        <w:tc>
          <w:tcPr>
            <w:tcW w:w="1160"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20"/>
                <w:szCs w:val="20"/>
              </w:rPr>
            </w:pPr>
            <w:r>
              <w:rPr>
                <w:rFonts w:hint="eastAsia" w:ascii="宋体" w:hAnsi="宋体" w:cs="宋体"/>
                <w:b/>
                <w:bCs/>
                <w:color w:val="000000"/>
                <w:kern w:val="0"/>
                <w:sz w:val="20"/>
                <w:szCs w:val="20"/>
              </w:rPr>
              <w:t xml:space="preserve">100.00 </w:t>
            </w:r>
          </w:p>
        </w:tc>
        <w:tc>
          <w:tcPr>
            <w:tcW w:w="1240"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20"/>
                <w:szCs w:val="20"/>
              </w:rPr>
            </w:pPr>
            <w:r>
              <w:rPr>
                <w:rFonts w:hint="eastAsia" w:ascii="宋体" w:hAnsi="宋体" w:cs="宋体"/>
                <w:b/>
                <w:bCs/>
                <w:color w:val="000000"/>
                <w:kern w:val="0"/>
                <w:sz w:val="20"/>
                <w:szCs w:val="20"/>
              </w:rPr>
              <w:t xml:space="preserve">100.00 </w:t>
            </w:r>
          </w:p>
        </w:tc>
        <w:tc>
          <w:tcPr>
            <w:tcW w:w="1360" w:type="dxa"/>
            <w:tcBorders>
              <w:top w:val="nil"/>
              <w:left w:val="nil"/>
              <w:bottom w:val="single" w:color="auto" w:sz="4" w:space="0"/>
              <w:right w:val="single" w:color="auto" w:sz="4" w:space="0"/>
            </w:tcBorders>
            <w:vAlign w:val="center"/>
          </w:tcPr>
          <w:p>
            <w:pPr>
              <w:widowControl/>
              <w:jc w:val="left"/>
              <w:rPr>
                <w:rFonts w:ascii="宋体" w:hAnsi="宋体" w:cs="宋体"/>
                <w:b/>
                <w:bCs/>
                <w:color w:val="000000"/>
                <w:kern w:val="0"/>
                <w:sz w:val="20"/>
                <w:szCs w:val="20"/>
              </w:rPr>
            </w:pPr>
            <w:r>
              <w:rPr>
                <w:rFonts w:hint="eastAsia" w:ascii="宋体" w:hAnsi="宋体" w:cs="宋体"/>
                <w:b/>
                <w:bCs/>
                <w:color w:val="000000"/>
                <w:kern w:val="0"/>
                <w:sz w:val="20"/>
                <w:szCs w:val="20"/>
              </w:rPr>
              <w:t>　</w:t>
            </w:r>
          </w:p>
        </w:tc>
      </w:tr>
    </w:tbl>
    <w:p>
      <w:pPr>
        <w:pStyle w:val="3"/>
        <w:ind w:firstLine="560"/>
      </w:pPr>
    </w:p>
    <w:p/>
    <w:p>
      <w:pPr>
        <w:pStyle w:val="3"/>
      </w:pPr>
    </w:p>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0000000" w:usb3="00000000" w:csb0="0000019F" w:csb1="00000000"/>
  </w:font>
  <w:font w:name="仿宋_GB2312">
    <w:panose1 w:val="02010609030101010101"/>
    <w:charset w:val="86"/>
    <w:family w:val="modern"/>
    <w:pitch w:val="default"/>
    <w:sig w:usb0="00000001" w:usb1="080E0000" w:usb2="00000000" w:usb3="00000000" w:csb0="00040000" w:csb1="00000000"/>
  </w:font>
  <w:font w:name="Tahoma">
    <w:altName w:val="DejaVu Sans"/>
    <w:panose1 w:val="020B0604030504040204"/>
    <w:charset w:val="00"/>
    <w:family w:val="swiss"/>
    <w:pitch w:val="default"/>
    <w:sig w:usb0="00000000" w:usb1="00000000" w:usb2="00000029" w:usb3="00000000" w:csb0="000101FF" w:csb1="0000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IwMTNkNzRkOGQ3ZDg5YTBkMDAwNTJiNjc4NWVlMjc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267A"/>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3A8C"/>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188B"/>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1FE9"/>
    <w:rsid w:val="001E2355"/>
    <w:rsid w:val="001E2379"/>
    <w:rsid w:val="001E29A9"/>
    <w:rsid w:val="001F1238"/>
    <w:rsid w:val="001F5857"/>
    <w:rsid w:val="00206EC3"/>
    <w:rsid w:val="0021047C"/>
    <w:rsid w:val="00211E4E"/>
    <w:rsid w:val="00213D1C"/>
    <w:rsid w:val="00214C3A"/>
    <w:rsid w:val="00217517"/>
    <w:rsid w:val="00222628"/>
    <w:rsid w:val="002253CB"/>
    <w:rsid w:val="002267A6"/>
    <w:rsid w:val="002326DE"/>
    <w:rsid w:val="00234314"/>
    <w:rsid w:val="00241724"/>
    <w:rsid w:val="0024197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7490E"/>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5762"/>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66CB8"/>
    <w:rsid w:val="00471C52"/>
    <w:rsid w:val="004737D6"/>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1865"/>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6766"/>
    <w:rsid w:val="005E7DC8"/>
    <w:rsid w:val="005E7EC9"/>
    <w:rsid w:val="005F7087"/>
    <w:rsid w:val="00611BE4"/>
    <w:rsid w:val="0061219B"/>
    <w:rsid w:val="00621419"/>
    <w:rsid w:val="00626446"/>
    <w:rsid w:val="00626BE8"/>
    <w:rsid w:val="00631827"/>
    <w:rsid w:val="00632804"/>
    <w:rsid w:val="006376DA"/>
    <w:rsid w:val="00641048"/>
    <w:rsid w:val="006459DA"/>
    <w:rsid w:val="006502E8"/>
    <w:rsid w:val="00652C1B"/>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06B6"/>
    <w:rsid w:val="00701651"/>
    <w:rsid w:val="007049BF"/>
    <w:rsid w:val="00704E79"/>
    <w:rsid w:val="00707A26"/>
    <w:rsid w:val="0071120F"/>
    <w:rsid w:val="00716380"/>
    <w:rsid w:val="00722165"/>
    <w:rsid w:val="00724B1C"/>
    <w:rsid w:val="0073300F"/>
    <w:rsid w:val="007428F0"/>
    <w:rsid w:val="007512EF"/>
    <w:rsid w:val="007551AC"/>
    <w:rsid w:val="00756AE3"/>
    <w:rsid w:val="0076101C"/>
    <w:rsid w:val="00763D87"/>
    <w:rsid w:val="007670B2"/>
    <w:rsid w:val="00771795"/>
    <w:rsid w:val="0077257C"/>
    <w:rsid w:val="00774925"/>
    <w:rsid w:val="0079279F"/>
    <w:rsid w:val="00793E69"/>
    <w:rsid w:val="007A063C"/>
    <w:rsid w:val="007A16B0"/>
    <w:rsid w:val="007A19EA"/>
    <w:rsid w:val="007A6092"/>
    <w:rsid w:val="007A60B7"/>
    <w:rsid w:val="007A64A6"/>
    <w:rsid w:val="007A6EE1"/>
    <w:rsid w:val="007A7C89"/>
    <w:rsid w:val="007B1487"/>
    <w:rsid w:val="007B14C6"/>
    <w:rsid w:val="007B2A43"/>
    <w:rsid w:val="007B326F"/>
    <w:rsid w:val="007B6A58"/>
    <w:rsid w:val="007B6C06"/>
    <w:rsid w:val="007B7B78"/>
    <w:rsid w:val="007C139C"/>
    <w:rsid w:val="007C32B1"/>
    <w:rsid w:val="007C7A22"/>
    <w:rsid w:val="007C7C62"/>
    <w:rsid w:val="007D1076"/>
    <w:rsid w:val="007D12B7"/>
    <w:rsid w:val="007D2A49"/>
    <w:rsid w:val="007D5E38"/>
    <w:rsid w:val="007D7AC4"/>
    <w:rsid w:val="007E0340"/>
    <w:rsid w:val="007E0BF4"/>
    <w:rsid w:val="007E1D4A"/>
    <w:rsid w:val="007E53C0"/>
    <w:rsid w:val="007E7703"/>
    <w:rsid w:val="007F4558"/>
    <w:rsid w:val="007F64DF"/>
    <w:rsid w:val="008050EF"/>
    <w:rsid w:val="0080652C"/>
    <w:rsid w:val="00806DF6"/>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6B5F"/>
    <w:rsid w:val="00877F10"/>
    <w:rsid w:val="0088225D"/>
    <w:rsid w:val="00882F8D"/>
    <w:rsid w:val="00884FB0"/>
    <w:rsid w:val="008853A5"/>
    <w:rsid w:val="00890AA4"/>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15BDC"/>
    <w:rsid w:val="00927892"/>
    <w:rsid w:val="009319B9"/>
    <w:rsid w:val="009351E9"/>
    <w:rsid w:val="00937862"/>
    <w:rsid w:val="00942279"/>
    <w:rsid w:val="009524EB"/>
    <w:rsid w:val="00962013"/>
    <w:rsid w:val="00963942"/>
    <w:rsid w:val="0096716C"/>
    <w:rsid w:val="009672B2"/>
    <w:rsid w:val="00971C66"/>
    <w:rsid w:val="00972363"/>
    <w:rsid w:val="00980C09"/>
    <w:rsid w:val="0098419C"/>
    <w:rsid w:val="009843EF"/>
    <w:rsid w:val="009867F2"/>
    <w:rsid w:val="00991347"/>
    <w:rsid w:val="009939A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03A8"/>
    <w:rsid w:val="00B54ED0"/>
    <w:rsid w:val="00B55D47"/>
    <w:rsid w:val="00B6204E"/>
    <w:rsid w:val="00B649EC"/>
    <w:rsid w:val="00B728DD"/>
    <w:rsid w:val="00B72D43"/>
    <w:rsid w:val="00B74121"/>
    <w:rsid w:val="00B80ABA"/>
    <w:rsid w:val="00B859FF"/>
    <w:rsid w:val="00B85B63"/>
    <w:rsid w:val="00B85C1B"/>
    <w:rsid w:val="00B85FF0"/>
    <w:rsid w:val="00B86150"/>
    <w:rsid w:val="00B878F9"/>
    <w:rsid w:val="00B9044A"/>
    <w:rsid w:val="00B960F3"/>
    <w:rsid w:val="00B96A31"/>
    <w:rsid w:val="00BA05E6"/>
    <w:rsid w:val="00BA51B0"/>
    <w:rsid w:val="00BA6319"/>
    <w:rsid w:val="00BB2064"/>
    <w:rsid w:val="00BC03B0"/>
    <w:rsid w:val="00BC06A3"/>
    <w:rsid w:val="00BC0CEA"/>
    <w:rsid w:val="00BC2220"/>
    <w:rsid w:val="00BC26B9"/>
    <w:rsid w:val="00BC26FA"/>
    <w:rsid w:val="00BC4E01"/>
    <w:rsid w:val="00BC73F6"/>
    <w:rsid w:val="00BD1177"/>
    <w:rsid w:val="00BD1374"/>
    <w:rsid w:val="00BD3531"/>
    <w:rsid w:val="00BD4E35"/>
    <w:rsid w:val="00BD6D83"/>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C5B0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4F80"/>
    <w:rsid w:val="00E650E2"/>
    <w:rsid w:val="00E75CAD"/>
    <w:rsid w:val="00E76922"/>
    <w:rsid w:val="00E8595B"/>
    <w:rsid w:val="00E915EC"/>
    <w:rsid w:val="00E95630"/>
    <w:rsid w:val="00EA11B1"/>
    <w:rsid w:val="00EA2224"/>
    <w:rsid w:val="00EA7194"/>
    <w:rsid w:val="00EB1329"/>
    <w:rsid w:val="00EB2987"/>
    <w:rsid w:val="00EB2D75"/>
    <w:rsid w:val="00EB34BE"/>
    <w:rsid w:val="00EB5407"/>
    <w:rsid w:val="00EB571A"/>
    <w:rsid w:val="00EC2804"/>
    <w:rsid w:val="00EC6117"/>
    <w:rsid w:val="00EC6138"/>
    <w:rsid w:val="00ED1DCF"/>
    <w:rsid w:val="00ED43C9"/>
    <w:rsid w:val="00EE2C60"/>
    <w:rsid w:val="00EE2E58"/>
    <w:rsid w:val="00EE487A"/>
    <w:rsid w:val="00EE734C"/>
    <w:rsid w:val="00EF6907"/>
    <w:rsid w:val="00EF6D91"/>
    <w:rsid w:val="00F01F54"/>
    <w:rsid w:val="00F035F9"/>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2AEB"/>
    <w:rsid w:val="00FA4A69"/>
    <w:rsid w:val="00FA649A"/>
    <w:rsid w:val="00FB1248"/>
    <w:rsid w:val="00FB208D"/>
    <w:rsid w:val="00FB3CF4"/>
    <w:rsid w:val="00FB4A27"/>
    <w:rsid w:val="00FB4A49"/>
    <w:rsid w:val="00FB69B3"/>
    <w:rsid w:val="00FB72AE"/>
    <w:rsid w:val="00FC6FBE"/>
    <w:rsid w:val="00FD1162"/>
    <w:rsid w:val="00FD2232"/>
    <w:rsid w:val="00FD4AE7"/>
    <w:rsid w:val="00FD65A9"/>
    <w:rsid w:val="00FD7508"/>
    <w:rsid w:val="00FE1E51"/>
    <w:rsid w:val="00FE2496"/>
    <w:rsid w:val="00FE6A2B"/>
    <w:rsid w:val="00FF0275"/>
    <w:rsid w:val="00FF07B3"/>
    <w:rsid w:val="00FF1E37"/>
    <w:rsid w:val="079004AC"/>
    <w:rsid w:val="0BA148CA"/>
    <w:rsid w:val="0DD136FE"/>
    <w:rsid w:val="0F8E2C57"/>
    <w:rsid w:val="1059665E"/>
    <w:rsid w:val="10AC13BA"/>
    <w:rsid w:val="1AEC0734"/>
    <w:rsid w:val="1DEF20B0"/>
    <w:rsid w:val="214243FA"/>
    <w:rsid w:val="21AD613C"/>
    <w:rsid w:val="257A14F5"/>
    <w:rsid w:val="27196C26"/>
    <w:rsid w:val="29EF086F"/>
    <w:rsid w:val="2EFFE297"/>
    <w:rsid w:val="301437CA"/>
    <w:rsid w:val="349D1F0A"/>
    <w:rsid w:val="34DD0473"/>
    <w:rsid w:val="433E495C"/>
    <w:rsid w:val="4AC27CB3"/>
    <w:rsid w:val="4BF72BEF"/>
    <w:rsid w:val="51DB3C59"/>
    <w:rsid w:val="550C0952"/>
    <w:rsid w:val="55762E42"/>
    <w:rsid w:val="57A7B272"/>
    <w:rsid w:val="58470068"/>
    <w:rsid w:val="5A1720F9"/>
    <w:rsid w:val="5B9C37C2"/>
    <w:rsid w:val="5BA7C654"/>
    <w:rsid w:val="5BFF5AE1"/>
    <w:rsid w:val="64C0607C"/>
    <w:rsid w:val="676F09E1"/>
    <w:rsid w:val="7A7F1C49"/>
    <w:rsid w:val="7B5B7AE6"/>
    <w:rsid w:val="7BA7071E"/>
    <w:rsid w:val="7BDF6DA8"/>
    <w:rsid w:val="7C7EDC1A"/>
    <w:rsid w:val="7CCED98D"/>
    <w:rsid w:val="7D08410F"/>
    <w:rsid w:val="7DB96DED"/>
    <w:rsid w:val="7DD3AD81"/>
    <w:rsid w:val="7F7FE70F"/>
    <w:rsid w:val="7FFB7A8D"/>
    <w:rsid w:val="7FFF772F"/>
    <w:rsid w:val="95F35EF6"/>
    <w:rsid w:val="9BFFD860"/>
    <w:rsid w:val="AC5F73DE"/>
    <w:rsid w:val="B5DDD2C8"/>
    <w:rsid w:val="B9DFABD9"/>
    <w:rsid w:val="BC0D83FC"/>
    <w:rsid w:val="BF3BDEFB"/>
    <w:rsid w:val="C75F6086"/>
    <w:rsid w:val="C7F7ED2D"/>
    <w:rsid w:val="CFAF854E"/>
    <w:rsid w:val="D53FD0ED"/>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1"/>
    <w:link w:val="7"/>
    <w:qFormat/>
    <w:uiPriority w:val="0"/>
    <w:rPr>
      <w:rFonts w:eastAsia="宋体"/>
      <w:kern w:val="2"/>
      <w:sz w:val="18"/>
      <w:szCs w:val="18"/>
      <w:lang w:val="en-US" w:eastAsia="zh-CN" w:bidi="ar-SA"/>
    </w:rPr>
  </w:style>
  <w:style w:type="character" w:customStyle="1" w:styleId="15">
    <w:name w:val="页眉 Char1"/>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 w:type="character" w:customStyle="1" w:styleId="20">
    <w:name w:val="页脚 Char"/>
    <w:qFormat/>
    <w:uiPriority w:val="0"/>
    <w:rPr>
      <w:rFonts w:eastAsia="宋体"/>
      <w:kern w:val="2"/>
      <w:sz w:val="18"/>
      <w:szCs w:val="18"/>
      <w:lang w:val="en-US" w:eastAsia="zh-CN" w:bidi="ar-SA"/>
    </w:rPr>
  </w:style>
  <w:style w:type="character" w:customStyle="1" w:styleId="21">
    <w:name w:val="页眉 Char"/>
    <w:qFormat/>
    <w:uiPriority w:val="0"/>
    <w:rPr>
      <w:rFonts w:ascii="Calibri" w:hAnsi="Calibri" w:eastAsia="宋体"/>
      <w:kern w:val="2"/>
      <w:sz w:val="18"/>
      <w:szCs w:val="18"/>
      <w:lang w:val="en-US" w:eastAsia="zh-CN" w:bidi="ar-SA"/>
    </w:rPr>
  </w:style>
  <w:style w:type="paragraph" w:customStyle="1" w:styleId="22">
    <w:name w:val="Char Char Char Char Char Char Char1"/>
    <w:basedOn w:val="1"/>
    <w:qFormat/>
    <w:uiPriority w:val="0"/>
    <w:rPr>
      <w:rFonts w:ascii="Tahoma" w:hAnsi="Tahoma"/>
      <w:sz w:val="24"/>
      <w:szCs w:val="20"/>
    </w:rPr>
  </w:style>
  <w:style w:type="paragraph" w:customStyle="1" w:styleId="23">
    <w:name w:val="修订1"/>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24037;&#20316;&#31807;1" TargetMode="External"/></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oleObject" Target="&#24037;&#20316;&#31807;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true"/>
          <a:lstStyle/>
          <a:p>
            <a:pPr defTabSz="914400">
              <a:defRPr lang="zh-CN" sz="1400" b="0" i="0" u="none" strike="noStrike" kern="1200" spc="0" baseline="0">
                <a:solidFill>
                  <a:schemeClr val="tx1">
                    <a:lumMod val="65000"/>
                    <a:lumOff val="35000"/>
                  </a:schemeClr>
                </a:solidFill>
                <a:latin typeface="+mn-lt"/>
                <a:ea typeface="+mn-ea"/>
                <a:cs typeface="+mn-cs"/>
              </a:defRPr>
            </a:pPr>
            <a:r>
              <a:t>收入决算</a:t>
            </a:r>
          </a:p>
        </c:rich>
      </c:tx>
      <c:layout/>
      <c:overlay val="false"/>
      <c:spPr>
        <a:noFill/>
        <a:ln>
          <a:noFill/>
        </a:ln>
        <a:effectLst/>
      </c:spPr>
    </c:title>
    <c:autoTitleDeleted val="false"/>
    <c:plotArea>
      <c:layout/>
      <c:pieChart>
        <c:varyColors val="true"/>
        <c:ser>
          <c:idx val="0"/>
          <c:order val="0"/>
          <c:spPr/>
          <c:explosion val="0"/>
          <c:dPt>
            <c:idx val="0"/>
            <c:bubble3D val="false"/>
            <c:spPr>
              <a:solidFill>
                <a:schemeClr val="accent1"/>
              </a:solidFill>
              <a:ln w="19050">
                <a:solidFill>
                  <a:schemeClr val="lt1"/>
                </a:solidFill>
              </a:ln>
              <a:effectLst/>
            </c:spPr>
          </c:dPt>
          <c:dPt>
            <c:idx val="1"/>
            <c:bubble3D val="false"/>
            <c:spPr>
              <a:solidFill>
                <a:schemeClr val="accent2"/>
              </a:solidFill>
              <a:ln w="19050">
                <a:solidFill>
                  <a:schemeClr val="lt1"/>
                </a:solidFill>
              </a:ln>
              <a:effectLst/>
            </c:spPr>
          </c:dPt>
          <c:dPt>
            <c:idx val="2"/>
            <c:bubble3D val="false"/>
            <c:spPr>
              <a:solidFill>
                <a:schemeClr val="accent3"/>
              </a:solidFill>
              <a:ln w="19050">
                <a:solidFill>
                  <a:schemeClr val="lt1"/>
                </a:solidFill>
              </a:ln>
              <a:effectLst/>
            </c:spPr>
          </c:dPt>
          <c:dPt>
            <c:idx val="3"/>
            <c:bubble3D val="false"/>
            <c:spPr>
              <a:solidFill>
                <a:schemeClr val="accent4"/>
              </a:solidFill>
              <a:ln w="19050">
                <a:solidFill>
                  <a:schemeClr val="lt1"/>
                </a:solidFill>
              </a:ln>
              <a:effectLst/>
            </c:spPr>
          </c:dPt>
          <c:dPt>
            <c:idx val="4"/>
            <c:bubble3D val="false"/>
            <c:spPr>
              <a:solidFill>
                <a:schemeClr val="accent5"/>
              </a:solidFill>
              <a:ln w="19050">
                <a:solidFill>
                  <a:schemeClr val="lt1"/>
                </a:solidFill>
              </a:ln>
              <a:effectLst/>
            </c:spPr>
          </c:dPt>
          <c:dPt>
            <c:idx val="5"/>
            <c:bubble3D val="false"/>
            <c:spPr>
              <a:solidFill>
                <a:schemeClr val="accent6"/>
              </a:solidFill>
              <a:ln w="19050">
                <a:solidFill>
                  <a:schemeClr val="lt1"/>
                </a:solidFill>
              </a:ln>
              <a:effectLst/>
            </c:spPr>
          </c:dPt>
          <c:dLbls>
            <c:dLbl>
              <c:idx val="4"/>
              <c:layout>
                <c:manualLayout>
                  <c:x val="-0.0195825873155369"/>
                  <c:y val="-0.0164997072533146"/>
                </c:manualLayout>
              </c:layout>
              <c:dLblPos val="bestFit"/>
              <c:showLegendKey val="false"/>
              <c:showVal val="true"/>
              <c:showCatName val="false"/>
              <c:showSerName val="false"/>
              <c:showPercent val="false"/>
              <c:showBubbleSize val="false"/>
              <c:extLst>
                <c:ext xmlns:c15="http://schemas.microsoft.com/office/drawing/2012/chart" uri="{CE6537A1-D6FC-4f65-9D91-7224C49458BB}">
                  <c15:layout/>
                </c:ext>
              </c:extLst>
            </c:dLbl>
            <c:dLbl>
              <c:idx val="5"/>
              <c:layout>
                <c:manualLayout>
                  <c:x val="0.0415626804682941"/>
                  <c:y val="-0.0188725385114185"/>
                </c:manualLayout>
              </c:layout>
              <c:dLblPos val="bestFit"/>
              <c:showLegendKey val="false"/>
              <c:showVal val="true"/>
              <c:showCatName val="false"/>
              <c:showSerName val="false"/>
              <c:showPercent val="false"/>
              <c:showBubbleSize val="false"/>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true"/>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false"/>
            <c:showVal val="true"/>
            <c:showCatName val="false"/>
            <c:showSerName val="false"/>
            <c:showPercent val="false"/>
            <c:showBubbleSize val="false"/>
            <c:showLeaderLines val="true"/>
            <c:extLst>
              <c:ext xmlns:c15="http://schemas.microsoft.com/office/drawing/2012/chart" uri="{CE6537A1-D6FC-4f65-9D91-7224C49458BB}">
                <c15:layout/>
                <c15:showLeaderLines val="true"/>
                <c15:leaderLines>
                  <c:spPr>
                    <a:ln w="9525" cap="flat" cmpd="sng" algn="ctr">
                      <a:solidFill>
                        <a:schemeClr val="tx1">
                          <a:lumMod val="35000"/>
                          <a:lumOff val="65000"/>
                        </a:schemeClr>
                      </a:solidFill>
                      <a:round/>
                    </a:ln>
                    <a:effectLst/>
                  </c:spPr>
                </c15:leaderLines>
              </c:ext>
            </c:extLst>
          </c:dLbls>
          <c:cat>
            <c:strRef>
              <c:f>[工作簿1]Sheet1!$A$2:$A$7</c:f>
              <c:strCache>
                <c:ptCount val="6"/>
                <c:pt idx="0">
                  <c:v>财政波款收入</c:v>
                </c:pt>
                <c:pt idx="1">
                  <c:v>上级补助收入</c:v>
                </c:pt>
                <c:pt idx="2">
                  <c:v>事业收入</c:v>
                </c:pt>
                <c:pt idx="3">
                  <c:v>经营收入</c:v>
                </c:pt>
                <c:pt idx="4">
                  <c:v>附属单位上缴收入</c:v>
                </c:pt>
                <c:pt idx="5">
                  <c:v>其他收入</c:v>
                </c:pt>
              </c:strCache>
            </c:strRef>
          </c:cat>
          <c:val>
            <c:numRef>
              <c:f>[工作簿1]Sheet1!$B$2:$B$7</c:f>
              <c:numCache>
                <c:formatCode>0.00%</c:formatCode>
                <c:ptCount val="6"/>
                <c:pt idx="0">
                  <c:v>0.9221</c:v>
                </c:pt>
                <c:pt idx="1" c:formatCode="0%">
                  <c:v>0</c:v>
                </c:pt>
                <c:pt idx="2" c:formatCode="0%">
                  <c:v>0</c:v>
                </c:pt>
                <c:pt idx="3">
                  <c:v>0.0775</c:v>
                </c:pt>
                <c:pt idx="4" c:formatCode="0%">
                  <c:v>0</c:v>
                </c:pt>
                <c:pt idx="5">
                  <c:v>0.0004</c:v>
                </c:pt>
              </c:numCache>
            </c:numRef>
          </c:val>
        </c:ser>
        <c:dLbls>
          <c:showLegendKey val="false"/>
          <c:showVal val="true"/>
          <c:showCatName val="false"/>
          <c:showSerName val="false"/>
          <c:showPercent val="false"/>
          <c:showBubbleSize val="false"/>
          <c:showLeaderLines val="true"/>
        </c:dLbls>
        <c:firstSliceAng val="0"/>
      </c:pieChart>
      <c:spPr>
        <a:noFill/>
        <a:ln>
          <a:noFill/>
        </a:ln>
        <a:effectLst/>
      </c:spPr>
    </c:plotArea>
    <c:legend>
      <c:legendPos val="b"/>
      <c:layout/>
      <c:overlay val="false"/>
      <c:spPr>
        <a:noFill/>
        <a:ln>
          <a:noFill/>
        </a:ln>
        <a:effectLst/>
      </c:spPr>
      <c:txPr>
        <a:bodyPr rot="0" spcFirstLastPara="0" vertOverflow="ellipsis" vert="horz" wrap="square" anchor="ctr" anchorCtr="true"/>
        <a:lstStyle/>
        <a:p>
          <a:pPr>
            <a:defRPr lang="zh-CN" sz="900" b="0" i="0" u="none" strike="noStrike" kern="1200" baseline="0">
              <a:solidFill>
                <a:schemeClr val="tx1">
                  <a:lumMod val="65000"/>
                  <a:lumOff val="35000"/>
                </a:schemeClr>
              </a:solidFill>
              <a:latin typeface="+mn-lt"/>
              <a:ea typeface="+mn-ea"/>
              <a:cs typeface="+mn-cs"/>
            </a:defRPr>
          </a:pPr>
        </a:p>
      </c:txPr>
    </c:legend>
    <c:plotVisOnly val="true"/>
    <c:dispBlanksAs val="gap"/>
    <c:showDLblsOverMax val="false"/>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false"/>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true"/>
          <a:lstStyle/>
          <a:p>
            <a:pPr defTabSz="914400">
              <a:defRPr lang="zh-CN" sz="1400" b="0" i="0" u="none" strike="noStrike" kern="1200" spc="0" baseline="0">
                <a:solidFill>
                  <a:schemeClr val="tx1">
                    <a:lumMod val="65000"/>
                    <a:lumOff val="35000"/>
                  </a:schemeClr>
                </a:solidFill>
                <a:latin typeface="+mn-lt"/>
                <a:ea typeface="+mn-ea"/>
                <a:cs typeface="+mn-cs"/>
              </a:defRPr>
            </a:pPr>
            <a:r>
              <a:t>支出决算</a:t>
            </a:r>
          </a:p>
        </c:rich>
      </c:tx>
      <c:layout/>
      <c:overlay val="false"/>
      <c:spPr>
        <a:noFill/>
        <a:ln>
          <a:noFill/>
        </a:ln>
        <a:effectLst/>
      </c:spPr>
    </c:title>
    <c:autoTitleDeleted val="false"/>
    <c:plotArea>
      <c:layout/>
      <c:pieChart>
        <c:varyColors val="true"/>
        <c:ser>
          <c:idx val="0"/>
          <c:order val="0"/>
          <c:spPr/>
          <c:explosion val="0"/>
          <c:dPt>
            <c:idx val="0"/>
            <c:bubble3D val="false"/>
            <c:spPr>
              <a:solidFill>
                <a:schemeClr val="accent1"/>
              </a:solidFill>
              <a:ln w="19050">
                <a:solidFill>
                  <a:schemeClr val="lt1"/>
                </a:solidFill>
              </a:ln>
              <a:effectLst/>
            </c:spPr>
          </c:dPt>
          <c:dPt>
            <c:idx val="1"/>
            <c:bubble3D val="false"/>
            <c:spPr>
              <a:solidFill>
                <a:schemeClr val="accent2"/>
              </a:solidFill>
              <a:ln w="19050">
                <a:solidFill>
                  <a:schemeClr val="lt1"/>
                </a:solidFill>
              </a:ln>
              <a:effectLst/>
            </c:spPr>
          </c:dPt>
          <c:dPt>
            <c:idx val="2"/>
            <c:bubble3D val="false"/>
            <c:spPr>
              <a:solidFill>
                <a:schemeClr val="accent3"/>
              </a:solidFill>
              <a:ln w="19050">
                <a:solidFill>
                  <a:schemeClr val="lt1"/>
                </a:solidFill>
              </a:ln>
              <a:effectLst/>
            </c:spPr>
          </c:dPt>
          <c:dPt>
            <c:idx val="3"/>
            <c:bubble3D val="false"/>
            <c:spPr>
              <a:solidFill>
                <a:schemeClr val="accent4"/>
              </a:solidFill>
              <a:ln w="19050">
                <a:solidFill>
                  <a:schemeClr val="lt1"/>
                </a:solidFill>
              </a:ln>
              <a:effectLst/>
            </c:spPr>
          </c:dPt>
          <c:dPt>
            <c:idx val="4"/>
            <c:bubble3D val="false"/>
            <c:spPr>
              <a:solidFill>
                <a:schemeClr val="accent5"/>
              </a:solidFill>
              <a:ln w="19050">
                <a:solidFill>
                  <a:schemeClr val="lt1"/>
                </a:solidFill>
              </a:ln>
              <a:effectLst/>
            </c:spPr>
          </c:dPt>
          <c:dLbls>
            <c:dLbl>
              <c:idx val="2"/>
              <c:layout>
                <c:manualLayout>
                  <c:x val="-0.027950061981129"/>
                  <c:y val="0.00452390198313831"/>
                </c:manualLayout>
              </c:layout>
              <c:dLblPos val="bestFit"/>
              <c:showLegendKey val="false"/>
              <c:showVal val="true"/>
              <c:showCatName val="false"/>
              <c:showSerName val="false"/>
              <c:showPercent val="false"/>
              <c:showBubbleSize val="false"/>
              <c:extLst>
                <c:ext xmlns:c15="http://schemas.microsoft.com/office/drawing/2012/chart" uri="{CE6537A1-D6FC-4f65-9D91-7224C49458BB}">
                  <c15:layout/>
                </c:ext>
              </c:extLst>
            </c:dLbl>
            <c:dLbl>
              <c:idx val="4"/>
              <c:layout>
                <c:manualLayout>
                  <c:x val="0.0229166666666667"/>
                  <c:y val="-0.0104166666666667"/>
                </c:manualLayout>
              </c:layout>
              <c:dLblPos val="bestFit"/>
              <c:showLegendKey val="false"/>
              <c:showVal val="true"/>
              <c:showCatName val="false"/>
              <c:showSerName val="false"/>
              <c:showPercent val="false"/>
              <c:showBubbleSize val="false"/>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true"/>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false"/>
            <c:showVal val="true"/>
            <c:showCatName val="false"/>
            <c:showSerName val="false"/>
            <c:showPercent val="false"/>
            <c:showBubbleSize val="false"/>
            <c:showLeaderLines val="true"/>
            <c:extLst>
              <c:ext xmlns:c15="http://schemas.microsoft.com/office/drawing/2012/chart" uri="{CE6537A1-D6FC-4f65-9D91-7224C49458BB}">
                <c15:layout/>
                <c15:showLeaderLines val="true"/>
                <c15:leaderLines>
                  <c:spPr>
                    <a:ln w="9525" cap="flat" cmpd="sng" algn="ctr">
                      <a:solidFill>
                        <a:schemeClr val="tx1">
                          <a:lumMod val="35000"/>
                          <a:lumOff val="65000"/>
                        </a:schemeClr>
                      </a:solidFill>
                      <a:round/>
                    </a:ln>
                    <a:effectLst/>
                  </c:spPr>
                </c15:leaderLines>
              </c:ext>
            </c:extLst>
          </c:dLbls>
          <c:cat>
            <c:strRef>
              <c:f>[工作簿1]Sheet2!$A$1:$A$5</c:f>
              <c:strCache>
                <c:ptCount val="5"/>
                <c:pt idx="0">
                  <c:v>基本支出</c:v>
                </c:pt>
                <c:pt idx="1">
                  <c:v>项目支出</c:v>
                </c:pt>
                <c:pt idx="2">
                  <c:v>上缴上级支出</c:v>
                </c:pt>
                <c:pt idx="3">
                  <c:v>经营支出</c:v>
                </c:pt>
                <c:pt idx="4">
                  <c:v>对附属单位补助支出</c:v>
                </c:pt>
              </c:strCache>
            </c:strRef>
          </c:cat>
          <c:val>
            <c:numRef>
              <c:f>[工作簿1]Sheet2!$B$1:$B$5</c:f>
              <c:numCache>
                <c:formatCode>0.00%</c:formatCode>
                <c:ptCount val="5"/>
                <c:pt idx="0">
                  <c:v>0.4258</c:v>
                </c:pt>
                <c:pt idx="1">
                  <c:v>0.4846</c:v>
                </c:pt>
                <c:pt idx="2" c:formatCode="0%">
                  <c:v>0</c:v>
                </c:pt>
                <c:pt idx="3">
                  <c:v>0.0896</c:v>
                </c:pt>
                <c:pt idx="4" c:formatCode="0%">
                  <c:v>0</c:v>
                </c:pt>
              </c:numCache>
            </c:numRef>
          </c:val>
        </c:ser>
        <c:dLbls>
          <c:showLegendKey val="false"/>
          <c:showVal val="true"/>
          <c:showCatName val="false"/>
          <c:showSerName val="false"/>
          <c:showPercent val="false"/>
          <c:showBubbleSize val="false"/>
          <c:showLeaderLines val="true"/>
        </c:dLbls>
        <c:firstSliceAng val="0"/>
      </c:pieChart>
      <c:spPr>
        <a:noFill/>
        <a:ln>
          <a:noFill/>
        </a:ln>
        <a:effectLst/>
      </c:spPr>
    </c:plotArea>
    <c:legend>
      <c:legendPos val="b"/>
      <c:layout/>
      <c:overlay val="false"/>
      <c:spPr>
        <a:noFill/>
        <a:ln>
          <a:noFill/>
        </a:ln>
        <a:effectLst/>
      </c:spPr>
      <c:txPr>
        <a:bodyPr rot="0" spcFirstLastPara="0" vertOverflow="ellipsis" vert="horz" wrap="square" anchor="ctr" anchorCtr="true"/>
        <a:lstStyle/>
        <a:p>
          <a:pPr>
            <a:defRPr lang="zh-CN" sz="900" b="0" i="0" u="none" strike="noStrike" kern="1200" baseline="0">
              <a:solidFill>
                <a:schemeClr val="tx1">
                  <a:lumMod val="65000"/>
                  <a:lumOff val="35000"/>
                </a:schemeClr>
              </a:solidFill>
              <a:latin typeface="+mn-lt"/>
              <a:ea typeface="+mn-ea"/>
              <a:cs typeface="+mn-cs"/>
            </a:defRPr>
          </a:pPr>
        </a:p>
      </c:txPr>
    </c:legend>
    <c:plotVisOnly val="true"/>
    <c:dispBlanksAs val="gap"/>
    <c:showDLblsOverMax val="false"/>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false"/>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true">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true">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36</Pages>
  <Words>2411</Words>
  <Characters>13748</Characters>
  <Lines>114</Lines>
  <Paragraphs>32</Paragraphs>
  <TotalTime>67</TotalTime>
  <ScaleCrop>false</ScaleCrop>
  <LinksUpToDate>false</LinksUpToDate>
  <CharactersWithSpaces>16127</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2017-07-12T15:16:00Z</dcterms:created>
  <dc:creator>常程</dc:creator>
  <cp:lastModifiedBy>user</cp:lastModifiedBy>
  <cp:lastPrinted>2020-08-08T11:39:00Z</cp:lastPrinted>
  <dcterms:modified xsi:type="dcterms:W3CDTF">2024-09-09T09:11:45Z</dcterms:modified>
  <dc:title>北京市财政局关于做好向市人大常委会报送2015年度市级部门决算（草案）</dc:title>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ICV">
    <vt:lpwstr>435078ACFECC4A5A8A519EF4C3681114_13</vt:lpwstr>
  </property>
</Properties>
</file>