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043" w:rsidRDefault="00260043">
      <w:pPr>
        <w:jc w:val="center"/>
        <w:rPr>
          <w:rFonts w:ascii="仿宋_GB2312" w:eastAsia="仿宋_GB2312" w:hint="eastAsia"/>
          <w:b/>
          <w:sz w:val="32"/>
          <w:szCs w:val="32"/>
        </w:rPr>
      </w:pPr>
    </w:p>
    <w:p w:rsidR="00260043" w:rsidRDefault="00260043">
      <w:pPr>
        <w:jc w:val="center"/>
        <w:rPr>
          <w:rFonts w:ascii="黑体" w:eastAsia="黑体"/>
          <w:sz w:val="72"/>
          <w:szCs w:val="72"/>
        </w:rPr>
      </w:pPr>
    </w:p>
    <w:p w:rsidR="00260043" w:rsidRDefault="00260043">
      <w:pPr>
        <w:jc w:val="center"/>
        <w:rPr>
          <w:rFonts w:ascii="黑体" w:eastAsia="黑体"/>
          <w:sz w:val="72"/>
          <w:szCs w:val="72"/>
        </w:rPr>
      </w:pPr>
    </w:p>
    <w:p w:rsidR="00260043" w:rsidRDefault="00260043">
      <w:pPr>
        <w:jc w:val="center"/>
        <w:rPr>
          <w:rFonts w:ascii="黑体" w:eastAsia="黑体"/>
          <w:sz w:val="72"/>
          <w:szCs w:val="72"/>
        </w:rPr>
      </w:pPr>
    </w:p>
    <w:p w:rsidR="00260043" w:rsidRDefault="00260043">
      <w:pPr>
        <w:jc w:val="center"/>
        <w:rPr>
          <w:rFonts w:ascii="黑体" w:eastAsia="黑体"/>
          <w:sz w:val="72"/>
          <w:szCs w:val="72"/>
        </w:rPr>
      </w:pPr>
    </w:p>
    <w:p w:rsidR="00260043" w:rsidRDefault="008F6378">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年度决算</w:t>
      </w:r>
      <w:r>
        <w:rPr>
          <w:rFonts w:ascii="黑体" w:eastAsia="黑体" w:hint="eastAsia"/>
          <w:sz w:val="72"/>
          <w:szCs w:val="72"/>
        </w:rPr>
        <w:t>公开</w:t>
      </w:r>
    </w:p>
    <w:p w:rsidR="00260043" w:rsidRDefault="00260043" w:rsidP="009A0190">
      <w:pPr>
        <w:pStyle w:val="a0"/>
        <w:ind w:firstLine="1440"/>
        <w:rPr>
          <w:rFonts w:ascii="黑体" w:eastAsia="黑体"/>
          <w:sz w:val="72"/>
          <w:szCs w:val="72"/>
        </w:rPr>
      </w:pPr>
    </w:p>
    <w:p w:rsidR="00260043" w:rsidRDefault="008F6378">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北京市药品监督管理局第一分局</w:t>
      </w:r>
    </w:p>
    <w:p w:rsidR="00260043" w:rsidRDefault="00260043" w:rsidP="009A0190">
      <w:pPr>
        <w:pStyle w:val="a0"/>
        <w:ind w:firstLine="420"/>
        <w:jc w:val="center"/>
      </w:pPr>
    </w:p>
    <w:p w:rsidR="00260043" w:rsidRDefault="00260043">
      <w:pPr>
        <w:rPr>
          <w:rFonts w:ascii="黑体" w:eastAsia="黑体"/>
          <w:sz w:val="52"/>
          <w:szCs w:val="52"/>
        </w:rPr>
      </w:pPr>
    </w:p>
    <w:p w:rsidR="00260043" w:rsidRDefault="00260043">
      <w:pPr>
        <w:jc w:val="center"/>
        <w:rPr>
          <w:rFonts w:ascii="黑体" w:eastAsia="黑体"/>
          <w:sz w:val="52"/>
          <w:szCs w:val="52"/>
        </w:rPr>
      </w:pPr>
    </w:p>
    <w:p w:rsidR="00260043" w:rsidRDefault="00260043">
      <w:pPr>
        <w:jc w:val="center"/>
        <w:rPr>
          <w:rFonts w:ascii="黑体" w:eastAsia="黑体"/>
          <w:sz w:val="32"/>
          <w:szCs w:val="32"/>
        </w:rPr>
      </w:pPr>
      <w:bookmarkStart w:id="0" w:name="_GoBack"/>
      <w:bookmarkEnd w:id="0"/>
    </w:p>
    <w:p w:rsidR="00260043" w:rsidRDefault="008F6378">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260043" w:rsidRDefault="00260043">
      <w:pPr>
        <w:spacing w:line="500" w:lineRule="exact"/>
        <w:ind w:firstLine="645"/>
        <w:jc w:val="center"/>
        <w:rPr>
          <w:rFonts w:ascii="宋体" w:hAnsi="宋体" w:cs="宋体"/>
          <w:b/>
          <w:bCs/>
          <w:kern w:val="0"/>
          <w:sz w:val="36"/>
          <w:szCs w:val="36"/>
        </w:rPr>
      </w:pPr>
    </w:p>
    <w:p w:rsidR="00260043" w:rsidRDefault="008F637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3</w:t>
      </w:r>
      <w:r>
        <w:rPr>
          <w:rFonts w:ascii="宋体" w:hAnsi="宋体" w:cs="宋体" w:hint="eastAsia"/>
          <w:bCs/>
          <w:spacing w:val="40"/>
          <w:kern w:val="0"/>
          <w:sz w:val="32"/>
          <w:szCs w:val="32"/>
        </w:rPr>
        <w:t>年度决算报表</w:t>
      </w:r>
    </w:p>
    <w:p w:rsidR="00260043" w:rsidRDefault="008F6378">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260043" w:rsidRDefault="008F637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260043" w:rsidRDefault="008F637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3</w:t>
      </w:r>
      <w:r>
        <w:rPr>
          <w:rFonts w:ascii="宋体" w:hAnsi="宋体" w:hint="eastAsia"/>
          <w:spacing w:val="40"/>
          <w:sz w:val="32"/>
          <w:szCs w:val="32"/>
        </w:rPr>
        <w:t>年度决算说明</w:t>
      </w:r>
    </w:p>
    <w:p w:rsidR="00260043" w:rsidRDefault="008F6378">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260043" w:rsidRDefault="008F6378">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3</w:t>
      </w:r>
      <w:r>
        <w:rPr>
          <w:rFonts w:ascii="宋体" w:hAnsi="宋体" w:cs="宋体" w:hint="eastAsia"/>
          <w:spacing w:val="40"/>
          <w:kern w:val="0"/>
          <w:sz w:val="32"/>
          <w:szCs w:val="32"/>
        </w:rPr>
        <w:t>年度绩效评价情况</w:t>
      </w:r>
    </w:p>
    <w:p w:rsidR="00260043" w:rsidRDefault="00260043">
      <w:pPr>
        <w:tabs>
          <w:tab w:val="center" w:pos="6979"/>
        </w:tabs>
        <w:spacing w:beforeLines="50" w:before="156" w:afterLines="50" w:after="156"/>
        <w:jc w:val="center"/>
        <w:rPr>
          <w:rFonts w:ascii="宋体" w:hAnsi="宋体" w:cs="宋体"/>
          <w:b/>
          <w:bCs/>
          <w:spacing w:val="40"/>
          <w:kern w:val="0"/>
          <w:sz w:val="32"/>
          <w:szCs w:val="32"/>
        </w:rPr>
      </w:pPr>
    </w:p>
    <w:p w:rsidR="00260043" w:rsidRDefault="00260043">
      <w:pPr>
        <w:tabs>
          <w:tab w:val="center" w:pos="6979"/>
        </w:tabs>
        <w:spacing w:beforeLines="50" w:before="156" w:afterLines="50" w:after="156"/>
        <w:jc w:val="center"/>
        <w:rPr>
          <w:rFonts w:ascii="宋体" w:hAnsi="宋体" w:cs="宋体"/>
          <w:b/>
          <w:bCs/>
          <w:spacing w:val="40"/>
          <w:kern w:val="0"/>
          <w:sz w:val="32"/>
          <w:szCs w:val="32"/>
        </w:rPr>
      </w:pPr>
    </w:p>
    <w:p w:rsidR="00260043" w:rsidRDefault="00260043">
      <w:pPr>
        <w:tabs>
          <w:tab w:val="center" w:pos="6979"/>
        </w:tabs>
        <w:spacing w:beforeLines="50" w:before="156" w:afterLines="50" w:after="156"/>
        <w:jc w:val="center"/>
        <w:rPr>
          <w:rFonts w:ascii="宋体" w:hAnsi="宋体" w:cs="宋体"/>
          <w:b/>
          <w:bCs/>
          <w:spacing w:val="40"/>
          <w:kern w:val="0"/>
          <w:sz w:val="32"/>
          <w:szCs w:val="32"/>
        </w:rPr>
      </w:pPr>
    </w:p>
    <w:p w:rsidR="00260043" w:rsidRDefault="00260043">
      <w:pPr>
        <w:tabs>
          <w:tab w:val="center" w:pos="6979"/>
        </w:tabs>
        <w:spacing w:beforeLines="50" w:before="156" w:afterLines="50" w:after="156"/>
        <w:jc w:val="center"/>
        <w:rPr>
          <w:rFonts w:ascii="宋体" w:hAnsi="宋体" w:cs="宋体"/>
          <w:b/>
          <w:bCs/>
          <w:spacing w:val="40"/>
          <w:kern w:val="0"/>
          <w:sz w:val="32"/>
          <w:szCs w:val="32"/>
        </w:rPr>
      </w:pPr>
    </w:p>
    <w:p w:rsidR="00260043" w:rsidRDefault="00260043">
      <w:pPr>
        <w:tabs>
          <w:tab w:val="center" w:pos="6979"/>
        </w:tabs>
        <w:spacing w:beforeLines="50" w:before="156" w:afterLines="50" w:after="156"/>
        <w:jc w:val="center"/>
        <w:rPr>
          <w:rFonts w:ascii="宋体" w:hAnsi="宋体" w:cs="宋体"/>
          <w:b/>
          <w:bCs/>
          <w:spacing w:val="40"/>
          <w:kern w:val="0"/>
          <w:sz w:val="32"/>
          <w:szCs w:val="32"/>
        </w:rPr>
      </w:pPr>
    </w:p>
    <w:p w:rsidR="00260043" w:rsidRDefault="008F6378">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w:t>
      </w:r>
      <w:r>
        <w:rPr>
          <w:rFonts w:ascii="宋体" w:hAnsi="宋体" w:cs="宋体" w:hint="eastAsia"/>
          <w:b/>
          <w:bCs/>
          <w:spacing w:val="40"/>
          <w:kern w:val="0"/>
          <w:sz w:val="44"/>
          <w:szCs w:val="44"/>
        </w:rPr>
        <w:t>3</w:t>
      </w:r>
      <w:r>
        <w:rPr>
          <w:rFonts w:ascii="宋体" w:hAnsi="宋体" w:cs="宋体" w:hint="eastAsia"/>
          <w:b/>
          <w:bCs/>
          <w:spacing w:val="40"/>
          <w:kern w:val="0"/>
          <w:sz w:val="44"/>
          <w:szCs w:val="44"/>
        </w:rPr>
        <w:t>年度决算报表</w:t>
      </w:r>
    </w:p>
    <w:p w:rsidR="00260043" w:rsidRDefault="008F6378">
      <w:pPr>
        <w:pStyle w:val="2"/>
        <w:rPr>
          <w:b w:val="0"/>
          <w:bCs w:val="0"/>
        </w:rPr>
        <w:sectPr w:rsidR="00260043">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60043" w:rsidRDefault="008F6378">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3</w:t>
      </w:r>
      <w:r>
        <w:rPr>
          <w:rFonts w:ascii="宋体" w:hAnsi="宋体" w:hint="eastAsia"/>
          <w:b/>
          <w:spacing w:val="40"/>
          <w:sz w:val="32"/>
          <w:szCs w:val="32"/>
        </w:rPr>
        <w:t>年度决算说明</w:t>
      </w:r>
    </w:p>
    <w:p w:rsidR="00260043" w:rsidRDefault="008F6378" w:rsidP="009A0190">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一、单位基本情况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（一）机构设置、职责</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根据《中共北京市委机构编制委员会办公室关于调整设置市市场监管局和市药监局直属机构等事项的通知》（京编办发〔</w:t>
      </w:r>
      <w:r>
        <w:rPr>
          <w:rFonts w:ascii="仿宋_GB2312" w:eastAsia="仿宋_GB2312" w:hint="eastAsia"/>
          <w:sz w:val="28"/>
          <w:szCs w:val="28"/>
        </w:rPr>
        <w:t>2019</w:t>
      </w:r>
      <w:r>
        <w:rPr>
          <w:rFonts w:ascii="仿宋_GB2312" w:eastAsia="仿宋_GB2312" w:hint="eastAsia"/>
          <w:sz w:val="28"/>
          <w:szCs w:val="28"/>
        </w:rPr>
        <w:t>〕</w:t>
      </w:r>
      <w:r>
        <w:rPr>
          <w:rFonts w:ascii="仿宋_GB2312" w:eastAsia="仿宋_GB2312" w:hint="eastAsia"/>
          <w:sz w:val="28"/>
          <w:szCs w:val="28"/>
        </w:rPr>
        <w:t>61</w:t>
      </w:r>
      <w:r>
        <w:rPr>
          <w:rFonts w:ascii="仿宋_GB2312" w:eastAsia="仿宋_GB2312" w:hint="eastAsia"/>
          <w:sz w:val="28"/>
          <w:szCs w:val="28"/>
        </w:rPr>
        <w:t>号）和《中共北京市药品监督管理局党组关于印发〈北京市药品监督管理局分局职能配置、内设机构和人员编制规定〉的通知》（京药监党组发〔</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33</w:t>
      </w:r>
      <w:r>
        <w:rPr>
          <w:rFonts w:ascii="仿宋_GB2312" w:eastAsia="仿宋_GB2312" w:hint="eastAsia"/>
          <w:sz w:val="28"/>
          <w:szCs w:val="28"/>
        </w:rPr>
        <w:t>号），设立北京市药品监督管理局第一分局，为正处级行政单位，是北京市药品监督管理局直属分局。</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单位主要职责：负责管辖区域内的药品、医疗器械和化妆品生产监管，以及药品批发、零售连锁总部，药品医疗器械网络交易服务第三方平台和化妆品电子</w:t>
      </w:r>
      <w:r>
        <w:rPr>
          <w:rFonts w:ascii="仿宋_GB2312" w:eastAsia="仿宋_GB2312" w:hint="eastAsia"/>
          <w:sz w:val="28"/>
          <w:szCs w:val="28"/>
        </w:rPr>
        <w:t>商务平台经营者监管等工作。</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北京市药品监督管理局第一分局内设办公室、药品生产监管科、医疗器械生产监管科、化妆品监管科、药械流通监管科等</w:t>
      </w:r>
      <w:r>
        <w:rPr>
          <w:rFonts w:ascii="仿宋_GB2312" w:eastAsia="仿宋_GB2312" w:hint="eastAsia"/>
          <w:sz w:val="28"/>
          <w:szCs w:val="28"/>
        </w:rPr>
        <w:t>5</w:t>
      </w:r>
      <w:r>
        <w:rPr>
          <w:rFonts w:ascii="仿宋_GB2312" w:eastAsia="仿宋_GB2312" w:hint="eastAsia"/>
          <w:sz w:val="28"/>
          <w:szCs w:val="28"/>
        </w:rPr>
        <w:t>个科室。</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本单位无下属单位。</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（二）人员构成情况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行政编制</w:t>
      </w:r>
      <w:r>
        <w:rPr>
          <w:rFonts w:ascii="仿宋_GB2312" w:eastAsia="仿宋_GB2312" w:hint="eastAsia"/>
          <w:sz w:val="28"/>
          <w:szCs w:val="28"/>
        </w:rPr>
        <w:t>21</w:t>
      </w:r>
      <w:r>
        <w:rPr>
          <w:rFonts w:ascii="仿宋_GB2312" w:eastAsia="仿宋_GB2312" w:hint="eastAsia"/>
          <w:sz w:val="28"/>
          <w:szCs w:val="28"/>
        </w:rPr>
        <w:t>人，实有人数</w:t>
      </w:r>
      <w:r>
        <w:rPr>
          <w:rFonts w:ascii="仿宋_GB2312" w:eastAsia="仿宋_GB2312" w:hint="eastAsia"/>
          <w:sz w:val="28"/>
          <w:szCs w:val="28"/>
        </w:rPr>
        <w:t>20</w:t>
      </w:r>
      <w:r>
        <w:rPr>
          <w:rFonts w:ascii="仿宋_GB2312" w:eastAsia="仿宋_GB2312" w:hint="eastAsia"/>
          <w:sz w:val="28"/>
          <w:szCs w:val="28"/>
        </w:rPr>
        <w:t>人。</w:t>
      </w:r>
    </w:p>
    <w:p w:rsidR="00260043" w:rsidRDefault="008F6378" w:rsidP="009A0190">
      <w:pPr>
        <w:tabs>
          <w:tab w:val="center" w:pos="6979"/>
        </w:tabs>
        <w:spacing w:line="580" w:lineRule="exact"/>
        <w:ind w:firstLineChars="200" w:firstLine="562"/>
        <w:rPr>
          <w:rFonts w:ascii="黑体" w:eastAsia="黑体"/>
          <w:b/>
          <w:sz w:val="28"/>
          <w:szCs w:val="28"/>
        </w:rPr>
      </w:pPr>
      <w:r>
        <w:rPr>
          <w:rFonts w:ascii="黑体" w:eastAsia="黑体" w:hint="eastAsia"/>
          <w:b/>
          <w:sz w:val="28"/>
          <w:szCs w:val="28"/>
        </w:rPr>
        <w:t>二、收入支出决算总体情况说明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年度收、支总计</w:t>
      </w:r>
      <w:r>
        <w:rPr>
          <w:rFonts w:ascii="仿宋_GB2312" w:eastAsia="仿宋_GB2312" w:hint="eastAsia"/>
          <w:sz w:val="28"/>
          <w:szCs w:val="28"/>
        </w:rPr>
        <w:t>1442.99</w:t>
      </w:r>
      <w:r>
        <w:rPr>
          <w:rFonts w:ascii="仿宋_GB2312" w:eastAsia="仿宋_GB2312" w:hint="eastAsia"/>
          <w:sz w:val="28"/>
          <w:szCs w:val="28"/>
        </w:rPr>
        <w:t>万元，比上年增加</w:t>
      </w:r>
      <w:r>
        <w:rPr>
          <w:rFonts w:ascii="仿宋_GB2312" w:eastAsia="仿宋_GB2312" w:hint="eastAsia"/>
          <w:sz w:val="28"/>
          <w:szCs w:val="28"/>
        </w:rPr>
        <w:t>57.00</w:t>
      </w:r>
      <w:r>
        <w:rPr>
          <w:rFonts w:ascii="仿宋_GB2312" w:eastAsia="仿宋_GB2312" w:hint="eastAsia"/>
          <w:sz w:val="28"/>
          <w:szCs w:val="28"/>
        </w:rPr>
        <w:t>万元，增长</w:t>
      </w:r>
      <w:r>
        <w:rPr>
          <w:rFonts w:ascii="仿宋_GB2312" w:eastAsia="仿宋_GB2312" w:hint="eastAsia"/>
          <w:sz w:val="28"/>
          <w:szCs w:val="28"/>
        </w:rPr>
        <w:t>4.11</w:t>
      </w:r>
      <w:r>
        <w:rPr>
          <w:rFonts w:ascii="仿宋_GB2312" w:eastAsia="仿宋_GB2312" w:hint="eastAsia"/>
          <w:sz w:val="28"/>
          <w:szCs w:val="28"/>
        </w:rPr>
        <w:t>%</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lastRenderedPageBreak/>
        <w:t>（一）收入决算说明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年度本年收入合计</w:t>
      </w:r>
      <w:r>
        <w:rPr>
          <w:rFonts w:ascii="仿宋_GB2312" w:eastAsia="仿宋_GB2312" w:hint="eastAsia"/>
          <w:sz w:val="28"/>
          <w:szCs w:val="28"/>
        </w:rPr>
        <w:t>1399.12</w:t>
      </w:r>
      <w:r>
        <w:rPr>
          <w:rFonts w:ascii="仿宋_GB2312" w:eastAsia="仿宋_GB2312" w:hint="eastAsia"/>
          <w:sz w:val="28"/>
          <w:szCs w:val="28"/>
        </w:rPr>
        <w:t>万元，比上年增加</w:t>
      </w:r>
      <w:r>
        <w:rPr>
          <w:rFonts w:ascii="仿宋_GB2312" w:eastAsia="仿宋_GB2312" w:hint="eastAsia"/>
          <w:sz w:val="28"/>
          <w:szCs w:val="28"/>
        </w:rPr>
        <w:t>61.43</w:t>
      </w:r>
      <w:r>
        <w:rPr>
          <w:rFonts w:ascii="仿宋_GB2312" w:eastAsia="仿宋_GB2312" w:hint="eastAsia"/>
          <w:sz w:val="28"/>
          <w:szCs w:val="28"/>
        </w:rPr>
        <w:t>万元，增长</w:t>
      </w:r>
      <w:r>
        <w:rPr>
          <w:rFonts w:ascii="仿宋_GB2312" w:eastAsia="仿宋_GB2312" w:hint="eastAsia"/>
          <w:sz w:val="28"/>
          <w:szCs w:val="28"/>
        </w:rPr>
        <w:t>4.59</w:t>
      </w:r>
      <w:r>
        <w:rPr>
          <w:rFonts w:ascii="仿宋_GB2312" w:eastAsia="仿宋_GB2312" w:hint="eastAsia"/>
          <w:sz w:val="28"/>
          <w:szCs w:val="28"/>
        </w:rPr>
        <w:t>%</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hint="eastAsia"/>
          <w:sz w:val="28"/>
          <w:szCs w:val="28"/>
        </w:rPr>
        <w:t>1399.12</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。其中：一般公共预算财政拨款收入</w:t>
      </w:r>
      <w:r>
        <w:rPr>
          <w:rFonts w:ascii="仿宋_GB2312" w:eastAsia="仿宋_GB2312" w:hint="eastAsia"/>
          <w:sz w:val="28"/>
          <w:szCs w:val="28"/>
        </w:rPr>
        <w:t>1399.12</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260043" w:rsidRDefault="008F6378">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260043" w:rsidRDefault="008F6378">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（二）支出决算说明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年度本年支出合计</w:t>
      </w:r>
      <w:r>
        <w:rPr>
          <w:rFonts w:ascii="仿宋_GB2312" w:eastAsia="仿宋_GB2312" w:hint="eastAsia"/>
          <w:sz w:val="28"/>
          <w:szCs w:val="28"/>
        </w:rPr>
        <w:t>1323.03</w:t>
      </w:r>
      <w:r>
        <w:rPr>
          <w:rFonts w:ascii="仿宋_GB2312" w:eastAsia="仿宋_GB2312" w:hint="eastAsia"/>
          <w:sz w:val="28"/>
          <w:szCs w:val="28"/>
        </w:rPr>
        <w:t>万元，比上年增加</w:t>
      </w:r>
      <w:r>
        <w:rPr>
          <w:rFonts w:ascii="仿宋_GB2312" w:eastAsia="仿宋_GB2312" w:hint="eastAsia"/>
          <w:sz w:val="28"/>
          <w:szCs w:val="28"/>
        </w:rPr>
        <w:t>60.50</w:t>
      </w:r>
      <w:r>
        <w:rPr>
          <w:rFonts w:ascii="仿宋_GB2312" w:eastAsia="仿宋_GB2312" w:hint="eastAsia"/>
          <w:sz w:val="28"/>
          <w:szCs w:val="28"/>
        </w:rPr>
        <w:t>万元，增长</w:t>
      </w:r>
      <w:r>
        <w:rPr>
          <w:rFonts w:ascii="仿宋_GB2312" w:eastAsia="仿宋_GB2312" w:hint="eastAsia"/>
          <w:sz w:val="28"/>
          <w:szCs w:val="28"/>
        </w:rPr>
        <w:t>4.79</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hint="eastAsia"/>
          <w:sz w:val="28"/>
          <w:szCs w:val="28"/>
        </w:rPr>
        <w:t>854.37</w:t>
      </w:r>
      <w:r>
        <w:rPr>
          <w:rFonts w:ascii="仿宋_GB2312" w:eastAsia="仿宋_GB2312" w:hint="eastAsia"/>
          <w:sz w:val="28"/>
          <w:szCs w:val="28"/>
        </w:rPr>
        <w:t>万元，占支出合计的</w:t>
      </w:r>
      <w:r>
        <w:rPr>
          <w:rFonts w:ascii="仿宋_GB2312" w:eastAsia="仿宋_GB2312" w:hint="eastAsia"/>
          <w:sz w:val="28"/>
          <w:szCs w:val="28"/>
        </w:rPr>
        <w:t>64.5</w:t>
      </w:r>
      <w:r>
        <w:rPr>
          <w:rFonts w:ascii="仿宋_GB2312" w:eastAsia="仿宋_GB2312" w:hint="eastAsia"/>
          <w:sz w:val="28"/>
          <w:szCs w:val="28"/>
        </w:rPr>
        <w:t>8</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hint="eastAsia"/>
          <w:sz w:val="28"/>
          <w:szCs w:val="28"/>
        </w:rPr>
        <w:t>468.65</w:t>
      </w:r>
      <w:r>
        <w:rPr>
          <w:rFonts w:ascii="仿宋_GB2312" w:eastAsia="仿宋_GB2312" w:hint="eastAsia"/>
          <w:sz w:val="28"/>
          <w:szCs w:val="28"/>
        </w:rPr>
        <w:t>万元，占支出合计的</w:t>
      </w:r>
      <w:r>
        <w:rPr>
          <w:rFonts w:ascii="仿宋_GB2312" w:eastAsia="仿宋_GB2312" w:hint="eastAsia"/>
          <w:sz w:val="28"/>
          <w:szCs w:val="28"/>
        </w:rPr>
        <w:t>35.42%;</w:t>
      </w:r>
      <w:r>
        <w:rPr>
          <w:rFonts w:ascii="仿宋_GB2312" w:eastAsia="仿宋_GB2312" w:hint="eastAsia"/>
          <w:sz w:val="28"/>
          <w:szCs w:val="28"/>
        </w:rPr>
        <w:t>上缴上级支出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rsidR="00260043" w:rsidRDefault="008F6378">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260043" w:rsidRDefault="008F6378">
      <w:pPr>
        <w:jc w:val="center"/>
        <w:rPr>
          <w:rFonts w:ascii="黑体" w:eastAsia="黑体"/>
          <w:b/>
          <w:sz w:val="28"/>
          <w:szCs w:val="28"/>
        </w:rPr>
      </w:pPr>
      <w:r>
        <w:rPr>
          <w:noProof/>
        </w:rPr>
        <w:drawing>
          <wp:inline distT="0" distB="0" distL="114300" distR="114300">
            <wp:extent cx="4826000" cy="2743200"/>
            <wp:effectExtent l="4445" t="4445" r="8255" b="14605"/>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60043" w:rsidRDefault="008F6378" w:rsidP="009A019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年度财政拨款收、支总计</w:t>
      </w:r>
      <w:r>
        <w:rPr>
          <w:rFonts w:ascii="仿宋_GB2312" w:eastAsia="仿宋_GB2312" w:hint="eastAsia"/>
          <w:sz w:val="28"/>
          <w:szCs w:val="28"/>
        </w:rPr>
        <w:t>1442.99</w:t>
      </w:r>
      <w:r>
        <w:rPr>
          <w:rFonts w:ascii="仿宋_GB2312" w:eastAsia="仿宋_GB2312" w:hint="eastAsia"/>
          <w:sz w:val="28"/>
          <w:szCs w:val="28"/>
        </w:rPr>
        <w:t>万元，比上年增加</w:t>
      </w:r>
      <w:r>
        <w:rPr>
          <w:rFonts w:ascii="仿宋_GB2312" w:eastAsia="仿宋_GB2312" w:hint="eastAsia"/>
          <w:sz w:val="28"/>
          <w:szCs w:val="28"/>
        </w:rPr>
        <w:t>57.00</w:t>
      </w:r>
      <w:r>
        <w:rPr>
          <w:rFonts w:ascii="仿宋_GB2312" w:eastAsia="仿宋_GB2312" w:hint="eastAsia"/>
          <w:sz w:val="28"/>
          <w:szCs w:val="28"/>
        </w:rPr>
        <w:t>万元，增长</w:t>
      </w:r>
      <w:r>
        <w:rPr>
          <w:rFonts w:ascii="仿宋_GB2312" w:eastAsia="仿宋_GB2312" w:hint="eastAsia"/>
          <w:sz w:val="28"/>
          <w:szCs w:val="28"/>
        </w:rPr>
        <w:t>4.11</w:t>
      </w:r>
      <w:r>
        <w:rPr>
          <w:rFonts w:ascii="仿宋_GB2312" w:eastAsia="仿宋_GB2312" w:hint="eastAsia"/>
          <w:sz w:val="28"/>
          <w:szCs w:val="28"/>
        </w:rPr>
        <w:t>%</w:t>
      </w:r>
      <w:r>
        <w:rPr>
          <w:rFonts w:ascii="仿宋_GB2312" w:eastAsia="仿宋_GB2312" w:hint="eastAsia"/>
          <w:sz w:val="28"/>
          <w:szCs w:val="28"/>
        </w:rPr>
        <w:t>。主要原因：根据监管需求</w:t>
      </w:r>
      <w:r>
        <w:rPr>
          <w:rFonts w:ascii="仿宋_GB2312" w:eastAsia="仿宋_GB2312" w:hint="eastAsia"/>
          <w:sz w:val="28"/>
          <w:szCs w:val="28"/>
        </w:rPr>
        <w:t>，</w:t>
      </w:r>
      <w:r>
        <w:rPr>
          <w:rFonts w:ascii="仿宋_GB2312" w:eastAsia="仿宋_GB2312" w:hint="eastAsia"/>
          <w:sz w:val="28"/>
          <w:szCs w:val="28"/>
        </w:rPr>
        <w:t>增加</w:t>
      </w:r>
      <w:r>
        <w:rPr>
          <w:rFonts w:ascii="仿宋_GB2312" w:eastAsia="仿宋_GB2312" w:hint="eastAsia"/>
          <w:sz w:val="28"/>
          <w:szCs w:val="28"/>
        </w:rPr>
        <w:t>药品和医疗器械</w:t>
      </w:r>
      <w:r>
        <w:rPr>
          <w:rFonts w:ascii="仿宋_GB2312" w:eastAsia="仿宋_GB2312" w:hint="eastAsia"/>
          <w:sz w:val="28"/>
          <w:szCs w:val="28"/>
        </w:rPr>
        <w:t>异地</w:t>
      </w:r>
      <w:r>
        <w:rPr>
          <w:rFonts w:ascii="仿宋_GB2312" w:eastAsia="仿宋_GB2312" w:hint="eastAsia"/>
          <w:sz w:val="28"/>
          <w:szCs w:val="28"/>
        </w:rPr>
        <w:t>委托生产</w:t>
      </w:r>
      <w:r>
        <w:rPr>
          <w:rFonts w:ascii="仿宋_GB2312" w:eastAsia="仿宋_GB2312" w:hint="eastAsia"/>
          <w:sz w:val="28"/>
          <w:szCs w:val="28"/>
        </w:rPr>
        <w:t>延伸检查</w:t>
      </w:r>
      <w:r>
        <w:rPr>
          <w:rFonts w:ascii="仿宋_GB2312" w:eastAsia="仿宋_GB2312" w:hint="eastAsia"/>
          <w:sz w:val="28"/>
          <w:szCs w:val="28"/>
        </w:rPr>
        <w:t>、特药京外储存点检查</w:t>
      </w:r>
      <w:r>
        <w:rPr>
          <w:rFonts w:ascii="仿宋_GB2312" w:eastAsia="仿宋_GB2312" w:hint="eastAsia"/>
          <w:sz w:val="28"/>
          <w:szCs w:val="28"/>
        </w:rPr>
        <w:t>、</w:t>
      </w:r>
      <w:r>
        <w:rPr>
          <w:rFonts w:ascii="仿宋_GB2312" w:eastAsia="仿宋_GB2312" w:hint="eastAsia"/>
          <w:sz w:val="28"/>
          <w:szCs w:val="28"/>
        </w:rPr>
        <w:t>药品批发企业异地设库检查等</w:t>
      </w:r>
      <w:r>
        <w:rPr>
          <w:rFonts w:ascii="仿宋_GB2312" w:eastAsia="仿宋_GB2312" w:hint="eastAsia"/>
          <w:sz w:val="28"/>
          <w:szCs w:val="28"/>
        </w:rPr>
        <w:t>，相应增加支出。</w:t>
      </w:r>
    </w:p>
    <w:p w:rsidR="00260043" w:rsidRDefault="008F6378" w:rsidP="009A019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（一）一般公共预算财政拨款支出决算总体情况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年度一般公共预算财政拨款支出</w:t>
      </w:r>
      <w:r>
        <w:rPr>
          <w:rFonts w:ascii="仿宋_GB2312" w:eastAsia="仿宋_GB2312" w:hint="eastAsia"/>
          <w:sz w:val="28"/>
          <w:szCs w:val="28"/>
        </w:rPr>
        <w:t>1323.03</w:t>
      </w:r>
      <w:r>
        <w:rPr>
          <w:rFonts w:ascii="仿宋_GB2312" w:eastAsia="仿宋_GB2312" w:hint="eastAsia"/>
          <w:sz w:val="28"/>
          <w:szCs w:val="28"/>
        </w:rPr>
        <w:t>万元，主要用于以下方面：一般公共服务支出</w:t>
      </w:r>
      <w:r>
        <w:rPr>
          <w:rFonts w:ascii="仿宋_GB2312" w:eastAsia="仿宋_GB2312" w:hint="eastAsia"/>
          <w:sz w:val="28"/>
          <w:szCs w:val="28"/>
        </w:rPr>
        <w:t>1147.53</w:t>
      </w:r>
      <w:r>
        <w:rPr>
          <w:rFonts w:ascii="仿宋_GB2312" w:eastAsia="仿宋_GB2312" w:hint="eastAsia"/>
          <w:sz w:val="28"/>
          <w:szCs w:val="28"/>
        </w:rPr>
        <w:t>万元，占本年财政拨款支出</w:t>
      </w:r>
      <w:r>
        <w:rPr>
          <w:rFonts w:ascii="仿宋_GB2312" w:eastAsia="仿宋_GB2312" w:hint="eastAsia"/>
          <w:sz w:val="28"/>
          <w:szCs w:val="28"/>
        </w:rPr>
        <w:t>86.73</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39.11</w:t>
      </w:r>
      <w:r>
        <w:rPr>
          <w:rFonts w:ascii="仿宋_GB2312" w:eastAsia="仿宋_GB2312" w:hint="eastAsia"/>
          <w:sz w:val="28"/>
          <w:szCs w:val="28"/>
        </w:rPr>
        <w:t>万元，占本年财政拨款支出</w:t>
      </w:r>
      <w:r>
        <w:rPr>
          <w:rFonts w:ascii="仿宋_GB2312" w:eastAsia="仿宋_GB2312" w:hint="eastAsia"/>
          <w:sz w:val="28"/>
          <w:szCs w:val="28"/>
        </w:rPr>
        <w:t>2.96%</w:t>
      </w:r>
      <w:r>
        <w:rPr>
          <w:rFonts w:ascii="仿宋_GB2312" w:eastAsia="仿宋_GB2312" w:hint="eastAsia"/>
          <w:sz w:val="28"/>
          <w:szCs w:val="28"/>
        </w:rPr>
        <w:t>；社会保障和就业支出</w:t>
      </w:r>
      <w:r>
        <w:rPr>
          <w:rFonts w:ascii="仿宋_GB2312" w:eastAsia="仿宋_GB2312" w:hint="eastAsia"/>
          <w:sz w:val="28"/>
          <w:szCs w:val="28"/>
        </w:rPr>
        <w:t>78.43</w:t>
      </w:r>
      <w:r>
        <w:rPr>
          <w:rFonts w:ascii="仿宋_GB2312" w:eastAsia="仿宋_GB2312" w:hint="eastAsia"/>
          <w:sz w:val="28"/>
          <w:szCs w:val="28"/>
        </w:rPr>
        <w:t>万元，占本年</w:t>
      </w:r>
      <w:r>
        <w:rPr>
          <w:rFonts w:ascii="仿宋_GB2312" w:eastAsia="仿宋_GB2312" w:hint="eastAsia"/>
          <w:sz w:val="28"/>
          <w:szCs w:val="28"/>
        </w:rPr>
        <w:lastRenderedPageBreak/>
        <w:t>财政拨款支出</w:t>
      </w:r>
      <w:r>
        <w:rPr>
          <w:rFonts w:ascii="仿宋_GB2312" w:eastAsia="仿宋_GB2312" w:hint="eastAsia"/>
          <w:sz w:val="28"/>
          <w:szCs w:val="28"/>
        </w:rPr>
        <w:t>5.93%</w:t>
      </w:r>
      <w:r>
        <w:rPr>
          <w:rFonts w:ascii="仿宋_GB2312" w:eastAsia="仿宋_GB2312" w:hint="eastAsia"/>
          <w:sz w:val="28"/>
          <w:szCs w:val="28"/>
        </w:rPr>
        <w:t>；卫生健康支出</w:t>
      </w:r>
      <w:r>
        <w:rPr>
          <w:rFonts w:ascii="仿宋_GB2312" w:eastAsia="仿宋_GB2312" w:hint="eastAsia"/>
          <w:sz w:val="28"/>
          <w:szCs w:val="28"/>
        </w:rPr>
        <w:t>57.96</w:t>
      </w:r>
      <w:r>
        <w:rPr>
          <w:rFonts w:ascii="仿宋_GB2312" w:eastAsia="仿宋_GB2312" w:hint="eastAsia"/>
          <w:sz w:val="28"/>
          <w:szCs w:val="28"/>
        </w:rPr>
        <w:t>万元，占本年财政拨款支出</w:t>
      </w:r>
      <w:r>
        <w:rPr>
          <w:rFonts w:ascii="仿宋_GB2312" w:eastAsia="仿宋_GB2312" w:hint="eastAsia"/>
          <w:sz w:val="28"/>
          <w:szCs w:val="28"/>
        </w:rPr>
        <w:t>4.38%</w:t>
      </w:r>
      <w:r>
        <w:rPr>
          <w:rFonts w:ascii="仿宋_GB2312" w:eastAsia="仿宋_GB2312" w:hint="eastAsia"/>
          <w:sz w:val="28"/>
          <w:szCs w:val="28"/>
        </w:rPr>
        <w:t>。</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（二）一般公共预算财</w:t>
      </w:r>
      <w:r>
        <w:rPr>
          <w:rFonts w:ascii="仿宋_GB2312" w:eastAsia="仿宋_GB2312" w:hint="eastAsia"/>
          <w:sz w:val="28"/>
          <w:szCs w:val="28"/>
        </w:rPr>
        <w:t>政拨款支出决算具体情况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1147.53</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年度年初预算增加</w:t>
      </w:r>
      <w:r>
        <w:rPr>
          <w:rFonts w:ascii="仿宋_GB2312" w:eastAsia="仿宋_GB2312" w:hint="eastAsia"/>
          <w:sz w:val="28"/>
          <w:szCs w:val="28"/>
        </w:rPr>
        <w:t>74.67</w:t>
      </w:r>
      <w:r>
        <w:rPr>
          <w:rFonts w:ascii="仿宋_GB2312" w:eastAsia="仿宋_GB2312" w:hint="eastAsia"/>
          <w:sz w:val="28"/>
          <w:szCs w:val="28"/>
        </w:rPr>
        <w:t>万元，增长</w:t>
      </w:r>
      <w:r>
        <w:rPr>
          <w:rFonts w:ascii="仿宋_GB2312" w:eastAsia="仿宋_GB2312" w:hint="eastAsia"/>
          <w:sz w:val="28"/>
          <w:szCs w:val="28"/>
        </w:rPr>
        <w:t>6.96</w:t>
      </w:r>
      <w:r>
        <w:rPr>
          <w:rFonts w:ascii="仿宋_GB2312" w:eastAsia="仿宋_GB2312" w:hint="eastAsia"/>
          <w:sz w:val="28"/>
          <w:szCs w:val="28"/>
        </w:rPr>
        <w:t>%</w:t>
      </w:r>
      <w:r>
        <w:rPr>
          <w:rFonts w:ascii="仿宋_GB2312" w:eastAsia="仿宋_GB2312" w:hint="eastAsia"/>
          <w:sz w:val="28"/>
          <w:szCs w:val="28"/>
        </w:rPr>
        <w:t>。其中：</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1147.53</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年度年初预算增加</w:t>
      </w:r>
      <w:r>
        <w:rPr>
          <w:rFonts w:ascii="仿宋_GB2312" w:eastAsia="仿宋_GB2312" w:hint="eastAsia"/>
          <w:sz w:val="28"/>
          <w:szCs w:val="28"/>
        </w:rPr>
        <w:t>74.67</w:t>
      </w:r>
      <w:r>
        <w:rPr>
          <w:rFonts w:ascii="仿宋_GB2312" w:eastAsia="仿宋_GB2312" w:hint="eastAsia"/>
          <w:sz w:val="28"/>
          <w:szCs w:val="28"/>
        </w:rPr>
        <w:t>万元，增长</w:t>
      </w:r>
      <w:r>
        <w:rPr>
          <w:rFonts w:ascii="仿宋_GB2312" w:eastAsia="仿宋_GB2312" w:hint="eastAsia"/>
          <w:sz w:val="28"/>
          <w:szCs w:val="28"/>
        </w:rPr>
        <w:t>6.96</w:t>
      </w:r>
      <w:r>
        <w:rPr>
          <w:rFonts w:ascii="仿宋_GB2312" w:eastAsia="仿宋_GB2312" w:hint="eastAsia"/>
          <w:sz w:val="28"/>
          <w:szCs w:val="28"/>
        </w:rPr>
        <w:t>%</w:t>
      </w:r>
      <w:r>
        <w:rPr>
          <w:rFonts w:ascii="仿宋_GB2312" w:eastAsia="仿宋_GB2312" w:hint="eastAsia"/>
          <w:sz w:val="28"/>
          <w:szCs w:val="28"/>
        </w:rPr>
        <w:t>。主要原因：加大药品抽检购样经费投入。</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39.11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12.30</w:t>
      </w:r>
      <w:r>
        <w:rPr>
          <w:rFonts w:ascii="仿宋_GB2312" w:eastAsia="仿宋_GB2312" w:hint="eastAsia"/>
          <w:sz w:val="28"/>
          <w:szCs w:val="28"/>
        </w:rPr>
        <w:t>万元，下降</w:t>
      </w:r>
      <w:r>
        <w:rPr>
          <w:rFonts w:ascii="仿宋_GB2312" w:eastAsia="仿宋_GB2312" w:hint="eastAsia"/>
          <w:sz w:val="28"/>
          <w:szCs w:val="28"/>
        </w:rPr>
        <w:t>23.92</w:t>
      </w:r>
      <w:r>
        <w:rPr>
          <w:rFonts w:ascii="仿宋_GB2312" w:eastAsia="仿宋_GB2312" w:hint="eastAsia"/>
          <w:sz w:val="28"/>
          <w:szCs w:val="28"/>
        </w:rPr>
        <w:t>%</w:t>
      </w:r>
      <w:r>
        <w:rPr>
          <w:rFonts w:ascii="仿宋_GB2312" w:eastAsia="仿宋_GB2312" w:hint="eastAsia"/>
          <w:sz w:val="28"/>
          <w:szCs w:val="28"/>
        </w:rPr>
        <w:t>。其中：</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进修及培训</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39.11</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12.30</w:t>
      </w:r>
      <w:r>
        <w:rPr>
          <w:rFonts w:ascii="仿宋_GB2312" w:eastAsia="仿宋_GB2312" w:hint="eastAsia"/>
          <w:sz w:val="28"/>
          <w:szCs w:val="28"/>
        </w:rPr>
        <w:t>万元，下降</w:t>
      </w:r>
      <w:r>
        <w:rPr>
          <w:rFonts w:ascii="仿宋_GB2312" w:eastAsia="仿宋_GB2312" w:hint="eastAsia"/>
          <w:sz w:val="28"/>
          <w:szCs w:val="28"/>
        </w:rPr>
        <w:t>23.92</w:t>
      </w:r>
      <w:r>
        <w:rPr>
          <w:rFonts w:ascii="仿宋_GB2312" w:eastAsia="仿宋_GB2312" w:hint="eastAsia"/>
          <w:sz w:val="28"/>
          <w:szCs w:val="28"/>
        </w:rPr>
        <w:t>%</w:t>
      </w:r>
      <w:r>
        <w:rPr>
          <w:rFonts w:ascii="仿宋_GB2312" w:eastAsia="仿宋_GB2312" w:hint="eastAsia"/>
          <w:sz w:val="28"/>
          <w:szCs w:val="28"/>
        </w:rPr>
        <w:t>。主要原因：控制线下培训规模，降低培训支出。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78.43</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1.33</w:t>
      </w:r>
      <w:r>
        <w:rPr>
          <w:rFonts w:ascii="仿宋_GB2312" w:eastAsia="仿宋_GB2312" w:hint="eastAsia"/>
          <w:sz w:val="28"/>
          <w:szCs w:val="28"/>
        </w:rPr>
        <w:t>万元，</w:t>
      </w:r>
      <w:r>
        <w:rPr>
          <w:rFonts w:ascii="仿宋_GB2312" w:eastAsia="仿宋_GB2312" w:hint="eastAsia"/>
          <w:sz w:val="28"/>
          <w:szCs w:val="28"/>
        </w:rPr>
        <w:t>增长</w:t>
      </w:r>
      <w:r>
        <w:rPr>
          <w:rFonts w:ascii="仿宋_GB2312" w:eastAsia="仿宋_GB2312" w:hint="eastAsia"/>
          <w:sz w:val="28"/>
          <w:szCs w:val="28"/>
        </w:rPr>
        <w:t>1.73</w:t>
      </w:r>
      <w:r>
        <w:rPr>
          <w:rFonts w:ascii="仿宋_GB2312" w:eastAsia="仿宋_GB2312" w:hint="eastAsia"/>
          <w:sz w:val="28"/>
          <w:szCs w:val="28"/>
        </w:rPr>
        <w:t>%</w:t>
      </w:r>
      <w:r>
        <w:rPr>
          <w:rFonts w:ascii="仿宋_GB2312" w:eastAsia="仿宋_GB2312" w:hint="eastAsia"/>
          <w:sz w:val="28"/>
          <w:szCs w:val="28"/>
        </w:rPr>
        <w:t>。其中：</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78.43</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w:t>
      </w:r>
      <w:r>
        <w:rPr>
          <w:rFonts w:ascii="仿宋_GB2312" w:eastAsia="仿宋_GB2312" w:hint="eastAsia"/>
          <w:sz w:val="28"/>
          <w:szCs w:val="28"/>
        </w:rPr>
        <w:t>增加</w:t>
      </w:r>
      <w:r>
        <w:rPr>
          <w:rFonts w:ascii="仿宋_GB2312" w:eastAsia="仿宋_GB2312" w:hint="eastAsia"/>
          <w:sz w:val="28"/>
          <w:szCs w:val="28"/>
        </w:rPr>
        <w:t>1.33</w:t>
      </w:r>
      <w:r>
        <w:rPr>
          <w:rFonts w:ascii="仿宋_GB2312" w:eastAsia="仿宋_GB2312" w:hint="eastAsia"/>
          <w:sz w:val="28"/>
          <w:szCs w:val="28"/>
        </w:rPr>
        <w:t>万元，</w:t>
      </w:r>
      <w:r>
        <w:rPr>
          <w:rFonts w:ascii="仿宋_GB2312" w:eastAsia="仿宋_GB2312" w:hint="eastAsia"/>
          <w:sz w:val="28"/>
          <w:szCs w:val="28"/>
        </w:rPr>
        <w:t>增长</w:t>
      </w:r>
      <w:r>
        <w:rPr>
          <w:rFonts w:ascii="仿宋_GB2312" w:eastAsia="仿宋_GB2312" w:hint="eastAsia"/>
          <w:sz w:val="28"/>
          <w:szCs w:val="28"/>
        </w:rPr>
        <w:t>1.73</w:t>
      </w:r>
      <w:r>
        <w:rPr>
          <w:rFonts w:ascii="仿宋_GB2312" w:eastAsia="仿宋_GB2312" w:hint="eastAsia"/>
          <w:sz w:val="28"/>
          <w:szCs w:val="28"/>
        </w:rPr>
        <w:t>%</w:t>
      </w:r>
      <w:r>
        <w:rPr>
          <w:rFonts w:ascii="仿宋_GB2312" w:eastAsia="仿宋_GB2312" w:hint="eastAsia"/>
          <w:sz w:val="28"/>
          <w:szCs w:val="28"/>
        </w:rPr>
        <w:t>。主要原因：落实机关事业单位养老保险政策，按规定缴纳养老保险及职业年金。</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5</w:t>
      </w:r>
      <w:r>
        <w:rPr>
          <w:rFonts w:ascii="仿宋_GB2312" w:eastAsia="仿宋_GB2312" w:hint="eastAsia"/>
          <w:sz w:val="28"/>
          <w:szCs w:val="28"/>
        </w:rPr>
        <w:t>7.96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3.25</w:t>
      </w:r>
      <w:r>
        <w:rPr>
          <w:rFonts w:ascii="仿宋_GB2312" w:eastAsia="仿宋_GB2312" w:hint="eastAsia"/>
          <w:sz w:val="28"/>
          <w:szCs w:val="28"/>
        </w:rPr>
        <w:t>万元，下降</w:t>
      </w:r>
      <w:r>
        <w:rPr>
          <w:rFonts w:ascii="仿宋_GB2312" w:eastAsia="仿宋_GB2312" w:hint="eastAsia"/>
          <w:sz w:val="28"/>
          <w:szCs w:val="28"/>
        </w:rPr>
        <w:t>5.31</w:t>
      </w:r>
      <w:r>
        <w:rPr>
          <w:rFonts w:ascii="仿宋_GB2312" w:eastAsia="仿宋_GB2312" w:hint="eastAsia"/>
          <w:sz w:val="28"/>
          <w:szCs w:val="28"/>
        </w:rPr>
        <w:t>%</w:t>
      </w:r>
      <w:r>
        <w:rPr>
          <w:rFonts w:ascii="仿宋_GB2312" w:eastAsia="仿宋_GB2312" w:hint="eastAsia"/>
          <w:sz w:val="28"/>
          <w:szCs w:val="28"/>
        </w:rPr>
        <w:t>。其中：</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5</w:t>
      </w:r>
      <w:r>
        <w:rPr>
          <w:rFonts w:ascii="仿宋_GB2312" w:eastAsia="仿宋_GB2312" w:hint="eastAsia"/>
          <w:sz w:val="28"/>
          <w:szCs w:val="28"/>
        </w:rPr>
        <w:t>7.96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年度年初预算减少</w:t>
      </w:r>
      <w:r>
        <w:rPr>
          <w:rFonts w:ascii="仿宋_GB2312" w:eastAsia="仿宋_GB2312" w:hint="eastAsia"/>
          <w:sz w:val="28"/>
          <w:szCs w:val="28"/>
        </w:rPr>
        <w:t>3.25</w:t>
      </w:r>
      <w:r>
        <w:rPr>
          <w:rFonts w:ascii="仿宋_GB2312" w:eastAsia="仿宋_GB2312" w:hint="eastAsia"/>
          <w:sz w:val="28"/>
          <w:szCs w:val="28"/>
        </w:rPr>
        <w:t>万元，下降</w:t>
      </w:r>
      <w:r>
        <w:rPr>
          <w:rFonts w:ascii="仿宋_GB2312" w:eastAsia="仿宋_GB2312" w:hint="eastAsia"/>
          <w:sz w:val="28"/>
          <w:szCs w:val="28"/>
        </w:rPr>
        <w:t>5.31</w:t>
      </w:r>
      <w:r>
        <w:rPr>
          <w:rFonts w:ascii="仿宋_GB2312" w:eastAsia="仿宋_GB2312" w:hint="eastAsia"/>
          <w:sz w:val="28"/>
          <w:szCs w:val="28"/>
        </w:rPr>
        <w:t>%</w:t>
      </w:r>
      <w:r>
        <w:rPr>
          <w:rFonts w:ascii="仿宋_GB2312" w:eastAsia="仿宋_GB2312" w:hint="eastAsia"/>
          <w:sz w:val="28"/>
          <w:szCs w:val="28"/>
        </w:rPr>
        <w:t>。主要原因：落实全市统一要求，缴纳职工基本医疗保险。</w:t>
      </w:r>
    </w:p>
    <w:p w:rsidR="00260043" w:rsidRDefault="008F6378" w:rsidP="009A019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本年度无此项支出。</w:t>
      </w:r>
    </w:p>
    <w:p w:rsidR="00260043" w:rsidRDefault="008F6378" w:rsidP="009A019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lastRenderedPageBreak/>
        <w:t>本年度无此项经费。</w:t>
      </w:r>
    </w:p>
    <w:p w:rsidR="00260043" w:rsidRDefault="008F6378" w:rsidP="009A019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年度使用一般公共预算财政拨款安排基本支出</w:t>
      </w:r>
      <w:r>
        <w:rPr>
          <w:rFonts w:ascii="仿宋_GB2312" w:eastAsia="仿宋_GB2312" w:hint="eastAsia"/>
          <w:sz w:val="28"/>
          <w:szCs w:val="28"/>
        </w:rPr>
        <w:t>854.37</w:t>
      </w:r>
      <w:r>
        <w:rPr>
          <w:rFonts w:ascii="仿宋_GB2312" w:eastAsia="仿宋_GB2312" w:hint="eastAsia"/>
          <w:sz w:val="28"/>
          <w:szCs w:val="28"/>
        </w:rPr>
        <w:t>万元，使用政府性基金财政拨款安排基本支出</w:t>
      </w:r>
      <w:r>
        <w:rPr>
          <w:rFonts w:ascii="仿宋_GB2312" w:eastAsia="仿宋_GB2312" w:hint="eastAsia"/>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）工资福利支出包括基本工资、津贴补贴、奖金、伙食补助费、绩效工资、其他社会保障缴费、其他工资福利等支出；（</w:t>
      </w:r>
      <w:r>
        <w:rPr>
          <w:rFonts w:ascii="仿宋_GB2312" w:eastAsia="仿宋_GB2312" w:hint="eastAsia"/>
          <w:sz w:val="28"/>
          <w:szCs w:val="28"/>
        </w:rPr>
        <w:t>2</w:t>
      </w:r>
      <w:r>
        <w:rPr>
          <w:rFonts w:ascii="仿宋_GB2312" w:eastAsia="仿宋_GB2312" w:hint="eastAsia"/>
          <w:sz w:val="28"/>
          <w:szCs w:val="28"/>
        </w:rPr>
        <w:t>）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w:t>
      </w:r>
      <w:r>
        <w:rPr>
          <w:rFonts w:ascii="仿宋_GB2312" w:eastAsia="仿宋_GB2312" w:hint="eastAsia"/>
          <w:sz w:val="28"/>
          <w:szCs w:val="28"/>
        </w:rPr>
        <w:t>3</w:t>
      </w:r>
      <w:r>
        <w:rPr>
          <w:rFonts w:ascii="仿宋_GB2312" w:eastAsia="仿宋_GB2312" w:hint="eastAsia"/>
          <w:sz w:val="28"/>
          <w:szCs w:val="28"/>
        </w:rPr>
        <w:t>）对个人和家庭补助</w:t>
      </w:r>
      <w:r>
        <w:rPr>
          <w:rFonts w:ascii="仿宋_GB2312" w:eastAsia="仿宋_GB2312" w:hint="eastAsia"/>
          <w:sz w:val="28"/>
          <w:szCs w:val="28"/>
        </w:rPr>
        <w:t>支出包括离休费、退休费、抚恤金、生活补助、救济费、医疗费补助、助学金、奖励金、其他对个人和家庭的补助等支出。（</w:t>
      </w:r>
      <w:r>
        <w:rPr>
          <w:rFonts w:ascii="仿宋_GB2312" w:eastAsia="仿宋_GB2312" w:hint="eastAsia"/>
          <w:sz w:val="28"/>
          <w:szCs w:val="28"/>
        </w:rPr>
        <w:t>4</w:t>
      </w:r>
      <w:r>
        <w:rPr>
          <w:rFonts w:ascii="仿宋_GB2312" w:eastAsia="仿宋_GB2312" w:hint="eastAsia"/>
          <w:sz w:val="28"/>
          <w:szCs w:val="28"/>
        </w:rPr>
        <w:t>）其他资本性支出包括办公设备购置、专用设备购置等。</w:t>
      </w:r>
    </w:p>
    <w:p w:rsidR="00260043" w:rsidRDefault="008F6378">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260043" w:rsidRDefault="008F637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sz w:val="28"/>
          <w:szCs w:val="28"/>
        </w:rPr>
        <w:t>个行政单位。</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年度“三公”经费财政拨款决算数</w:t>
      </w:r>
      <w:r>
        <w:rPr>
          <w:rFonts w:ascii="仿宋_GB2312" w:eastAsia="仿宋_GB2312"/>
          <w:sz w:val="28"/>
          <w:szCs w:val="28"/>
        </w:rPr>
        <w:t>14.28</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年度“三公”经费财政拨款年初预算</w:t>
      </w:r>
      <w:r>
        <w:rPr>
          <w:rFonts w:ascii="仿宋_GB2312" w:eastAsia="仿宋_GB2312"/>
          <w:sz w:val="28"/>
          <w:szCs w:val="28"/>
        </w:rPr>
        <w:t>43.61</w:t>
      </w:r>
      <w:r>
        <w:rPr>
          <w:rFonts w:ascii="仿宋_GB2312" w:eastAsia="仿宋_GB2312" w:hint="eastAsia"/>
          <w:sz w:val="28"/>
          <w:szCs w:val="28"/>
        </w:rPr>
        <w:t>万元减少</w:t>
      </w:r>
      <w:r>
        <w:rPr>
          <w:rFonts w:ascii="仿宋_GB2312" w:eastAsia="仿宋_GB2312"/>
          <w:sz w:val="28"/>
          <w:szCs w:val="28"/>
        </w:rPr>
        <w:t>29.3</w:t>
      </w:r>
      <w:r>
        <w:rPr>
          <w:rFonts w:ascii="仿宋_GB2312" w:eastAsia="仿宋_GB2312" w:hint="eastAsia"/>
          <w:sz w:val="28"/>
          <w:szCs w:val="28"/>
        </w:rPr>
        <w:t>3</w:t>
      </w:r>
      <w:r>
        <w:rPr>
          <w:rFonts w:ascii="仿宋_GB2312" w:eastAsia="仿宋_GB2312" w:hint="eastAsia"/>
          <w:sz w:val="28"/>
          <w:szCs w:val="28"/>
        </w:rPr>
        <w:t>万元。其中：</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全年未安排因公出国任务</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年度因公出国（境）费用</w:t>
      </w:r>
      <w:r>
        <w:rPr>
          <w:rFonts w:ascii="仿宋_GB2312" w:eastAsia="仿宋_GB2312" w:hint="eastAsia"/>
          <w:sz w:val="28"/>
          <w:szCs w:val="28"/>
        </w:rPr>
        <w:t>无支出。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贯彻落实中央八项规定，严格控制公务接待支出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年度公务接待费</w:t>
      </w:r>
      <w:r>
        <w:rPr>
          <w:rFonts w:ascii="仿宋_GB2312" w:eastAsia="仿宋_GB2312" w:hint="eastAsia"/>
          <w:sz w:val="28"/>
          <w:szCs w:val="28"/>
        </w:rPr>
        <w:t>无支出</w:t>
      </w:r>
      <w:r>
        <w:rPr>
          <w:rFonts w:ascii="仿宋_GB2312" w:eastAsia="仿宋_GB2312" w:hint="eastAsia"/>
          <w:sz w:val="28"/>
          <w:szCs w:val="28"/>
        </w:rPr>
        <w:t>。</w:t>
      </w:r>
    </w:p>
    <w:p w:rsidR="00260043" w:rsidRDefault="008F6378">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hint="eastAsia"/>
          <w:sz w:val="28"/>
          <w:szCs w:val="28"/>
        </w:rPr>
        <w:t>14.28</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hint="eastAsia"/>
          <w:sz w:val="28"/>
          <w:szCs w:val="28"/>
        </w:rPr>
        <w:t>43.61</w:t>
      </w:r>
      <w:r>
        <w:rPr>
          <w:rFonts w:ascii="仿宋_GB2312" w:eastAsia="仿宋_GB2312" w:hint="eastAsia"/>
          <w:sz w:val="28"/>
          <w:szCs w:val="28"/>
        </w:rPr>
        <w:t>万元减少</w:t>
      </w:r>
      <w:r>
        <w:rPr>
          <w:rFonts w:ascii="仿宋_GB2312" w:eastAsia="仿宋_GB2312" w:hint="eastAsia"/>
          <w:sz w:val="28"/>
          <w:szCs w:val="28"/>
        </w:rPr>
        <w:t>29.33</w:t>
      </w:r>
      <w:r>
        <w:rPr>
          <w:rFonts w:ascii="仿宋_GB2312" w:eastAsia="仿宋_GB2312" w:hint="eastAsia"/>
          <w:sz w:val="28"/>
          <w:szCs w:val="28"/>
        </w:rPr>
        <w:t>万元。</w:t>
      </w:r>
    </w:p>
    <w:p w:rsidR="00260043" w:rsidRDefault="008F6378">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2023</w:t>
      </w:r>
      <w:r>
        <w:rPr>
          <w:rFonts w:ascii="仿宋_GB2312" w:eastAsia="仿宋_GB2312" w:hint="eastAsia"/>
          <w:sz w:val="28"/>
          <w:szCs w:val="28"/>
        </w:rPr>
        <w:t>年度本单位无公务车辆购置（更新）计划</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w:t>
      </w:r>
      <w:r>
        <w:rPr>
          <w:rFonts w:ascii="仿宋_GB2312" w:eastAsia="仿宋_GB2312" w:hint="eastAsia"/>
          <w:sz w:val="28"/>
          <w:szCs w:val="28"/>
        </w:rPr>
        <w:t>度购置（更新）</w:t>
      </w:r>
      <w:r>
        <w:rPr>
          <w:rFonts w:ascii="仿宋_GB2312" w:eastAsia="仿宋_GB2312" w:hint="eastAsia"/>
          <w:sz w:val="28"/>
          <w:szCs w:val="28"/>
        </w:rPr>
        <w:t>0</w:t>
      </w:r>
      <w:r>
        <w:rPr>
          <w:rFonts w:ascii="仿宋_GB2312" w:eastAsia="仿宋_GB2312" w:hint="eastAsia"/>
          <w:sz w:val="28"/>
          <w:szCs w:val="28"/>
        </w:rPr>
        <w:t>辆，车均购置费</w:t>
      </w:r>
      <w:r>
        <w:rPr>
          <w:rFonts w:ascii="仿宋_GB2312" w:eastAsia="仿宋_GB2312" w:hint="eastAsia"/>
          <w:sz w:val="28"/>
          <w:szCs w:val="28"/>
        </w:rPr>
        <w:t>0</w:t>
      </w:r>
      <w:r>
        <w:rPr>
          <w:rFonts w:ascii="仿宋_GB2312" w:eastAsia="仿宋_GB2312" w:hint="eastAsia"/>
          <w:sz w:val="28"/>
          <w:szCs w:val="28"/>
        </w:rPr>
        <w:t>万元。公务用车运行维护费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sz w:val="28"/>
          <w:szCs w:val="28"/>
        </w:rPr>
        <w:t>14.28</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sz w:val="28"/>
          <w:szCs w:val="28"/>
        </w:rPr>
        <w:t>43.61</w:t>
      </w:r>
      <w:r>
        <w:rPr>
          <w:rFonts w:ascii="仿宋_GB2312" w:eastAsia="仿宋_GB2312" w:hint="eastAsia"/>
          <w:sz w:val="28"/>
          <w:szCs w:val="28"/>
        </w:rPr>
        <w:t>万元减少</w:t>
      </w:r>
      <w:r>
        <w:rPr>
          <w:rFonts w:ascii="仿宋_GB2312" w:eastAsia="仿宋_GB2312" w:hint="eastAsia"/>
          <w:sz w:val="28"/>
          <w:szCs w:val="28"/>
        </w:rPr>
        <w:t>29.33</w:t>
      </w:r>
      <w:r>
        <w:rPr>
          <w:rFonts w:ascii="仿宋_GB2312" w:eastAsia="仿宋_GB2312" w:hint="eastAsia"/>
          <w:sz w:val="28"/>
          <w:szCs w:val="28"/>
        </w:rPr>
        <w:t>万元，主要原因：</w:t>
      </w:r>
      <w:r>
        <w:rPr>
          <w:rFonts w:ascii="仿宋_GB2312" w:eastAsia="仿宋_GB2312" w:hint="eastAsia"/>
          <w:sz w:val="28"/>
          <w:szCs w:val="28"/>
        </w:rPr>
        <w:t>加强公务用车管理，进一步规范公务车辆运行维护支出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年度公务用车运行维护费中，公务用车加油</w:t>
      </w:r>
      <w:r>
        <w:rPr>
          <w:rFonts w:ascii="仿宋_GB2312" w:eastAsia="仿宋_GB2312"/>
          <w:sz w:val="28"/>
          <w:szCs w:val="28"/>
        </w:rPr>
        <w:t>1.2</w:t>
      </w:r>
      <w:r>
        <w:rPr>
          <w:rFonts w:ascii="仿宋_GB2312" w:eastAsia="仿宋_GB2312" w:hint="eastAsia"/>
          <w:sz w:val="28"/>
          <w:szCs w:val="28"/>
        </w:rPr>
        <w:t>0</w:t>
      </w:r>
      <w:r>
        <w:rPr>
          <w:rFonts w:ascii="仿宋_GB2312" w:eastAsia="仿宋_GB2312" w:hint="eastAsia"/>
          <w:sz w:val="28"/>
          <w:szCs w:val="28"/>
        </w:rPr>
        <w:t>万元，公务用车维修</w:t>
      </w:r>
      <w:r>
        <w:rPr>
          <w:rFonts w:ascii="仿宋_GB2312" w:eastAsia="仿宋_GB2312"/>
          <w:sz w:val="28"/>
          <w:szCs w:val="28"/>
        </w:rPr>
        <w:t>8.66</w:t>
      </w:r>
      <w:r>
        <w:rPr>
          <w:rFonts w:ascii="仿宋_GB2312" w:eastAsia="仿宋_GB2312" w:hint="eastAsia"/>
          <w:sz w:val="28"/>
          <w:szCs w:val="28"/>
        </w:rPr>
        <w:t>万元，公务用车保险</w:t>
      </w:r>
      <w:r>
        <w:rPr>
          <w:rFonts w:ascii="仿宋_GB2312" w:eastAsia="仿宋_GB2312"/>
          <w:sz w:val="28"/>
          <w:szCs w:val="28"/>
        </w:rPr>
        <w:t>3.13</w:t>
      </w:r>
      <w:r>
        <w:rPr>
          <w:rFonts w:ascii="仿宋_GB2312" w:eastAsia="仿宋_GB2312" w:hint="eastAsia"/>
          <w:sz w:val="28"/>
          <w:szCs w:val="28"/>
        </w:rPr>
        <w:t>万元，公务用车其他支出</w:t>
      </w:r>
      <w:r>
        <w:rPr>
          <w:rFonts w:ascii="仿宋_GB2312" w:eastAsia="仿宋_GB2312"/>
          <w:sz w:val="28"/>
          <w:szCs w:val="28"/>
        </w:rPr>
        <w:t>1.29</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年度公务用车保有量</w:t>
      </w:r>
      <w:r>
        <w:rPr>
          <w:rFonts w:ascii="仿宋_GB2312" w:eastAsia="仿宋_GB2312" w:hint="eastAsia"/>
          <w:sz w:val="28"/>
          <w:szCs w:val="28"/>
        </w:rPr>
        <w:t>17</w:t>
      </w:r>
      <w:r>
        <w:rPr>
          <w:rFonts w:ascii="仿宋_GB2312" w:eastAsia="仿宋_GB2312" w:hint="eastAsia"/>
          <w:sz w:val="28"/>
          <w:szCs w:val="28"/>
        </w:rPr>
        <w:t>辆，车均运行维护费</w:t>
      </w:r>
      <w:r>
        <w:rPr>
          <w:rFonts w:ascii="仿宋_GB2312" w:eastAsia="仿宋_GB2312" w:hint="eastAsia"/>
          <w:sz w:val="28"/>
          <w:szCs w:val="28"/>
        </w:rPr>
        <w:t>0.84</w:t>
      </w:r>
      <w:r>
        <w:rPr>
          <w:rFonts w:ascii="仿宋_GB2312" w:eastAsia="仿宋_GB2312" w:hint="eastAsia"/>
          <w:sz w:val="28"/>
          <w:szCs w:val="28"/>
        </w:rPr>
        <w:t>万元。</w:t>
      </w:r>
    </w:p>
    <w:p w:rsidR="00260043" w:rsidRDefault="008F6378">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年度使用财政拨款安排的基本支出中的日常公用经费支出，合计</w:t>
      </w:r>
      <w:r>
        <w:rPr>
          <w:rFonts w:ascii="仿宋_GB2312" w:eastAsia="仿宋_GB2312" w:hint="eastAsia"/>
          <w:sz w:val="28"/>
          <w:szCs w:val="28"/>
        </w:rPr>
        <w:t>135.03</w:t>
      </w:r>
      <w:r>
        <w:rPr>
          <w:rFonts w:ascii="仿宋_GB2312" w:eastAsia="仿宋_GB2312" w:hint="eastAsia"/>
          <w:sz w:val="28"/>
          <w:szCs w:val="28"/>
        </w:rPr>
        <w:t>万元，比上年减少</w:t>
      </w:r>
      <w:r>
        <w:rPr>
          <w:rFonts w:ascii="仿宋_GB2312" w:eastAsia="仿宋_GB2312" w:hint="eastAsia"/>
          <w:sz w:val="28"/>
          <w:szCs w:val="28"/>
        </w:rPr>
        <w:t>4.68</w:t>
      </w:r>
      <w:r>
        <w:rPr>
          <w:rFonts w:ascii="仿宋_GB2312" w:eastAsia="仿宋_GB2312" w:hint="eastAsia"/>
          <w:sz w:val="28"/>
          <w:szCs w:val="28"/>
        </w:rPr>
        <w:t>万元，减少</w:t>
      </w:r>
      <w:r>
        <w:rPr>
          <w:rFonts w:ascii="仿宋_GB2312" w:eastAsia="仿宋_GB2312" w:hint="eastAsia"/>
          <w:sz w:val="28"/>
          <w:szCs w:val="28"/>
        </w:rPr>
        <w:lastRenderedPageBreak/>
        <w:t>原因：</w:t>
      </w:r>
      <w:r>
        <w:rPr>
          <w:rFonts w:ascii="仿宋_GB2312" w:eastAsia="仿宋_GB2312" w:hint="eastAsia"/>
          <w:sz w:val="28"/>
          <w:szCs w:val="28"/>
        </w:rPr>
        <w:t>严格落实过“紧日子”要求，压减一般性支出。</w:t>
      </w:r>
    </w:p>
    <w:p w:rsidR="00260043" w:rsidRDefault="008F6378">
      <w:pPr>
        <w:ind w:left="540"/>
        <w:rPr>
          <w:rFonts w:ascii="黑体" w:eastAsia="黑体"/>
          <w:sz w:val="28"/>
          <w:szCs w:val="28"/>
        </w:rPr>
      </w:pPr>
      <w:r>
        <w:rPr>
          <w:rFonts w:ascii="黑体" w:eastAsia="黑体" w:hint="eastAsia"/>
          <w:sz w:val="28"/>
          <w:szCs w:val="28"/>
        </w:rPr>
        <w:t>三、政府采购支出情况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年度政府采购支出总额</w:t>
      </w:r>
      <w:r>
        <w:rPr>
          <w:rFonts w:ascii="仿宋_GB2312" w:eastAsia="仿宋_GB2312" w:hint="eastAsia"/>
          <w:sz w:val="28"/>
          <w:szCs w:val="28"/>
        </w:rPr>
        <w:t>82.06</w:t>
      </w:r>
      <w:r>
        <w:rPr>
          <w:rFonts w:ascii="仿宋_GB2312" w:eastAsia="仿宋_GB2312" w:hint="eastAsia"/>
          <w:sz w:val="28"/>
          <w:szCs w:val="28"/>
        </w:rPr>
        <w:t>万元，其中：政府采购货物支出</w:t>
      </w:r>
      <w:r>
        <w:rPr>
          <w:rFonts w:ascii="仿宋_GB2312" w:eastAsia="仿宋_GB2312" w:hint="eastAsia"/>
          <w:sz w:val="28"/>
          <w:szCs w:val="28"/>
        </w:rPr>
        <w:t>3.14</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78.92</w:t>
      </w:r>
      <w:r>
        <w:rPr>
          <w:rFonts w:ascii="仿宋_GB2312" w:eastAsia="仿宋_GB2312" w:hint="eastAsia"/>
          <w:sz w:val="28"/>
          <w:szCs w:val="28"/>
        </w:rPr>
        <w:t>万元。授予中小企业合同金额</w:t>
      </w:r>
      <w:r>
        <w:rPr>
          <w:rFonts w:ascii="仿宋_GB2312" w:eastAsia="仿宋_GB2312" w:hint="eastAsia"/>
          <w:sz w:val="28"/>
          <w:szCs w:val="28"/>
        </w:rPr>
        <w:t>78.49</w:t>
      </w:r>
      <w:r>
        <w:rPr>
          <w:rFonts w:ascii="仿宋_GB2312" w:eastAsia="仿宋_GB2312" w:hint="eastAsia"/>
          <w:sz w:val="28"/>
          <w:szCs w:val="28"/>
        </w:rPr>
        <w:t>万元，占政府采购支出总额的</w:t>
      </w:r>
      <w:r>
        <w:rPr>
          <w:rFonts w:ascii="仿宋_GB2312" w:eastAsia="仿宋_GB2312" w:hint="eastAsia"/>
          <w:sz w:val="28"/>
          <w:szCs w:val="28"/>
        </w:rPr>
        <w:t>95.64%</w:t>
      </w:r>
      <w:r>
        <w:rPr>
          <w:rFonts w:ascii="仿宋_GB2312" w:eastAsia="仿宋_GB2312" w:hint="eastAsia"/>
          <w:sz w:val="28"/>
          <w:szCs w:val="28"/>
        </w:rPr>
        <w:t>，其中：授予小微企业合同金额</w:t>
      </w:r>
      <w:r>
        <w:rPr>
          <w:rFonts w:ascii="仿宋_GB2312" w:eastAsia="仿宋_GB2312" w:hint="eastAsia"/>
          <w:sz w:val="28"/>
          <w:szCs w:val="28"/>
        </w:rPr>
        <w:t>19.52</w:t>
      </w:r>
      <w:r>
        <w:rPr>
          <w:rFonts w:ascii="仿宋_GB2312" w:eastAsia="仿宋_GB2312" w:hint="eastAsia"/>
          <w:sz w:val="28"/>
          <w:szCs w:val="28"/>
        </w:rPr>
        <w:t>万元，占政府采购支出总额的</w:t>
      </w:r>
      <w:r>
        <w:rPr>
          <w:rFonts w:ascii="仿宋_GB2312" w:eastAsia="仿宋_GB2312" w:hint="eastAsia"/>
          <w:sz w:val="28"/>
          <w:szCs w:val="28"/>
        </w:rPr>
        <w:t>23.78%</w:t>
      </w:r>
      <w:r>
        <w:rPr>
          <w:rFonts w:ascii="仿宋_GB2312" w:eastAsia="仿宋_GB2312" w:hint="eastAsia"/>
          <w:sz w:val="28"/>
          <w:szCs w:val="28"/>
        </w:rPr>
        <w:t>。</w:t>
      </w:r>
    </w:p>
    <w:p w:rsidR="00260043" w:rsidRDefault="008F6378">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0</w:t>
      </w:r>
      <w:r>
        <w:rPr>
          <w:rFonts w:ascii="仿宋_GB2312" w:eastAsia="仿宋_GB2312" w:hint="eastAsia"/>
          <w:sz w:val="28"/>
          <w:szCs w:val="28"/>
        </w:rPr>
        <w:t>台，</w:t>
      </w:r>
      <w:r>
        <w:rPr>
          <w:rFonts w:ascii="仿宋_GB2312" w:eastAsia="仿宋_GB2312" w:hint="eastAsia"/>
          <w:sz w:val="28"/>
          <w:szCs w:val="28"/>
        </w:rPr>
        <w:t>共计</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；新购置</w:t>
      </w:r>
      <w:r>
        <w:rPr>
          <w:rFonts w:ascii="仿宋_GB2312" w:eastAsia="仿宋_GB2312" w:hint="eastAsia"/>
          <w:sz w:val="28"/>
          <w:szCs w:val="28"/>
        </w:rPr>
        <w:t>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r>
        <w:rPr>
          <w:rFonts w:ascii="仿宋_GB2312" w:eastAsia="仿宋_GB2312" w:hint="eastAsia"/>
          <w:sz w:val="28"/>
          <w:szCs w:val="28"/>
        </w:rPr>
        <w:t>，共计</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日，北京市药品监督管理局第一分局</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17</w:t>
      </w:r>
      <w:r>
        <w:rPr>
          <w:rFonts w:ascii="仿宋_GB2312" w:eastAsia="仿宋_GB2312" w:hint="eastAsia"/>
          <w:sz w:val="28"/>
          <w:szCs w:val="28"/>
        </w:rPr>
        <w:t>台，</w:t>
      </w:r>
      <w:r>
        <w:rPr>
          <w:rFonts w:ascii="仿宋_GB2312" w:eastAsia="仿宋_GB2312" w:hint="eastAsia"/>
          <w:sz w:val="28"/>
          <w:szCs w:val="28"/>
        </w:rPr>
        <w:t>共计</w:t>
      </w:r>
      <w:r>
        <w:rPr>
          <w:rFonts w:ascii="仿宋_GB2312" w:eastAsia="仿宋_GB2312" w:hint="eastAsia"/>
          <w:sz w:val="28"/>
          <w:szCs w:val="28"/>
        </w:rPr>
        <w:t>184.05</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r>
        <w:rPr>
          <w:rFonts w:ascii="仿宋_GB2312" w:eastAsia="仿宋_GB2312" w:hint="eastAsia"/>
          <w:sz w:val="28"/>
          <w:szCs w:val="28"/>
        </w:rPr>
        <w:t>，共计</w:t>
      </w:r>
      <w:r>
        <w:rPr>
          <w:rFonts w:ascii="仿宋_GB2312" w:eastAsia="仿宋_GB2312" w:hint="eastAsia"/>
          <w:sz w:val="28"/>
          <w:szCs w:val="28"/>
        </w:rPr>
        <w:t>0</w:t>
      </w:r>
      <w:r>
        <w:rPr>
          <w:rFonts w:ascii="仿宋_GB2312" w:eastAsia="仿宋_GB2312" w:hint="eastAsia"/>
          <w:sz w:val="28"/>
          <w:szCs w:val="28"/>
        </w:rPr>
        <w:t>万元。</w:t>
      </w:r>
    </w:p>
    <w:p w:rsidR="00260043" w:rsidRDefault="008F6378" w:rsidP="009A019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年度政府购买服务决算</w:t>
      </w:r>
      <w:r>
        <w:rPr>
          <w:rFonts w:ascii="仿宋_GB2312" w:eastAsia="仿宋_GB2312" w:hint="eastAsia"/>
          <w:sz w:val="28"/>
          <w:szCs w:val="28"/>
        </w:rPr>
        <w:t>123.51</w:t>
      </w:r>
      <w:r>
        <w:rPr>
          <w:rFonts w:ascii="仿宋_GB2312" w:eastAsia="仿宋_GB2312" w:hint="eastAsia"/>
          <w:sz w:val="28"/>
          <w:szCs w:val="28"/>
        </w:rPr>
        <w:t>万元。</w:t>
      </w:r>
    </w:p>
    <w:p w:rsidR="00260043" w:rsidRDefault="008F6378">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三公”经费：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int="eastAsia"/>
          <w:sz w:val="28"/>
          <w:szCs w:val="28"/>
        </w:rPr>
        <w:lastRenderedPageBreak/>
        <w:t>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机关运行经费：指为保障行政单位（含参照公务员法管理事业单位）运行用于购买货物和服务的各项资</w:t>
      </w:r>
      <w:r>
        <w:rPr>
          <w:rFonts w:ascii="仿宋_GB2312" w:eastAsia="仿宋_GB2312" w:hint="eastAsia"/>
          <w:sz w:val="28"/>
          <w:szCs w:val="28"/>
        </w:rPr>
        <w:t>金，包括办公及印刷费、邮电费、差旅费、会议费、福利费、日常维修费、专用材料及一般设备购置费、办公用房水电费、办公用房取暖费、办公用房物业管理费、公务用车运行维护费以及其他费用。</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政府采购：指各级国家机关、事业单位和团体组织，使用财政性资金采购依法制定的集中目录以内的或者采购限额标准以上的货物、工程和服务的行为，是规范财政支出管理和强化预算约束的有效措施。</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政府购买服务：是指各级国家机关将属于自身职责范围且适合通过市场化方式提供的服务事项，按照政府采购方式和程序，交由符合条件的服务供应商承担，并根据服</w:t>
      </w:r>
      <w:r>
        <w:rPr>
          <w:rFonts w:ascii="仿宋_GB2312" w:eastAsia="仿宋_GB2312" w:hint="eastAsia"/>
          <w:sz w:val="28"/>
          <w:szCs w:val="28"/>
        </w:rPr>
        <w:t>务数量和质量等因素向其支付费用的行为。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一般公共服务支出（类）市场监督管理事务（款）行政运行（项）：反映行政单位（包括实行公务员管理的事业单位）的基本支出。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一般公共服务支出（类）市场监督管理事务（款）药品事务（项）：反映用于药品（含中药、民族药）监督管理方面的支出。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一般公共服务支出（类）市场监督管理事务（款）化妆品事务（项）：反映用于化妆品监督管理方面的支出。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一般公共服务支出（类）市场监督管理事务（款）其他市场监督管理事务（项）：反映用于除上述项目以外其他市场监督管理事务方面的支出。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教育支出（类）进修及培训（款）培训支出（项）：反映各部门安排的用于培训的支出。教育部门的师资培训，</w:t>
      </w:r>
      <w:r>
        <w:rPr>
          <w:rFonts w:ascii="仿宋_GB2312" w:eastAsia="仿宋_GB2312" w:hint="eastAsia"/>
          <w:sz w:val="28"/>
          <w:szCs w:val="28"/>
        </w:rPr>
        <w:lastRenderedPageBreak/>
        <w:t>党校、行政学院等专业干部教育机构的支出，以及退役士兵、转业士官的培训支出，不在本科目反映。</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社会保障和就业支出（类）行政事业单位养老支出（款）行政单位离退休（项）：反映行政单位（包括实行公务员管理的事业单位）开支的离退休经费。</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260043" w:rsidRDefault="008F6378">
      <w:pPr>
        <w:spacing w:line="560" w:lineRule="exact"/>
        <w:ind w:firstLine="600"/>
        <w:rPr>
          <w:rFonts w:ascii="仿宋_GB2312" w:eastAsia="仿宋_GB2312"/>
          <w:sz w:val="28"/>
          <w:szCs w:val="28"/>
        </w:rPr>
      </w:pPr>
      <w:r>
        <w:rPr>
          <w:rFonts w:ascii="仿宋_GB2312" w:eastAsia="仿宋_GB2312" w:hint="eastAsia"/>
          <w:sz w:val="28"/>
          <w:szCs w:val="28"/>
        </w:rPr>
        <w:t>16.</w:t>
      </w:r>
      <w:r>
        <w:rPr>
          <w:rFonts w:ascii="仿宋_GB2312" w:eastAsia="仿宋_GB2312" w:hint="eastAsia"/>
          <w:sz w:val="28"/>
          <w:szCs w:val="28"/>
        </w:rPr>
        <w:t>卫生健康支出（类）行政事业单位医疗（款）公务员医疗补助（项）：反映财政部门安排的公务员医疗补助经费。</w:t>
      </w:r>
    </w:p>
    <w:p w:rsidR="00260043" w:rsidRDefault="00260043">
      <w:pPr>
        <w:spacing w:line="560" w:lineRule="exact"/>
        <w:ind w:firstLine="600"/>
        <w:rPr>
          <w:rFonts w:ascii="仿宋_GB2312" w:eastAsia="仿宋_GB2312"/>
          <w:sz w:val="28"/>
          <w:szCs w:val="28"/>
        </w:rPr>
      </w:pPr>
    </w:p>
    <w:p w:rsidR="00260043" w:rsidRDefault="00260043" w:rsidP="009A0190">
      <w:pPr>
        <w:pStyle w:val="a0"/>
        <w:ind w:firstLine="560"/>
        <w:rPr>
          <w:rFonts w:ascii="仿宋_GB2312" w:eastAsia="仿宋_GB2312"/>
          <w:sz w:val="28"/>
          <w:szCs w:val="28"/>
        </w:rPr>
      </w:pPr>
    </w:p>
    <w:p w:rsidR="00260043" w:rsidRDefault="00260043" w:rsidP="009A0190">
      <w:pPr>
        <w:pStyle w:val="a0"/>
        <w:ind w:firstLine="560"/>
        <w:rPr>
          <w:rFonts w:ascii="仿宋_GB2312" w:eastAsia="仿宋_GB2312"/>
          <w:sz w:val="28"/>
          <w:szCs w:val="28"/>
        </w:rPr>
      </w:pPr>
    </w:p>
    <w:p w:rsidR="00260043" w:rsidRDefault="00260043" w:rsidP="009A0190">
      <w:pPr>
        <w:pStyle w:val="a0"/>
        <w:ind w:firstLine="560"/>
        <w:rPr>
          <w:rFonts w:ascii="仿宋_GB2312" w:eastAsia="仿宋_GB2312"/>
          <w:sz w:val="28"/>
          <w:szCs w:val="28"/>
        </w:rPr>
      </w:pPr>
    </w:p>
    <w:p w:rsidR="00260043" w:rsidRDefault="00260043" w:rsidP="009A0190">
      <w:pPr>
        <w:pStyle w:val="a0"/>
        <w:ind w:firstLine="560"/>
        <w:rPr>
          <w:rFonts w:ascii="仿宋_GB2312" w:eastAsia="仿宋_GB2312"/>
          <w:sz w:val="28"/>
          <w:szCs w:val="28"/>
        </w:rPr>
      </w:pPr>
    </w:p>
    <w:p w:rsidR="00260043" w:rsidRDefault="008F6378">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3</w:t>
      </w:r>
      <w:r>
        <w:rPr>
          <w:rFonts w:ascii="黑体" w:eastAsia="黑体" w:hint="eastAsia"/>
          <w:sz w:val="32"/>
          <w:szCs w:val="32"/>
        </w:rPr>
        <w:t>年度绩效评价情况</w:t>
      </w:r>
    </w:p>
    <w:p w:rsidR="00260043" w:rsidRDefault="008F6378">
      <w:pPr>
        <w:ind w:firstLineChars="200" w:firstLine="560"/>
        <w:rPr>
          <w:rFonts w:ascii="黑体" w:eastAsia="黑体"/>
          <w:sz w:val="28"/>
          <w:szCs w:val="28"/>
        </w:rPr>
      </w:pPr>
      <w:r>
        <w:rPr>
          <w:rFonts w:ascii="黑体" w:eastAsia="黑体" w:hint="eastAsia"/>
          <w:sz w:val="28"/>
          <w:szCs w:val="28"/>
        </w:rPr>
        <w:t>一</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p>
    <w:tbl>
      <w:tblPr>
        <w:tblW w:w="13140" w:type="dxa"/>
        <w:tblInd w:w="93" w:type="dxa"/>
        <w:tblLayout w:type="fixed"/>
        <w:tblLook w:val="04A0" w:firstRow="1" w:lastRow="0" w:firstColumn="1" w:lastColumn="0" w:noHBand="0" w:noVBand="1"/>
      </w:tblPr>
      <w:tblGrid>
        <w:gridCol w:w="555"/>
        <w:gridCol w:w="1080"/>
        <w:gridCol w:w="1170"/>
        <w:gridCol w:w="2250"/>
        <w:gridCol w:w="1305"/>
        <w:gridCol w:w="1260"/>
        <w:gridCol w:w="1695"/>
        <w:gridCol w:w="1035"/>
        <w:gridCol w:w="900"/>
        <w:gridCol w:w="1890"/>
      </w:tblGrid>
      <w:tr w:rsidR="00260043">
        <w:trPr>
          <w:trHeight w:val="405"/>
        </w:trPr>
        <w:tc>
          <w:tcPr>
            <w:tcW w:w="13140" w:type="dxa"/>
            <w:gridSpan w:val="10"/>
            <w:tcBorders>
              <w:top w:val="nil"/>
              <w:left w:val="nil"/>
              <w:bottom w:val="nil"/>
              <w:right w:val="nil"/>
            </w:tcBorders>
            <w:shd w:val="clear" w:color="auto" w:fill="auto"/>
            <w:vAlign w:val="center"/>
          </w:tcPr>
          <w:p w:rsidR="00260043" w:rsidRDefault="008F6378">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260043">
        <w:trPr>
          <w:trHeight w:val="435"/>
        </w:trPr>
        <w:tc>
          <w:tcPr>
            <w:tcW w:w="13140" w:type="dxa"/>
            <w:gridSpan w:val="10"/>
            <w:tcBorders>
              <w:top w:val="nil"/>
              <w:left w:val="nil"/>
              <w:bottom w:val="nil"/>
              <w:right w:val="nil"/>
            </w:tcBorders>
            <w:shd w:val="clear" w:color="auto" w:fill="auto"/>
            <w:vAlign w:val="center"/>
          </w:tcPr>
          <w:p w:rsidR="00260043" w:rsidRDefault="008F637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p>
        </w:tc>
      </w:tr>
      <w:tr w:rsidR="00260043">
        <w:trPr>
          <w:trHeight w:val="402"/>
        </w:trPr>
        <w:tc>
          <w:tcPr>
            <w:tcW w:w="28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3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第一分局“两品一械”监管工作经费</w:t>
            </w:r>
          </w:p>
        </w:tc>
      </w:tr>
      <w:tr w:rsidR="00260043">
        <w:trPr>
          <w:trHeight w:val="402"/>
        </w:trPr>
        <w:tc>
          <w:tcPr>
            <w:tcW w:w="28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8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8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北京市药品监督管理局第一分局</w:t>
            </w:r>
            <w:r>
              <w:rPr>
                <w:rFonts w:ascii="宋体" w:hAnsi="宋体" w:cs="宋体" w:hint="eastAsia"/>
                <w:color w:val="000000"/>
                <w:kern w:val="0"/>
                <w:sz w:val="20"/>
                <w:szCs w:val="20"/>
                <w:lang w:bidi="ar"/>
              </w:rPr>
              <w:t>066006</w:t>
            </w:r>
          </w:p>
        </w:tc>
      </w:tr>
      <w:tr w:rsidR="00260043">
        <w:trPr>
          <w:trHeight w:val="402"/>
        </w:trPr>
        <w:tc>
          <w:tcPr>
            <w:tcW w:w="28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81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邹烈章</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8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84786838</w:t>
            </w:r>
          </w:p>
        </w:tc>
      </w:tr>
      <w:tr w:rsidR="00260043">
        <w:trPr>
          <w:trHeight w:val="600"/>
        </w:trPr>
        <w:tc>
          <w:tcPr>
            <w:tcW w:w="280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260043">
        <w:trPr>
          <w:trHeight w:val="402"/>
        </w:trPr>
        <w:tc>
          <w:tcPr>
            <w:tcW w:w="280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293.164</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253.314</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235.016942 </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92.78%</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9.28 </w:t>
            </w:r>
          </w:p>
        </w:tc>
      </w:tr>
      <w:tr w:rsidR="00260043">
        <w:trPr>
          <w:trHeight w:val="402"/>
        </w:trPr>
        <w:tc>
          <w:tcPr>
            <w:tcW w:w="280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293.164</w:t>
            </w: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253.314</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235.016942 </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r>
      <w:tr w:rsidR="00260043">
        <w:trPr>
          <w:trHeight w:val="402"/>
        </w:trPr>
        <w:tc>
          <w:tcPr>
            <w:tcW w:w="280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8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r>
      <w:tr w:rsidR="00260043">
        <w:trPr>
          <w:trHeight w:val="402"/>
        </w:trPr>
        <w:tc>
          <w:tcPr>
            <w:tcW w:w="280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r>
      <w:tr w:rsidR="00260043">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260043">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7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通过开展辖区内的药品、医疗器械和化妆品生产监管，以及药品批发、零售连锁总部和互联网销售第三方平台监管等工作，推动依法行政、有效监管、服务民生，确保辖区“两品一械”监管安全得到充分保障。</w:t>
            </w:r>
          </w:p>
        </w:tc>
        <w:tc>
          <w:tcPr>
            <w:tcW w:w="5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区域内的药品、医疗器械和化妆品生产监管，以及药品批发、零售连锁总部和互联网销售第三方平台监管等工作。统筹发展与安全、监管与服务、传承与创新，辖区“两品一械”安全形势持续稳定向好；持续加大宣传工作力度，打造系统化、精准化、立体化宣传新格局。</w:t>
            </w:r>
          </w:p>
        </w:tc>
      </w:tr>
      <w:tr w:rsidR="00260043">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w:t>
            </w:r>
            <w:r>
              <w:rPr>
                <w:rFonts w:ascii="宋体" w:hAnsi="宋体" w:cs="宋体" w:hint="eastAsia"/>
                <w:color w:val="000000"/>
                <w:kern w:val="0"/>
                <w:sz w:val="20"/>
                <w:szCs w:val="20"/>
                <w:lang w:bidi="ar"/>
              </w:rPr>
              <w:t>分）</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信息化运维驻场服务人数</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人</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人</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发放宣传册数量</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5000</w:t>
            </w:r>
            <w:r>
              <w:rPr>
                <w:rFonts w:ascii="宋体" w:hAnsi="宋体" w:cs="宋体" w:hint="eastAsia"/>
                <w:color w:val="000000"/>
                <w:kern w:val="0"/>
                <w:sz w:val="20"/>
                <w:szCs w:val="20"/>
                <w:lang w:bidi="ar"/>
              </w:rPr>
              <w:t>册</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5400</w:t>
            </w:r>
            <w:r>
              <w:rPr>
                <w:rFonts w:ascii="宋体" w:hAnsi="宋体" w:cs="宋体" w:hint="eastAsia"/>
                <w:color w:val="000000"/>
                <w:kern w:val="0"/>
                <w:sz w:val="20"/>
                <w:szCs w:val="20"/>
                <w:lang w:bidi="ar"/>
              </w:rPr>
              <w:t>册</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药品、化妆品购样批次</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800</w:t>
            </w:r>
            <w:r>
              <w:rPr>
                <w:rFonts w:ascii="宋体" w:hAnsi="宋体" w:cs="宋体" w:hint="eastAsia"/>
                <w:color w:val="000000"/>
                <w:kern w:val="0"/>
                <w:sz w:val="20"/>
                <w:szCs w:val="20"/>
                <w:lang w:bidi="ar"/>
              </w:rPr>
              <w:t>批次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1117</w:t>
            </w:r>
            <w:r>
              <w:rPr>
                <w:rFonts w:ascii="宋体" w:hAnsi="宋体" w:cs="宋体" w:hint="eastAsia"/>
                <w:color w:val="000000"/>
                <w:kern w:val="0"/>
                <w:sz w:val="20"/>
                <w:szCs w:val="20"/>
                <w:lang w:bidi="ar"/>
              </w:rPr>
              <w:t>批次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12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培训人数</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人次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1732</w:t>
            </w:r>
            <w:r>
              <w:rPr>
                <w:rFonts w:ascii="宋体" w:hAnsi="宋体" w:cs="宋体" w:hint="eastAsia"/>
                <w:color w:val="000000"/>
                <w:kern w:val="0"/>
                <w:sz w:val="20"/>
                <w:szCs w:val="20"/>
                <w:lang w:bidi="ar"/>
              </w:rPr>
              <w:t>人次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考虑以前年度疫情影响，</w:t>
            </w:r>
            <w:r>
              <w:rPr>
                <w:rFonts w:ascii="宋体" w:hAnsi="宋体" w:cs="宋体" w:hint="eastAsia"/>
                <w:color w:val="000000"/>
                <w:kern w:val="0"/>
                <w:sz w:val="20"/>
                <w:szCs w:val="20"/>
                <w:lang w:bidi="ar"/>
              </w:rPr>
              <w:t>2023</w:t>
            </w:r>
            <w:r>
              <w:rPr>
                <w:rFonts w:ascii="宋体" w:hAnsi="宋体" w:cs="宋体" w:hint="eastAsia"/>
                <w:color w:val="000000"/>
                <w:kern w:val="0"/>
                <w:sz w:val="20"/>
                <w:szCs w:val="20"/>
                <w:lang w:bidi="ar"/>
              </w:rPr>
              <w:t>年度目标值设置偏低。今后将结合工作实际，科学合理制定目标值。</w:t>
            </w: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监督检查企业数量</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家次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1279</w:t>
            </w:r>
            <w:r>
              <w:rPr>
                <w:rFonts w:ascii="宋体" w:hAnsi="宋体" w:cs="宋体" w:hint="eastAsia"/>
                <w:color w:val="000000"/>
                <w:kern w:val="0"/>
                <w:sz w:val="20"/>
                <w:szCs w:val="20"/>
                <w:lang w:bidi="ar"/>
              </w:rPr>
              <w:t>家次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培训监管对象覆盖率</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94%</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年度抽检任务完成率</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宣传册印刷合格率</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辖区监督检查企业覆盖率</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“两品一械”监管项目实施期</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14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“两品一械”监管预算控制数</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293.164</w:t>
            </w:r>
            <w:r>
              <w:rPr>
                <w:rFonts w:ascii="宋体" w:hAnsi="宋体" w:cs="宋体" w:hint="eastAsia"/>
                <w:color w:val="000000"/>
                <w:kern w:val="0"/>
                <w:sz w:val="20"/>
                <w:szCs w:val="20"/>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235.016942</w:t>
            </w:r>
            <w:r>
              <w:rPr>
                <w:rFonts w:ascii="宋体" w:hAnsi="宋体" w:cs="宋体" w:hint="eastAsia"/>
                <w:color w:val="000000"/>
                <w:kern w:val="0"/>
                <w:sz w:val="20"/>
                <w:szCs w:val="20"/>
                <w:lang w:bidi="ar"/>
              </w:rPr>
              <w:t>万元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4.01</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落实政府过紧日子要求，厉行勤俭节约，结合实际调减培训费等支出。今后将进一步科学合理精准编制预算。</w:t>
            </w:r>
          </w:p>
        </w:tc>
      </w:tr>
      <w:tr w:rsidR="00260043">
        <w:trPr>
          <w:trHeight w:val="14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“两品一械”培训人均成本</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550</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天</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166.01</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天</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1.51</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指标值按照标准制定，未充分考虑培训不包含住宿和就餐的情况。下一步结合实际，科学合理设置目标值。</w:t>
            </w: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分）</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辖区“两品一械”监管安全有效</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管理相对人整体素质和企业管理水平</w:t>
            </w:r>
          </w:p>
        </w:tc>
        <w:tc>
          <w:tcPr>
            <w:tcW w:w="25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得到提升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得到提升</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080"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170"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监管对象满意度</w:t>
            </w:r>
          </w:p>
        </w:tc>
        <w:tc>
          <w:tcPr>
            <w:tcW w:w="2565" w:type="dxa"/>
            <w:gridSpan w:val="2"/>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85%</w:t>
            </w:r>
          </w:p>
        </w:tc>
        <w:tc>
          <w:tcPr>
            <w:tcW w:w="1035"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402"/>
        </w:trPr>
        <w:tc>
          <w:tcPr>
            <w:tcW w:w="93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94.30 </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b/>
                <w:bCs/>
                <w:color w:val="000000"/>
                <w:sz w:val="20"/>
                <w:szCs w:val="20"/>
              </w:rPr>
            </w:pPr>
          </w:p>
        </w:tc>
      </w:tr>
    </w:tbl>
    <w:p w:rsidR="00260043" w:rsidRDefault="00260043"/>
    <w:tbl>
      <w:tblPr>
        <w:tblW w:w="13635" w:type="dxa"/>
        <w:tblInd w:w="93" w:type="dxa"/>
        <w:tblLayout w:type="fixed"/>
        <w:tblLook w:val="04A0" w:firstRow="1" w:lastRow="0" w:firstColumn="1" w:lastColumn="0" w:noHBand="0" w:noVBand="1"/>
      </w:tblPr>
      <w:tblGrid>
        <w:gridCol w:w="555"/>
        <w:gridCol w:w="1245"/>
        <w:gridCol w:w="1545"/>
        <w:gridCol w:w="2250"/>
        <w:gridCol w:w="1305"/>
        <w:gridCol w:w="1500"/>
        <w:gridCol w:w="1695"/>
        <w:gridCol w:w="1155"/>
        <w:gridCol w:w="1230"/>
        <w:gridCol w:w="1155"/>
      </w:tblGrid>
      <w:tr w:rsidR="00260043">
        <w:trPr>
          <w:trHeight w:val="405"/>
        </w:trPr>
        <w:tc>
          <w:tcPr>
            <w:tcW w:w="13635" w:type="dxa"/>
            <w:gridSpan w:val="10"/>
            <w:tcBorders>
              <w:top w:val="nil"/>
              <w:left w:val="nil"/>
              <w:bottom w:val="nil"/>
              <w:right w:val="nil"/>
            </w:tcBorders>
            <w:shd w:val="clear" w:color="auto" w:fill="auto"/>
            <w:vAlign w:val="center"/>
          </w:tcPr>
          <w:p w:rsidR="00260043" w:rsidRDefault="008F6378">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260043">
        <w:trPr>
          <w:trHeight w:val="435"/>
        </w:trPr>
        <w:tc>
          <w:tcPr>
            <w:tcW w:w="13635" w:type="dxa"/>
            <w:gridSpan w:val="10"/>
            <w:tcBorders>
              <w:top w:val="nil"/>
              <w:left w:val="nil"/>
              <w:bottom w:val="nil"/>
              <w:right w:val="nil"/>
            </w:tcBorders>
            <w:shd w:val="clear" w:color="auto" w:fill="auto"/>
            <w:vAlign w:val="center"/>
          </w:tcPr>
          <w:p w:rsidR="00260043" w:rsidRDefault="008F637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p>
        </w:tc>
      </w:tr>
      <w:tr w:rsidR="00260043">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2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第一分局药品购样经费</w:t>
            </w:r>
          </w:p>
        </w:tc>
      </w:tr>
      <w:tr w:rsidR="00260043">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5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北京市药品监督管理局第一分局</w:t>
            </w:r>
            <w:r>
              <w:rPr>
                <w:rFonts w:ascii="宋体" w:hAnsi="宋体" w:cs="宋体" w:hint="eastAsia"/>
                <w:color w:val="000000"/>
                <w:kern w:val="0"/>
                <w:sz w:val="20"/>
                <w:szCs w:val="20"/>
                <w:lang w:bidi="ar"/>
              </w:rPr>
              <w:t>066006</w:t>
            </w:r>
          </w:p>
        </w:tc>
      </w:tr>
      <w:tr w:rsidR="00260043">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邹烈章</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5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84786838</w:t>
            </w:r>
          </w:p>
        </w:tc>
      </w:tr>
      <w:tr w:rsidR="00260043">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260043">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235.35</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233.637</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99.27%</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9.93 </w:t>
            </w:r>
          </w:p>
        </w:tc>
      </w:tr>
      <w:tr w:rsidR="00260043">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235.35</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233.637</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r>
      <w:tr w:rsidR="00260043">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260043">
            <w:pPr>
              <w:jc w:val="center"/>
              <w:rPr>
                <w:rFonts w:ascii="宋体" w:hAnsi="宋体" w:cs="宋体"/>
                <w:color w:val="000000"/>
                <w:sz w:val="20"/>
                <w:szCs w:val="20"/>
              </w:rPr>
            </w:pPr>
          </w:p>
        </w:tc>
      </w:tr>
      <w:tr w:rsidR="00260043">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r>
      <w:tr w:rsidR="00260043">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2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260043">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按照市药监局统筹制定的《北京市</w:t>
            </w:r>
            <w:r>
              <w:rPr>
                <w:rFonts w:ascii="宋体" w:hAnsi="宋体" w:cs="宋体" w:hint="eastAsia"/>
                <w:color w:val="000000"/>
                <w:kern w:val="0"/>
                <w:sz w:val="20"/>
                <w:szCs w:val="20"/>
                <w:lang w:bidi="ar"/>
              </w:rPr>
              <w:t>2023</w:t>
            </w:r>
            <w:r>
              <w:rPr>
                <w:rFonts w:ascii="宋体" w:hAnsi="宋体" w:cs="宋体" w:hint="eastAsia"/>
                <w:color w:val="000000"/>
                <w:kern w:val="0"/>
                <w:sz w:val="20"/>
                <w:szCs w:val="20"/>
                <w:lang w:bidi="ar"/>
              </w:rPr>
              <w:t>年药品（含药包材）、医疗器械、化妆品质量抽查检验工作实施方案》确定的工作任务、职责分工，以及《中华人民共和国药品管理法》有关药品抽样应当购买样品的规定，承担市级抽检工作中属地企业样品抽样工作。</w:t>
            </w:r>
          </w:p>
        </w:tc>
        <w:tc>
          <w:tcPr>
            <w:tcW w:w="52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通过合理安排抽检品种、抽检企业、抽检进度，全部完成市级抽检</w:t>
            </w:r>
            <w:r>
              <w:rPr>
                <w:rFonts w:ascii="宋体" w:hAnsi="宋体" w:cs="宋体" w:hint="eastAsia"/>
                <w:color w:val="000000"/>
                <w:kern w:val="0"/>
                <w:sz w:val="20"/>
                <w:szCs w:val="20"/>
                <w:lang w:bidi="ar"/>
              </w:rPr>
              <w:t>1005</w:t>
            </w:r>
            <w:r>
              <w:rPr>
                <w:rFonts w:ascii="宋体" w:hAnsi="宋体" w:cs="宋体" w:hint="eastAsia"/>
                <w:color w:val="000000"/>
                <w:kern w:val="0"/>
                <w:sz w:val="20"/>
                <w:szCs w:val="20"/>
                <w:lang w:bidi="ar"/>
              </w:rPr>
              <w:t>批次，及时清查不合格产品的库存和销售情况，排除百姓用药风险隐患。</w:t>
            </w:r>
          </w:p>
        </w:tc>
      </w:tr>
      <w:tr w:rsidR="00260043">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药品市级抽检批次数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1070</w:t>
            </w:r>
            <w:r>
              <w:rPr>
                <w:rFonts w:ascii="宋体" w:hAnsi="宋体" w:cs="宋体" w:hint="eastAsia"/>
                <w:color w:val="000000"/>
                <w:kern w:val="0"/>
                <w:sz w:val="20"/>
                <w:szCs w:val="20"/>
                <w:lang w:bidi="ar"/>
              </w:rPr>
              <w:t>批次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1070</w:t>
            </w:r>
            <w:r>
              <w:rPr>
                <w:rFonts w:ascii="宋体" w:hAnsi="宋体" w:cs="宋体" w:hint="eastAsia"/>
                <w:color w:val="000000"/>
                <w:kern w:val="0"/>
                <w:sz w:val="20"/>
                <w:szCs w:val="20"/>
                <w:lang w:bidi="ar"/>
              </w:rPr>
              <w:t>批次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市级抽检任务完成率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79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化妆品抽检总成本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5.04</w:t>
            </w:r>
            <w:r>
              <w:rPr>
                <w:rFonts w:ascii="宋体" w:hAnsi="宋体" w:cs="宋体" w:hint="eastAsia"/>
                <w:color w:val="000000"/>
                <w:kern w:val="0"/>
                <w:sz w:val="20"/>
                <w:szCs w:val="20"/>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3.327</w:t>
            </w:r>
            <w:r>
              <w:rPr>
                <w:rFonts w:ascii="宋体" w:hAnsi="宋体" w:cs="宋体" w:hint="eastAsia"/>
                <w:color w:val="000000"/>
                <w:kern w:val="0"/>
                <w:sz w:val="20"/>
                <w:szCs w:val="20"/>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6.6</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化妆品购样按照市场价格结算</w:t>
            </w: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分）</w:t>
            </w:r>
          </w:p>
        </w:tc>
        <w:tc>
          <w:tcPr>
            <w:tcW w:w="1545" w:type="dxa"/>
            <w:tcBorders>
              <w:top w:val="single" w:sz="4" w:space="0" w:color="000000"/>
              <w:left w:val="single" w:sz="4" w:space="0" w:color="000000"/>
              <w:bottom w:val="nil"/>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保障辖区用药安全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抽检工作连续性</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0043" w:rsidRDefault="00260043">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分）</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被抽检单位满意度</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color w:val="000000"/>
                <w:sz w:val="20"/>
                <w:szCs w:val="20"/>
              </w:rPr>
            </w:pPr>
          </w:p>
        </w:tc>
      </w:tr>
      <w:tr w:rsidR="00260043">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8F6378">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96.53 </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0043" w:rsidRDefault="00260043">
            <w:pPr>
              <w:rPr>
                <w:rFonts w:ascii="宋体" w:hAnsi="宋体" w:cs="宋体"/>
                <w:b/>
                <w:bCs/>
                <w:color w:val="000000"/>
                <w:sz w:val="20"/>
                <w:szCs w:val="20"/>
              </w:rPr>
            </w:pPr>
          </w:p>
        </w:tc>
      </w:tr>
    </w:tbl>
    <w:p w:rsidR="00260043" w:rsidRDefault="00260043" w:rsidP="00260043">
      <w:pPr>
        <w:pStyle w:val="a0"/>
        <w:ind w:firstLine="420"/>
      </w:pPr>
    </w:p>
    <w:sectPr w:rsidR="00260043">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378" w:rsidRDefault="008F6378">
      <w:r>
        <w:separator/>
      </w:r>
    </w:p>
  </w:endnote>
  <w:endnote w:type="continuationSeparator" w:id="0">
    <w:p w:rsidR="008F6378" w:rsidRDefault="008F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altName w:val="Arial Unicode MS"/>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43" w:rsidRDefault="008F6378">
    <w:pPr>
      <w:pStyle w:val="a7"/>
      <w:framePr w:wrap="around" w:vAnchor="text" w:hAnchor="margin" w:xAlign="center" w:y="1"/>
      <w:rPr>
        <w:rStyle w:val="ab"/>
      </w:rPr>
    </w:pPr>
    <w:r>
      <w:fldChar w:fldCharType="begin"/>
    </w:r>
    <w:r>
      <w:rPr>
        <w:rStyle w:val="ab"/>
      </w:rPr>
      <w:instrText xml:space="preserve">PAGE  </w:instrText>
    </w:r>
    <w:r>
      <w:fldChar w:fldCharType="separate"/>
    </w:r>
    <w:r w:rsidR="009A0190">
      <w:rPr>
        <w:rStyle w:val="ab"/>
        <w:noProof/>
      </w:rPr>
      <w:t>3</w:t>
    </w:r>
    <w:r>
      <w:fldChar w:fldCharType="end"/>
    </w:r>
  </w:p>
  <w:p w:rsidR="00260043" w:rsidRDefault="0026004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43" w:rsidRDefault="008F6378">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260043" w:rsidRDefault="0026004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43" w:rsidRDefault="008F6378">
    <w:pPr>
      <w:pStyle w:val="a7"/>
      <w:framePr w:wrap="around" w:vAnchor="text" w:hAnchor="margin" w:xAlign="center" w:y="1"/>
      <w:rPr>
        <w:rStyle w:val="ab"/>
      </w:rPr>
    </w:pPr>
    <w:r>
      <w:fldChar w:fldCharType="begin"/>
    </w:r>
    <w:r>
      <w:rPr>
        <w:rStyle w:val="ab"/>
      </w:rPr>
      <w:instrText xml:space="preserve">PAGE  </w:instrText>
    </w:r>
    <w:r>
      <w:fldChar w:fldCharType="separate"/>
    </w:r>
    <w:r w:rsidR="009A0190">
      <w:rPr>
        <w:rStyle w:val="ab"/>
        <w:noProof/>
      </w:rPr>
      <w:t>4</w:t>
    </w:r>
    <w:r>
      <w:fldChar w:fldCharType="end"/>
    </w:r>
  </w:p>
  <w:p w:rsidR="00260043" w:rsidRDefault="0026004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378" w:rsidRDefault="008F6378">
      <w:r>
        <w:separator/>
      </w:r>
    </w:p>
  </w:footnote>
  <w:footnote w:type="continuationSeparator" w:id="0">
    <w:p w:rsidR="008F6378" w:rsidRDefault="008F63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hZTQyMDg1NTkwYzVkYjhlNTNlZWM0NWQ2NDdmZGI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0043"/>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6378"/>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0190"/>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5272B28"/>
    <w:rsid w:val="079004AC"/>
    <w:rsid w:val="0F8E2C57"/>
    <w:rsid w:val="1059665E"/>
    <w:rsid w:val="10AC13BA"/>
    <w:rsid w:val="1AEC0734"/>
    <w:rsid w:val="1DEF20B0"/>
    <w:rsid w:val="214243FA"/>
    <w:rsid w:val="257A14F5"/>
    <w:rsid w:val="26B461EA"/>
    <w:rsid w:val="27196C26"/>
    <w:rsid w:val="29EF086F"/>
    <w:rsid w:val="2EFFE297"/>
    <w:rsid w:val="301437CA"/>
    <w:rsid w:val="40CF0AA9"/>
    <w:rsid w:val="433E495C"/>
    <w:rsid w:val="4AC27CB3"/>
    <w:rsid w:val="4BF72BEF"/>
    <w:rsid w:val="51DB3C59"/>
    <w:rsid w:val="54EC38EC"/>
    <w:rsid w:val="55762E42"/>
    <w:rsid w:val="565E1C83"/>
    <w:rsid w:val="57A7B272"/>
    <w:rsid w:val="58470068"/>
    <w:rsid w:val="5A1720F9"/>
    <w:rsid w:val="5B9C37C2"/>
    <w:rsid w:val="5BA7C654"/>
    <w:rsid w:val="64C0607C"/>
    <w:rsid w:val="66A72920"/>
    <w:rsid w:val="676F09E1"/>
    <w:rsid w:val="7A7F1C49"/>
    <w:rsid w:val="7B5B7AE6"/>
    <w:rsid w:val="7BA7071E"/>
    <w:rsid w:val="7BDF6DA8"/>
    <w:rsid w:val="7C7EDC1A"/>
    <w:rsid w:val="7CCED98D"/>
    <w:rsid w:val="7D08410F"/>
    <w:rsid w:val="7DB96DED"/>
    <w:rsid w:val="7DD3AD81"/>
    <w:rsid w:val="7F37565F"/>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1"/>
    <w:qFormat/>
    <w:rPr>
      <w:rFonts w:ascii="宋体" w:eastAsia="宋体" w:hAnsi="宋体" w:cs="宋体" w:hint="eastAsia"/>
      <w:b/>
      <w:bCs/>
      <w:color w:val="000000"/>
      <w:sz w:val="32"/>
      <w:szCs w:val="32"/>
      <w:u w:val="none"/>
    </w:rPr>
  </w:style>
  <w:style w:type="character" w:customStyle="1" w:styleId="font101">
    <w:name w:val="font101"/>
    <w:basedOn w:val="a1"/>
    <w:qFormat/>
    <w:rPr>
      <w:rFonts w:ascii="宋体" w:eastAsia="宋体" w:hAnsi="宋体" w:cs="宋体" w:hint="eastAsia"/>
      <w:color w:val="000000"/>
      <w:sz w:val="32"/>
      <w:szCs w:val="32"/>
      <w:u w:val="none"/>
    </w:rPr>
  </w:style>
  <w:style w:type="character" w:customStyle="1" w:styleId="font91">
    <w:name w:val="font91"/>
    <w:basedOn w:val="a1"/>
    <w:qFormat/>
    <w:rPr>
      <w:rFonts w:ascii="宋体" w:eastAsia="宋体" w:hAnsi="宋体" w:cs="宋体" w:hint="eastAsia"/>
      <w:color w:val="000000"/>
      <w:sz w:val="32"/>
      <w:szCs w:val="3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1"/>
    <w:qFormat/>
    <w:rPr>
      <w:rFonts w:ascii="宋体" w:eastAsia="宋体" w:hAnsi="宋体" w:cs="宋体" w:hint="eastAsia"/>
      <w:b/>
      <w:bCs/>
      <w:color w:val="000000"/>
      <w:sz w:val="32"/>
      <w:szCs w:val="32"/>
      <w:u w:val="none"/>
    </w:rPr>
  </w:style>
  <w:style w:type="character" w:customStyle="1" w:styleId="font101">
    <w:name w:val="font101"/>
    <w:basedOn w:val="a1"/>
    <w:qFormat/>
    <w:rPr>
      <w:rFonts w:ascii="宋体" w:eastAsia="宋体" w:hAnsi="宋体" w:cs="宋体" w:hint="eastAsia"/>
      <w:color w:val="000000"/>
      <w:sz w:val="32"/>
      <w:szCs w:val="32"/>
      <w:u w:val="none"/>
    </w:rPr>
  </w:style>
  <w:style w:type="character" w:customStyle="1" w:styleId="font91">
    <w:name w:val="font91"/>
    <w:basedOn w:val="a1"/>
    <w:qFormat/>
    <w:rPr>
      <w:rFonts w:ascii="宋体" w:eastAsia="宋体" w:hAnsi="宋体" w:cs="宋体" w:hint="eastAsia"/>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file:///F:\&#36130;&#21153;\&#39044;&#20915;&#31639;\2023&#24180;&#20915;&#31639;\2023&#24180;&#20915;&#31639;&#35828;&#26126;&#21644;&#20998;&#26512;&#25253;&#21578;\2023&#24180;&#20915;&#31639;&#20998;&#26512;&#25253;&#21578;\2023&#24180;&#20915;&#31639;&#20998;&#26512;&#25253;&#21578;&#25968;&#25454;&#22788;&#297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1399.12</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支出决算</a:t>
            </a:r>
          </a:p>
        </c:rich>
      </c:tx>
      <c:overlay val="0"/>
      <c:spPr>
        <a:noFill/>
        <a:ln>
          <a:noFill/>
        </a:ln>
        <a:effectLst/>
      </c:spPr>
    </c:title>
    <c:autoTitleDeleted val="0"/>
    <c:plotArea>
      <c:layout/>
      <c:pieChart>
        <c:varyColors val="1"/>
        <c:ser>
          <c:idx val="0"/>
          <c:order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[2023年决算分析报告数据处理.xlsx]Sheet1!$A$82:$A$83</c:f>
              <c:strCache>
                <c:ptCount val="2"/>
                <c:pt idx="0">
                  <c:v>基本支出</c:v>
                </c:pt>
                <c:pt idx="1">
                  <c:v>项目支出</c:v>
                </c:pt>
              </c:strCache>
            </c:strRef>
          </c:cat>
          <c:val>
            <c:numRef>
              <c:f>[2023年决算分析报告数据处理.xlsx]Sheet1!$B$82:$B$83</c:f>
              <c:numCache>
                <c:formatCode>General</c:formatCode>
                <c:ptCount val="2"/>
                <c:pt idx="0">
                  <c:v>854.37443099999996</c:v>
                </c:pt>
                <c:pt idx="1">
                  <c:v>468.65394199999997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17</Pages>
  <Words>1082</Words>
  <Characters>6168</Characters>
  <Application>Microsoft Office Word</Application>
  <DocSecurity>0</DocSecurity>
  <Lines>51</Lines>
  <Paragraphs>14</Paragraphs>
  <ScaleCrop>false</ScaleCrop>
  <Company/>
  <LinksUpToDate>false</LinksUpToDate>
  <CharactersWithSpaces>7236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23</cp:revision>
  <cp:lastPrinted>2024-06-04T06:48:00Z</cp:lastPrinted>
  <dcterms:created xsi:type="dcterms:W3CDTF">2017-07-11T15:16:00Z</dcterms:created>
  <dcterms:modified xsi:type="dcterms:W3CDTF">2024-09-09T01:41:00Z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C53E0049DD7D4F56A956C4A3BA3D12CC_13</vt:lpwstr>
  </property>
</Properties>
</file>