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BA6" w:rsidRDefault="00882BA6">
      <w:pPr>
        <w:jc w:val="center"/>
        <w:rPr>
          <w:rFonts w:ascii="仿宋_GB2312" w:eastAsia="仿宋_GB2312" w:hint="eastAsia"/>
          <w:b/>
          <w:sz w:val="32"/>
          <w:szCs w:val="32"/>
        </w:rPr>
      </w:pPr>
    </w:p>
    <w:p w:rsidR="00882BA6" w:rsidRDefault="00882BA6">
      <w:pPr>
        <w:jc w:val="center"/>
        <w:rPr>
          <w:rFonts w:ascii="黑体" w:eastAsia="黑体"/>
          <w:sz w:val="72"/>
          <w:szCs w:val="72"/>
        </w:rPr>
      </w:pPr>
    </w:p>
    <w:p w:rsidR="00882BA6" w:rsidRDefault="00882BA6">
      <w:pPr>
        <w:jc w:val="center"/>
        <w:rPr>
          <w:rFonts w:ascii="黑体" w:eastAsia="黑体"/>
          <w:sz w:val="72"/>
          <w:szCs w:val="72"/>
        </w:rPr>
      </w:pPr>
    </w:p>
    <w:p w:rsidR="00882BA6" w:rsidRDefault="00882BA6">
      <w:pPr>
        <w:jc w:val="center"/>
        <w:rPr>
          <w:rFonts w:ascii="黑体" w:eastAsia="黑体"/>
          <w:sz w:val="72"/>
          <w:szCs w:val="72"/>
        </w:rPr>
      </w:pPr>
    </w:p>
    <w:p w:rsidR="00882BA6" w:rsidRDefault="00882BA6">
      <w:pPr>
        <w:jc w:val="center"/>
        <w:rPr>
          <w:rFonts w:ascii="黑体" w:eastAsia="黑体"/>
          <w:sz w:val="72"/>
          <w:szCs w:val="72"/>
        </w:rPr>
      </w:pPr>
    </w:p>
    <w:p w:rsidR="00882BA6" w:rsidRDefault="00954B1E">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年度决算</w:t>
      </w:r>
      <w:r>
        <w:rPr>
          <w:rFonts w:ascii="黑体" w:eastAsia="黑体" w:hint="eastAsia"/>
          <w:sz w:val="72"/>
          <w:szCs w:val="72"/>
        </w:rPr>
        <w:t>公开</w:t>
      </w:r>
    </w:p>
    <w:p w:rsidR="00882BA6" w:rsidRDefault="00882BA6" w:rsidP="0081162D">
      <w:pPr>
        <w:pStyle w:val="a0"/>
        <w:ind w:firstLine="1440"/>
        <w:rPr>
          <w:rFonts w:ascii="黑体" w:eastAsia="黑体"/>
          <w:sz w:val="72"/>
          <w:szCs w:val="72"/>
        </w:rPr>
      </w:pPr>
    </w:p>
    <w:p w:rsidR="00882BA6" w:rsidRDefault="00954B1E">
      <w:pPr>
        <w:jc w:val="center"/>
        <w:rPr>
          <w:rFonts w:ascii="宋体" w:hAnsi="宋体"/>
          <w:sz w:val="36"/>
          <w:szCs w:val="36"/>
        </w:rPr>
      </w:pPr>
      <w:r>
        <w:rPr>
          <w:rFonts w:ascii="宋体" w:hAnsi="宋体" w:hint="eastAsia"/>
          <w:sz w:val="36"/>
          <w:szCs w:val="36"/>
        </w:rPr>
        <w:t>单位名称：</w:t>
      </w:r>
      <w:r>
        <w:rPr>
          <w:rFonts w:ascii="宋体" w:hAnsi="宋体" w:hint="eastAsia"/>
          <w:sz w:val="36"/>
          <w:szCs w:val="36"/>
        </w:rPr>
        <w:t>北京市药品监督管理局第四分局</w:t>
      </w:r>
    </w:p>
    <w:p w:rsidR="00882BA6" w:rsidRDefault="00882BA6" w:rsidP="0081162D">
      <w:pPr>
        <w:pStyle w:val="a0"/>
        <w:ind w:firstLine="420"/>
        <w:jc w:val="center"/>
      </w:pPr>
    </w:p>
    <w:p w:rsidR="00882BA6" w:rsidRDefault="00882BA6">
      <w:pPr>
        <w:jc w:val="center"/>
        <w:rPr>
          <w:rFonts w:ascii="黑体" w:eastAsia="黑体"/>
          <w:sz w:val="52"/>
          <w:szCs w:val="52"/>
        </w:rPr>
      </w:pPr>
    </w:p>
    <w:p w:rsidR="00882BA6" w:rsidRDefault="00882BA6">
      <w:pPr>
        <w:pStyle w:val="a0"/>
        <w:ind w:firstLineChars="0" w:firstLine="0"/>
        <w:rPr>
          <w:rFonts w:ascii="黑体" w:eastAsia="黑体"/>
          <w:sz w:val="52"/>
          <w:szCs w:val="52"/>
        </w:rPr>
      </w:pPr>
    </w:p>
    <w:p w:rsidR="00882BA6" w:rsidRDefault="00882BA6">
      <w:pPr>
        <w:spacing w:line="500" w:lineRule="exact"/>
        <w:rPr>
          <w:rFonts w:ascii="宋体" w:hAnsi="宋体" w:cs="宋体"/>
          <w:b/>
          <w:bCs/>
          <w:kern w:val="0"/>
          <w:sz w:val="44"/>
          <w:szCs w:val="36"/>
        </w:rPr>
      </w:pPr>
    </w:p>
    <w:p w:rsidR="00882BA6" w:rsidRDefault="00882BA6">
      <w:pPr>
        <w:spacing w:line="500" w:lineRule="exact"/>
        <w:jc w:val="center"/>
        <w:rPr>
          <w:rFonts w:ascii="宋体" w:hAnsi="宋体" w:cs="宋体"/>
          <w:b/>
          <w:bCs/>
          <w:kern w:val="0"/>
          <w:sz w:val="44"/>
          <w:szCs w:val="36"/>
        </w:rPr>
      </w:pPr>
    </w:p>
    <w:p w:rsidR="00882BA6" w:rsidRDefault="00954B1E">
      <w:pPr>
        <w:spacing w:line="500" w:lineRule="exact"/>
        <w:jc w:val="center"/>
        <w:rPr>
          <w:rFonts w:ascii="宋体" w:hAnsi="宋体" w:cs="宋体"/>
          <w:b/>
          <w:bCs/>
          <w:kern w:val="0"/>
          <w:sz w:val="36"/>
          <w:szCs w:val="36"/>
        </w:rPr>
      </w:pPr>
      <w:r>
        <w:rPr>
          <w:rFonts w:ascii="宋体" w:hAnsi="宋体" w:cs="宋体" w:hint="eastAsia"/>
          <w:b/>
          <w:bCs/>
          <w:kern w:val="0"/>
          <w:sz w:val="44"/>
          <w:szCs w:val="36"/>
        </w:rPr>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882BA6" w:rsidRDefault="00954B1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2023</w:t>
      </w:r>
      <w:r>
        <w:rPr>
          <w:rFonts w:ascii="宋体" w:hAnsi="宋体" w:cs="宋体" w:hint="eastAsia"/>
          <w:bCs/>
          <w:spacing w:val="40"/>
          <w:kern w:val="0"/>
          <w:sz w:val="32"/>
          <w:szCs w:val="32"/>
        </w:rPr>
        <w:t>年度决算报表</w:t>
      </w:r>
    </w:p>
    <w:p w:rsidR="00882BA6" w:rsidRDefault="00954B1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882BA6" w:rsidRDefault="00954B1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882BA6" w:rsidRDefault="00954B1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年度决算说明</w:t>
      </w:r>
    </w:p>
    <w:p w:rsidR="00882BA6" w:rsidRDefault="00954B1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882BA6" w:rsidRDefault="00954B1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2023</w:t>
      </w:r>
      <w:r>
        <w:rPr>
          <w:rFonts w:ascii="宋体" w:hAnsi="宋体" w:cs="宋体" w:hint="eastAsia"/>
          <w:spacing w:val="40"/>
          <w:kern w:val="0"/>
          <w:sz w:val="32"/>
          <w:szCs w:val="32"/>
        </w:rPr>
        <w:t>年度绩效评价情况</w:t>
      </w:r>
    </w:p>
    <w:p w:rsidR="00882BA6" w:rsidRDefault="00882BA6">
      <w:pPr>
        <w:tabs>
          <w:tab w:val="center" w:pos="6979"/>
        </w:tabs>
        <w:spacing w:beforeLines="50" w:before="156" w:afterLines="50" w:after="156"/>
        <w:jc w:val="center"/>
        <w:rPr>
          <w:rFonts w:ascii="宋体" w:hAnsi="宋体" w:cs="宋体"/>
          <w:b/>
          <w:bCs/>
          <w:spacing w:val="40"/>
          <w:kern w:val="0"/>
          <w:sz w:val="32"/>
          <w:szCs w:val="32"/>
        </w:rPr>
      </w:pPr>
    </w:p>
    <w:p w:rsidR="00882BA6" w:rsidRDefault="00882BA6">
      <w:pPr>
        <w:tabs>
          <w:tab w:val="center" w:pos="6979"/>
        </w:tabs>
        <w:spacing w:beforeLines="50" w:before="156" w:afterLines="50" w:after="156"/>
        <w:jc w:val="center"/>
        <w:rPr>
          <w:rFonts w:ascii="宋体" w:hAnsi="宋体" w:cs="宋体"/>
          <w:b/>
          <w:bCs/>
          <w:spacing w:val="40"/>
          <w:kern w:val="0"/>
          <w:sz w:val="32"/>
          <w:szCs w:val="32"/>
        </w:rPr>
      </w:pPr>
    </w:p>
    <w:p w:rsidR="00882BA6" w:rsidRDefault="00882BA6">
      <w:pPr>
        <w:tabs>
          <w:tab w:val="center" w:pos="6979"/>
        </w:tabs>
        <w:spacing w:beforeLines="50" w:before="156" w:afterLines="50" w:after="156"/>
        <w:jc w:val="center"/>
        <w:rPr>
          <w:rFonts w:ascii="宋体" w:hAnsi="宋体" w:cs="宋体"/>
          <w:b/>
          <w:bCs/>
          <w:spacing w:val="40"/>
          <w:kern w:val="0"/>
          <w:sz w:val="32"/>
          <w:szCs w:val="32"/>
        </w:rPr>
      </w:pPr>
    </w:p>
    <w:p w:rsidR="00882BA6" w:rsidRDefault="00882BA6">
      <w:pPr>
        <w:tabs>
          <w:tab w:val="center" w:pos="6979"/>
        </w:tabs>
        <w:spacing w:beforeLines="50" w:before="156" w:afterLines="50" w:after="156"/>
        <w:jc w:val="center"/>
        <w:rPr>
          <w:rFonts w:ascii="宋体" w:hAnsi="宋体" w:cs="宋体"/>
          <w:b/>
          <w:bCs/>
          <w:spacing w:val="40"/>
          <w:kern w:val="0"/>
          <w:sz w:val="32"/>
          <w:szCs w:val="32"/>
        </w:rPr>
      </w:pPr>
    </w:p>
    <w:p w:rsidR="00882BA6" w:rsidRDefault="00882BA6">
      <w:pPr>
        <w:pStyle w:val="a0"/>
        <w:ind w:firstLineChars="0" w:firstLine="0"/>
        <w:rPr>
          <w:rFonts w:ascii="宋体" w:hAnsi="宋体" w:cs="宋体"/>
          <w:b/>
          <w:bCs/>
          <w:spacing w:val="40"/>
          <w:kern w:val="0"/>
          <w:sz w:val="44"/>
          <w:szCs w:val="44"/>
        </w:rPr>
      </w:pPr>
    </w:p>
    <w:p w:rsidR="00882BA6" w:rsidRDefault="00954B1E">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2023</w:t>
      </w:r>
      <w:r>
        <w:rPr>
          <w:rFonts w:ascii="宋体" w:hAnsi="宋体" w:cs="宋体" w:hint="eastAsia"/>
          <w:b/>
          <w:bCs/>
          <w:spacing w:val="40"/>
          <w:kern w:val="0"/>
          <w:sz w:val="44"/>
          <w:szCs w:val="44"/>
        </w:rPr>
        <w:t>年度决算报表</w:t>
      </w:r>
    </w:p>
    <w:p w:rsidR="00882BA6" w:rsidRDefault="00954B1E">
      <w:pPr>
        <w:pStyle w:val="2"/>
        <w:rPr>
          <w:b w:val="0"/>
          <w:bCs w:val="0"/>
        </w:rPr>
        <w:sectPr w:rsidR="00882BA6">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882BA6" w:rsidRDefault="00954B1E">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年度决算说明</w:t>
      </w:r>
    </w:p>
    <w:p w:rsidR="00882BA6" w:rsidRDefault="00954B1E" w:rsidP="0081162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882BA6" w:rsidRDefault="00954B1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882BA6" w:rsidRDefault="00954B1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 xml:space="preserve"> </w:t>
      </w:r>
      <w:r>
        <w:rPr>
          <w:rFonts w:ascii="仿宋_GB2312" w:eastAsia="仿宋_GB2312" w:hint="eastAsia"/>
          <w:kern w:val="0"/>
          <w:sz w:val="28"/>
          <w:szCs w:val="28"/>
        </w:rPr>
        <w:t>根据《中共北京市委机构编制委员会办公室关于调整设置市市场监管局和市药监局直属机构等事项的通知》（京编办发〔</w:t>
      </w:r>
      <w:r>
        <w:rPr>
          <w:rFonts w:ascii="仿宋_GB2312" w:eastAsia="仿宋_GB2312" w:hint="eastAsia"/>
          <w:kern w:val="0"/>
          <w:sz w:val="28"/>
          <w:szCs w:val="28"/>
        </w:rPr>
        <w:t>2019</w:t>
      </w:r>
      <w:r>
        <w:rPr>
          <w:rFonts w:ascii="仿宋_GB2312" w:eastAsia="仿宋_GB2312" w:hint="eastAsia"/>
          <w:kern w:val="0"/>
          <w:sz w:val="28"/>
          <w:szCs w:val="28"/>
        </w:rPr>
        <w:t>〕</w:t>
      </w:r>
      <w:r>
        <w:rPr>
          <w:rFonts w:ascii="仿宋_GB2312" w:eastAsia="仿宋_GB2312" w:hint="eastAsia"/>
          <w:kern w:val="0"/>
          <w:sz w:val="28"/>
          <w:szCs w:val="28"/>
        </w:rPr>
        <w:t>61</w:t>
      </w:r>
      <w:r>
        <w:rPr>
          <w:rFonts w:ascii="仿宋_GB2312" w:eastAsia="仿宋_GB2312" w:hint="eastAsia"/>
          <w:kern w:val="0"/>
          <w:sz w:val="28"/>
          <w:szCs w:val="28"/>
        </w:rPr>
        <w:t>号）和《中共北京市药品监督管理局党组关于印发〈北京市药品监督管理局分局职能配置、内设机构和人员编制规定〉的通知》（京药监党组发〔</w:t>
      </w:r>
      <w:r>
        <w:rPr>
          <w:rFonts w:ascii="仿宋_GB2312" w:eastAsia="仿宋_GB2312" w:hint="eastAsia"/>
          <w:kern w:val="0"/>
          <w:sz w:val="28"/>
          <w:szCs w:val="28"/>
        </w:rPr>
        <w:t>2020</w:t>
      </w:r>
      <w:r>
        <w:rPr>
          <w:rFonts w:ascii="仿宋_GB2312" w:eastAsia="仿宋_GB2312" w:hint="eastAsia"/>
          <w:kern w:val="0"/>
          <w:sz w:val="28"/>
          <w:szCs w:val="28"/>
        </w:rPr>
        <w:t>〕</w:t>
      </w:r>
      <w:r>
        <w:rPr>
          <w:rFonts w:ascii="仿宋_GB2312" w:eastAsia="仿宋_GB2312" w:hint="eastAsia"/>
          <w:kern w:val="0"/>
          <w:sz w:val="28"/>
          <w:szCs w:val="28"/>
        </w:rPr>
        <w:t>33</w:t>
      </w:r>
      <w:r>
        <w:rPr>
          <w:rFonts w:ascii="仿宋_GB2312" w:eastAsia="仿宋_GB2312" w:hint="eastAsia"/>
          <w:kern w:val="0"/>
          <w:sz w:val="28"/>
          <w:szCs w:val="28"/>
        </w:rPr>
        <w:t>号），设立北京市药品监督管理局第四分局。</w:t>
      </w:r>
    </w:p>
    <w:p w:rsidR="00882BA6" w:rsidRDefault="00954B1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 xml:space="preserve"> </w:t>
      </w:r>
      <w:r>
        <w:rPr>
          <w:rFonts w:ascii="仿宋_GB2312" w:eastAsia="仿宋_GB2312" w:hint="eastAsia"/>
          <w:kern w:val="0"/>
          <w:sz w:val="28"/>
          <w:szCs w:val="28"/>
        </w:rPr>
        <w:t>单位主要职责：负责管辖区域内的药品、医疗器械和化妆品生产监管，以及药品批发、零售连锁总部，药品医疗器械网络交易服务第三方平台和化妆品电子商务平台经营者监管等工作。</w:t>
      </w:r>
    </w:p>
    <w:p w:rsidR="00882BA6" w:rsidRDefault="00954B1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 xml:space="preserve"> </w:t>
      </w:r>
      <w:r>
        <w:rPr>
          <w:rFonts w:ascii="仿宋_GB2312" w:eastAsia="仿宋_GB2312" w:hint="eastAsia"/>
          <w:kern w:val="0"/>
          <w:sz w:val="28"/>
          <w:szCs w:val="28"/>
        </w:rPr>
        <w:t>根据以上职责，设置内设机构</w:t>
      </w:r>
      <w:r>
        <w:rPr>
          <w:rFonts w:ascii="仿宋_GB2312" w:eastAsia="仿宋_GB2312" w:hint="eastAsia"/>
          <w:kern w:val="0"/>
          <w:sz w:val="28"/>
          <w:szCs w:val="28"/>
        </w:rPr>
        <w:t>5</w:t>
      </w:r>
      <w:r>
        <w:rPr>
          <w:rFonts w:ascii="仿宋_GB2312" w:eastAsia="仿宋_GB2312" w:hint="eastAsia"/>
          <w:kern w:val="0"/>
          <w:sz w:val="28"/>
          <w:szCs w:val="28"/>
        </w:rPr>
        <w:t>个，</w:t>
      </w:r>
      <w:r>
        <w:rPr>
          <w:rFonts w:ascii="仿宋_GB2312" w:eastAsia="仿宋_GB2312" w:hint="eastAsia"/>
          <w:kern w:val="0"/>
          <w:sz w:val="28"/>
          <w:szCs w:val="28"/>
        </w:rPr>
        <w:t>分别为办公室、药品生产监管科、医疗器械生产监管科、化妆品监管科、药械流通监管科。</w:t>
      </w:r>
    </w:p>
    <w:p w:rsidR="00882BA6" w:rsidRDefault="00954B1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本单位无下属单位。</w:t>
      </w:r>
    </w:p>
    <w:p w:rsidR="00882BA6" w:rsidRDefault="00954B1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882BA6" w:rsidRDefault="00954B1E">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w:t>
      </w:r>
      <w:r>
        <w:rPr>
          <w:rFonts w:ascii="仿宋_GB2312" w:eastAsia="仿宋_GB2312" w:hint="eastAsia"/>
          <w:kern w:val="0"/>
          <w:sz w:val="28"/>
          <w:szCs w:val="28"/>
        </w:rPr>
        <w:t>20</w:t>
      </w:r>
      <w:r>
        <w:rPr>
          <w:rFonts w:ascii="仿宋_GB2312" w:eastAsia="仿宋_GB2312" w:hint="eastAsia"/>
          <w:kern w:val="0"/>
          <w:sz w:val="28"/>
          <w:szCs w:val="28"/>
        </w:rPr>
        <w:t>人，实有人数</w:t>
      </w:r>
      <w:r>
        <w:rPr>
          <w:rFonts w:ascii="仿宋_GB2312" w:eastAsia="仿宋_GB2312" w:hint="eastAsia"/>
          <w:kern w:val="0"/>
          <w:sz w:val="28"/>
          <w:szCs w:val="28"/>
        </w:rPr>
        <w:t>20</w:t>
      </w:r>
      <w:r>
        <w:rPr>
          <w:rFonts w:ascii="仿宋_GB2312" w:eastAsia="仿宋_GB2312" w:hint="eastAsia"/>
          <w:kern w:val="0"/>
          <w:sz w:val="28"/>
          <w:szCs w:val="28"/>
        </w:rPr>
        <w:t>人。</w:t>
      </w:r>
    </w:p>
    <w:p w:rsidR="00882BA6" w:rsidRDefault="00954B1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882BA6" w:rsidRDefault="00954B1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hint="eastAsia"/>
          <w:sz w:val="28"/>
          <w:szCs w:val="28"/>
        </w:rPr>
        <w:t>1597.45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sz w:val="28"/>
          <w:szCs w:val="28"/>
          <w:lang w:val="en"/>
        </w:rPr>
        <w:t>164</w:t>
      </w:r>
      <w:r>
        <w:rPr>
          <w:rFonts w:ascii="仿宋_GB2312" w:eastAsia="仿宋_GB2312"/>
          <w:sz w:val="28"/>
          <w:szCs w:val="28"/>
        </w:rPr>
        <w:t>.</w:t>
      </w:r>
      <w:r>
        <w:rPr>
          <w:rFonts w:ascii="仿宋_GB2312" w:eastAsia="仿宋_GB2312"/>
          <w:sz w:val="28"/>
          <w:szCs w:val="28"/>
          <w:lang w:val="en"/>
        </w:rPr>
        <w:t>32</w:t>
      </w:r>
      <w:r>
        <w:rPr>
          <w:rFonts w:ascii="仿宋_GB2312" w:eastAsia="仿宋_GB2312" w:hint="eastAsia"/>
          <w:sz w:val="28"/>
          <w:szCs w:val="28"/>
        </w:rPr>
        <w:t>万元，增长</w:t>
      </w:r>
      <w:r>
        <w:rPr>
          <w:rFonts w:ascii="仿宋_GB2312" w:eastAsia="仿宋_GB2312"/>
          <w:sz w:val="28"/>
          <w:szCs w:val="28"/>
          <w:lang w:val="en"/>
        </w:rPr>
        <w:t>11.47</w:t>
      </w:r>
      <w:r>
        <w:rPr>
          <w:rFonts w:ascii="仿宋_GB2312" w:eastAsia="仿宋_GB2312" w:hint="eastAsia"/>
          <w:sz w:val="28"/>
          <w:szCs w:val="28"/>
        </w:rPr>
        <w:t>%</w:t>
      </w:r>
      <w:r>
        <w:rPr>
          <w:rFonts w:ascii="仿宋_GB2312" w:eastAsia="仿宋_GB2312" w:hint="eastAsia"/>
          <w:sz w:val="28"/>
          <w:szCs w:val="28"/>
        </w:rPr>
        <w:t>。</w:t>
      </w:r>
    </w:p>
    <w:p w:rsidR="00882BA6" w:rsidRDefault="00954B1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882BA6" w:rsidRDefault="00954B1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2023</w:t>
      </w:r>
      <w:r>
        <w:rPr>
          <w:rFonts w:ascii="仿宋_GB2312" w:eastAsia="仿宋_GB2312" w:hint="eastAsia"/>
          <w:sz w:val="28"/>
          <w:szCs w:val="28"/>
        </w:rPr>
        <w:t>年度本年收入合计</w:t>
      </w:r>
      <w:r>
        <w:rPr>
          <w:rFonts w:ascii="仿宋_GB2312" w:eastAsia="仿宋_GB2312"/>
          <w:sz w:val="28"/>
          <w:szCs w:val="28"/>
        </w:rPr>
        <w:t>1522.26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sz w:val="28"/>
          <w:szCs w:val="28"/>
          <w:lang w:val="en"/>
        </w:rPr>
        <w:t>172.21</w:t>
      </w:r>
      <w:r>
        <w:rPr>
          <w:rFonts w:ascii="仿宋_GB2312" w:eastAsia="仿宋_GB2312" w:hint="eastAsia"/>
          <w:sz w:val="28"/>
          <w:szCs w:val="28"/>
        </w:rPr>
        <w:t>万元，增长</w:t>
      </w:r>
      <w:r>
        <w:rPr>
          <w:rFonts w:ascii="仿宋_GB2312" w:eastAsia="仿宋_GB2312"/>
          <w:sz w:val="28"/>
          <w:szCs w:val="28"/>
          <w:lang w:val="en"/>
        </w:rPr>
        <w:t>12.76</w:t>
      </w:r>
      <w:r>
        <w:rPr>
          <w:rFonts w:ascii="仿宋_GB2312" w:eastAsia="仿宋_GB2312" w:hint="eastAsia"/>
          <w:sz w:val="28"/>
          <w:szCs w:val="28"/>
        </w:rPr>
        <w:t>%</w:t>
      </w:r>
      <w:r>
        <w:rPr>
          <w:rFonts w:ascii="仿宋_GB2312" w:eastAsia="仿宋_GB2312" w:hint="eastAsia"/>
          <w:sz w:val="28"/>
          <w:szCs w:val="28"/>
        </w:rPr>
        <w:t>。</w:t>
      </w:r>
    </w:p>
    <w:p w:rsidR="00882BA6" w:rsidRDefault="00954B1E">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1422.26</w:t>
      </w:r>
      <w:r>
        <w:rPr>
          <w:rFonts w:ascii="仿宋_GB2312" w:eastAsia="仿宋_GB2312" w:hint="eastAsia"/>
          <w:sz w:val="28"/>
          <w:szCs w:val="28"/>
        </w:rPr>
        <w:t>万元，占收入合计的</w:t>
      </w:r>
      <w:r>
        <w:rPr>
          <w:rFonts w:ascii="仿宋_GB2312" w:eastAsia="仿宋_GB2312"/>
          <w:sz w:val="28"/>
          <w:szCs w:val="28"/>
        </w:rPr>
        <w:t>93.43</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1422.26</w:t>
      </w:r>
      <w:r>
        <w:rPr>
          <w:rFonts w:ascii="仿宋_GB2312" w:eastAsia="仿宋_GB2312" w:hint="eastAsia"/>
          <w:sz w:val="28"/>
          <w:szCs w:val="28"/>
        </w:rPr>
        <w:t>万元，占收入合计的</w:t>
      </w:r>
      <w:r>
        <w:rPr>
          <w:rFonts w:ascii="仿宋_GB2312" w:eastAsia="仿宋_GB2312"/>
          <w:sz w:val="28"/>
          <w:szCs w:val="28"/>
        </w:rPr>
        <w:t>93.43</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82BA6" w:rsidRDefault="00954B1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82BA6" w:rsidRDefault="00954B1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82BA6" w:rsidRDefault="00954B1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82BA6" w:rsidRDefault="00954B1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82BA6" w:rsidRDefault="00954B1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hint="eastAsia"/>
          <w:sz w:val="28"/>
          <w:szCs w:val="28"/>
        </w:rPr>
        <w:t>100</w:t>
      </w:r>
      <w:r>
        <w:rPr>
          <w:rFonts w:ascii="仿宋_GB2312" w:eastAsia="仿宋_GB2312" w:hint="eastAsia"/>
          <w:sz w:val="28"/>
          <w:szCs w:val="28"/>
        </w:rPr>
        <w:t>万元，占收入合计的</w:t>
      </w:r>
      <w:r>
        <w:rPr>
          <w:rFonts w:ascii="仿宋_GB2312" w:eastAsia="仿宋_GB2312"/>
          <w:sz w:val="28"/>
          <w:szCs w:val="28"/>
        </w:rPr>
        <w:t>6.5</w:t>
      </w:r>
      <w:r>
        <w:rPr>
          <w:rFonts w:ascii="仿宋_GB2312" w:eastAsia="仿宋_GB2312" w:hint="eastAsia"/>
          <w:sz w:val="28"/>
          <w:szCs w:val="28"/>
        </w:rPr>
        <w:t>7</w:t>
      </w:r>
      <w:r>
        <w:rPr>
          <w:rFonts w:ascii="仿宋_GB2312" w:eastAsia="仿宋_GB2312" w:hint="eastAsia"/>
          <w:sz w:val="28"/>
          <w:szCs w:val="28"/>
        </w:rPr>
        <w:t>%</w:t>
      </w:r>
      <w:r>
        <w:rPr>
          <w:rFonts w:ascii="仿宋_GB2312" w:eastAsia="仿宋_GB2312" w:hint="eastAsia"/>
          <w:sz w:val="28"/>
          <w:szCs w:val="28"/>
        </w:rPr>
        <w:t>。</w:t>
      </w:r>
    </w:p>
    <w:p w:rsidR="00882BA6" w:rsidRDefault="00954B1E">
      <w:pPr>
        <w:tabs>
          <w:tab w:val="center" w:pos="6979"/>
        </w:tabs>
        <w:spacing w:line="580" w:lineRule="exact"/>
        <w:ind w:firstLineChars="200" w:firstLine="640"/>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882BA6" w:rsidRDefault="00954B1E">
      <w:pPr>
        <w:pStyle w:val="a0"/>
        <w:ind w:firstLine="420"/>
        <w:jc w:val="center"/>
      </w:pPr>
      <w:r>
        <w:rPr>
          <w:rFonts w:hint="eastAsia"/>
          <w:noProof/>
        </w:rPr>
        <w:drawing>
          <wp:inline distT="0" distB="0" distL="114300" distR="114300">
            <wp:extent cx="4354195" cy="2218055"/>
            <wp:effectExtent l="4445" t="4445" r="22860" b="635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82BA6" w:rsidRDefault="00954B1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882BA6" w:rsidRDefault="00954B1E">
      <w:pPr>
        <w:tabs>
          <w:tab w:val="center" w:pos="6979"/>
        </w:tabs>
        <w:spacing w:line="580" w:lineRule="exact"/>
        <w:ind w:firstLine="570"/>
        <w:rPr>
          <w:rFonts w:ascii="仿宋_GB2312" w:eastAsia="仿宋_GB2312" w:cs="Droid Sans"/>
          <w:color w:val="000000"/>
          <w:sz w:val="32"/>
          <w:szCs w:val="32"/>
        </w:rPr>
      </w:pPr>
      <w:r>
        <w:rPr>
          <w:rFonts w:ascii="仿宋_GB2312" w:eastAsia="仿宋_GB2312" w:hint="eastAsia"/>
          <w:sz w:val="28"/>
          <w:szCs w:val="28"/>
        </w:rPr>
        <w:t>2023</w:t>
      </w:r>
      <w:r>
        <w:rPr>
          <w:rFonts w:ascii="仿宋_GB2312" w:eastAsia="仿宋_GB2312" w:hint="eastAsia"/>
          <w:sz w:val="28"/>
          <w:szCs w:val="28"/>
        </w:rPr>
        <w:t>年度本年支出合计</w:t>
      </w:r>
      <w:r>
        <w:rPr>
          <w:rFonts w:ascii="仿宋_GB2312" w:eastAsia="仿宋_GB2312"/>
          <w:sz w:val="28"/>
          <w:szCs w:val="28"/>
        </w:rPr>
        <w:t>1420.26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sz w:val="28"/>
          <w:szCs w:val="28"/>
          <w:lang w:val="en"/>
        </w:rPr>
        <w:t>79.27</w:t>
      </w:r>
      <w:r>
        <w:rPr>
          <w:rFonts w:ascii="仿宋_GB2312" w:eastAsia="仿宋_GB2312" w:hint="eastAsia"/>
          <w:sz w:val="28"/>
          <w:szCs w:val="28"/>
        </w:rPr>
        <w:t>万元，增长</w:t>
      </w:r>
      <w:r>
        <w:rPr>
          <w:rFonts w:ascii="仿宋_GB2312" w:eastAsia="仿宋_GB2312"/>
          <w:sz w:val="28"/>
          <w:szCs w:val="28"/>
          <w:lang w:val="en"/>
        </w:rPr>
        <w:t>5.91</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869.45</w:t>
      </w:r>
      <w:r>
        <w:rPr>
          <w:rFonts w:ascii="仿宋_GB2312" w:eastAsia="仿宋_GB2312" w:hint="eastAsia"/>
          <w:sz w:val="28"/>
          <w:szCs w:val="28"/>
        </w:rPr>
        <w:t>万元，占支出合计的</w:t>
      </w:r>
      <w:r>
        <w:rPr>
          <w:rFonts w:ascii="仿宋_GB2312" w:eastAsia="仿宋_GB2312"/>
          <w:sz w:val="28"/>
          <w:szCs w:val="28"/>
        </w:rPr>
        <w:t>61.2</w:t>
      </w: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550.81</w:t>
      </w:r>
      <w:r>
        <w:rPr>
          <w:rFonts w:ascii="仿宋_GB2312" w:eastAsia="仿宋_GB2312" w:hint="eastAsia"/>
          <w:sz w:val="28"/>
          <w:szCs w:val="28"/>
        </w:rPr>
        <w:t>万元，占支出合计的</w:t>
      </w:r>
      <w:r>
        <w:rPr>
          <w:rFonts w:ascii="仿宋_GB2312" w:eastAsia="仿宋_GB2312"/>
          <w:sz w:val="28"/>
          <w:szCs w:val="28"/>
        </w:rPr>
        <w:t>38.78</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882BA6" w:rsidRDefault="00954B1E">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882BA6" w:rsidRDefault="00954B1E">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82BA6" w:rsidRDefault="00954B1E" w:rsidP="0081162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882BA6" w:rsidRDefault="00954B1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1497.45</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sz w:val="28"/>
          <w:szCs w:val="28"/>
          <w:lang w:val="en"/>
        </w:rPr>
        <w:t>64.32</w:t>
      </w:r>
      <w:r>
        <w:rPr>
          <w:rFonts w:ascii="仿宋_GB2312" w:eastAsia="仿宋_GB2312" w:hint="eastAsia"/>
          <w:sz w:val="28"/>
          <w:szCs w:val="28"/>
        </w:rPr>
        <w:t>万元，增长</w:t>
      </w:r>
      <w:r>
        <w:rPr>
          <w:rFonts w:ascii="仿宋_GB2312" w:eastAsia="仿宋_GB2312"/>
          <w:sz w:val="28"/>
          <w:szCs w:val="28"/>
          <w:lang w:val="en"/>
        </w:rPr>
        <w:t>4.49</w:t>
      </w:r>
      <w:r>
        <w:rPr>
          <w:rFonts w:ascii="仿宋_GB2312" w:eastAsia="仿宋_GB2312" w:hint="eastAsia"/>
          <w:sz w:val="28"/>
          <w:szCs w:val="28"/>
        </w:rPr>
        <w:t>%</w:t>
      </w:r>
      <w:r>
        <w:rPr>
          <w:rFonts w:ascii="仿宋_GB2312" w:eastAsia="仿宋_GB2312" w:hint="eastAsia"/>
          <w:sz w:val="28"/>
          <w:szCs w:val="28"/>
        </w:rPr>
        <w:t>。主要原因：加大对药品抽检工</w:t>
      </w:r>
      <w:r>
        <w:rPr>
          <w:rFonts w:ascii="仿宋_GB2312" w:eastAsia="仿宋_GB2312" w:hint="eastAsia"/>
          <w:sz w:val="28"/>
          <w:szCs w:val="28"/>
        </w:rPr>
        <w:lastRenderedPageBreak/>
        <w:t>作的投入。</w:t>
      </w:r>
    </w:p>
    <w:p w:rsidR="00882BA6" w:rsidRDefault="00954B1E" w:rsidP="0081162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882BA6" w:rsidRDefault="00954B1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82BA6" w:rsidRDefault="00954B1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年度一般公共预算财政拨款支出</w:t>
      </w:r>
      <w:r>
        <w:rPr>
          <w:rFonts w:ascii="仿宋_GB2312" w:eastAsia="仿宋_GB2312"/>
          <w:sz w:val="28"/>
          <w:szCs w:val="28"/>
        </w:rPr>
        <w:t>1412.63</w:t>
      </w:r>
      <w:r>
        <w:rPr>
          <w:rFonts w:ascii="仿宋_GB2312" w:eastAsia="仿宋_GB2312" w:hint="eastAsia"/>
          <w:sz w:val="28"/>
          <w:szCs w:val="28"/>
        </w:rPr>
        <w:t>万元，主要用于以下方面：一般公共服务支出</w:t>
      </w:r>
      <w:r>
        <w:rPr>
          <w:rFonts w:ascii="仿宋_GB2312" w:eastAsia="仿宋_GB2312"/>
          <w:sz w:val="28"/>
          <w:szCs w:val="28"/>
          <w:lang w:val="en"/>
        </w:rPr>
        <w:t>1274.23</w:t>
      </w:r>
      <w:r>
        <w:rPr>
          <w:rFonts w:ascii="仿宋_GB2312" w:eastAsia="仿宋_GB2312" w:hint="eastAsia"/>
          <w:sz w:val="28"/>
          <w:szCs w:val="28"/>
        </w:rPr>
        <w:t>万元，占本年财政拨款支出</w:t>
      </w:r>
      <w:r>
        <w:rPr>
          <w:rFonts w:ascii="仿宋_GB2312" w:eastAsia="仿宋_GB2312"/>
          <w:sz w:val="28"/>
          <w:szCs w:val="28"/>
          <w:lang w:val="en"/>
        </w:rPr>
        <w:t>90.2</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sz w:val="28"/>
          <w:szCs w:val="28"/>
          <w:lang w:val="en"/>
        </w:rPr>
        <w:t>4.68</w:t>
      </w:r>
      <w:r>
        <w:rPr>
          <w:rFonts w:ascii="仿宋_GB2312" w:eastAsia="仿宋_GB2312" w:hint="eastAsia"/>
          <w:sz w:val="28"/>
          <w:szCs w:val="28"/>
        </w:rPr>
        <w:t>万元，占本年财政拨款支出</w:t>
      </w:r>
      <w:r>
        <w:rPr>
          <w:rFonts w:ascii="仿宋_GB2312" w:eastAsia="仿宋_GB2312" w:hint="eastAsia"/>
          <w:sz w:val="28"/>
          <w:szCs w:val="28"/>
        </w:rPr>
        <w:t>0.</w:t>
      </w:r>
      <w:r>
        <w:rPr>
          <w:rFonts w:ascii="仿宋_GB2312" w:eastAsia="仿宋_GB2312"/>
          <w:sz w:val="28"/>
          <w:szCs w:val="28"/>
          <w:lang w:val="en"/>
        </w:rPr>
        <w:t>33</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sz w:val="28"/>
          <w:szCs w:val="28"/>
          <w:lang w:val="en"/>
        </w:rPr>
        <w:t>77.31</w:t>
      </w:r>
      <w:r>
        <w:rPr>
          <w:rFonts w:ascii="仿宋_GB2312" w:eastAsia="仿宋_GB2312" w:hint="eastAsia"/>
          <w:sz w:val="28"/>
          <w:szCs w:val="28"/>
        </w:rPr>
        <w:t>万元，占本年财政拨款支出</w:t>
      </w:r>
      <w:r>
        <w:rPr>
          <w:rFonts w:ascii="仿宋_GB2312" w:eastAsia="仿宋_GB2312" w:hint="eastAsia"/>
          <w:sz w:val="28"/>
          <w:szCs w:val="28"/>
        </w:rPr>
        <w:t>5.</w:t>
      </w:r>
      <w:r>
        <w:rPr>
          <w:rFonts w:ascii="仿宋_GB2312" w:eastAsia="仿宋_GB2312"/>
          <w:sz w:val="28"/>
          <w:szCs w:val="28"/>
          <w:lang w:val="en"/>
        </w:rPr>
        <w:t>47</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sz w:val="28"/>
          <w:szCs w:val="28"/>
          <w:lang w:val="en"/>
        </w:rPr>
        <w:t>56.41</w:t>
      </w:r>
      <w:r>
        <w:rPr>
          <w:rFonts w:ascii="仿宋_GB2312" w:eastAsia="仿宋_GB2312" w:hint="eastAsia"/>
          <w:sz w:val="28"/>
          <w:szCs w:val="28"/>
        </w:rPr>
        <w:t>万元，占本年财政拨款支出</w:t>
      </w:r>
      <w:r>
        <w:rPr>
          <w:rFonts w:ascii="仿宋_GB2312" w:eastAsia="仿宋_GB2312"/>
          <w:sz w:val="28"/>
          <w:szCs w:val="28"/>
          <w:lang w:val="en"/>
        </w:rPr>
        <w:t>4</w:t>
      </w:r>
      <w:r>
        <w:rPr>
          <w:rFonts w:ascii="仿宋_GB2312" w:eastAsia="仿宋_GB2312" w:hint="eastAsia"/>
          <w:sz w:val="28"/>
          <w:szCs w:val="28"/>
        </w:rPr>
        <w:t>%</w:t>
      </w:r>
      <w:r>
        <w:rPr>
          <w:rFonts w:ascii="仿宋_GB2312" w:eastAsia="仿宋_GB2312" w:hint="eastAsia"/>
          <w:sz w:val="28"/>
          <w:szCs w:val="28"/>
        </w:rPr>
        <w:t>。</w:t>
      </w:r>
    </w:p>
    <w:p w:rsidR="00882BA6" w:rsidRDefault="00954B1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882BA6" w:rsidRDefault="00954B1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lang w:val="en"/>
        </w:rPr>
        <w:t>1274.23</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年度年初预算增加</w:t>
      </w:r>
      <w:r>
        <w:rPr>
          <w:rFonts w:ascii="仿宋_GB2312" w:eastAsia="仿宋_GB2312" w:hint="eastAsia"/>
          <w:sz w:val="28"/>
          <w:szCs w:val="28"/>
        </w:rPr>
        <w:t>203.22</w:t>
      </w:r>
      <w:r>
        <w:rPr>
          <w:rFonts w:ascii="仿宋_GB2312" w:eastAsia="仿宋_GB2312" w:hint="eastAsia"/>
          <w:sz w:val="28"/>
          <w:szCs w:val="28"/>
        </w:rPr>
        <w:t>万元，增长</w:t>
      </w:r>
      <w:r>
        <w:rPr>
          <w:rFonts w:ascii="仿宋_GB2312" w:eastAsia="仿宋_GB2312" w:hint="eastAsia"/>
          <w:sz w:val="28"/>
          <w:szCs w:val="28"/>
        </w:rPr>
        <w:t>18.97</w:t>
      </w:r>
      <w:r>
        <w:rPr>
          <w:rFonts w:ascii="仿宋_GB2312" w:eastAsia="仿宋_GB2312" w:hint="eastAsia"/>
          <w:sz w:val="28"/>
          <w:szCs w:val="28"/>
        </w:rPr>
        <w:t>%</w:t>
      </w:r>
      <w:r>
        <w:rPr>
          <w:rFonts w:ascii="仿宋_GB2312" w:eastAsia="仿宋_GB2312" w:hint="eastAsia"/>
          <w:sz w:val="28"/>
          <w:szCs w:val="28"/>
        </w:rPr>
        <w:t>。其中：</w:t>
      </w:r>
    </w:p>
    <w:p w:rsidR="00882BA6" w:rsidRDefault="00954B1E">
      <w:pPr>
        <w:spacing w:line="580" w:lineRule="exact"/>
        <w:ind w:firstLineChars="200" w:firstLine="560"/>
      </w:pPr>
      <w:r>
        <w:rPr>
          <w:rFonts w:ascii="仿宋_GB2312" w:eastAsia="仿宋_GB2312" w:hint="eastAsia"/>
          <w:sz w:val="28"/>
          <w:szCs w:val="28"/>
        </w:rPr>
        <w:t>“市场监督管理事务”</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年度决算</w:t>
      </w:r>
      <w:r>
        <w:rPr>
          <w:rFonts w:ascii="仿宋_GB2312" w:eastAsia="仿宋_GB2312"/>
          <w:sz w:val="28"/>
          <w:szCs w:val="28"/>
          <w:lang w:val="en"/>
        </w:rPr>
        <w:t>1274.23</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年度年初预算增加</w:t>
      </w:r>
      <w:r>
        <w:rPr>
          <w:rFonts w:ascii="仿宋_GB2312" w:eastAsia="仿宋_GB2312" w:hint="eastAsia"/>
          <w:sz w:val="28"/>
          <w:szCs w:val="28"/>
        </w:rPr>
        <w:t>203.22</w:t>
      </w:r>
      <w:r>
        <w:rPr>
          <w:rFonts w:ascii="仿宋_GB2312" w:eastAsia="仿宋_GB2312" w:hint="eastAsia"/>
          <w:sz w:val="28"/>
          <w:szCs w:val="28"/>
        </w:rPr>
        <w:t>万元，增长</w:t>
      </w:r>
      <w:r>
        <w:rPr>
          <w:rFonts w:ascii="仿宋_GB2312" w:eastAsia="仿宋_GB2312" w:hint="eastAsia"/>
          <w:sz w:val="28"/>
          <w:szCs w:val="28"/>
        </w:rPr>
        <w:t>18.97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主要原因：加大对药品抽检工作的投入。</w:t>
      </w:r>
    </w:p>
    <w:p w:rsidR="00882BA6" w:rsidRDefault="00954B1E">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lang w:val="en"/>
        </w:rPr>
        <w:t>4.68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sz w:val="28"/>
          <w:szCs w:val="28"/>
          <w:lang w:val="en"/>
        </w:rPr>
        <w:t>4.87</w:t>
      </w:r>
      <w:r>
        <w:rPr>
          <w:rFonts w:ascii="仿宋_GB2312" w:eastAsia="仿宋_GB2312" w:hint="eastAsia"/>
          <w:sz w:val="28"/>
          <w:szCs w:val="28"/>
        </w:rPr>
        <w:t>万元，下降</w:t>
      </w:r>
      <w:r>
        <w:rPr>
          <w:rFonts w:ascii="仿宋_GB2312" w:eastAsia="仿宋_GB2312"/>
          <w:sz w:val="28"/>
          <w:szCs w:val="28"/>
          <w:lang w:val="en"/>
        </w:rPr>
        <w:t>50.99</w:t>
      </w:r>
      <w:r>
        <w:rPr>
          <w:rFonts w:ascii="仿宋_GB2312" w:eastAsia="仿宋_GB2312" w:hint="eastAsia"/>
          <w:sz w:val="28"/>
          <w:szCs w:val="28"/>
        </w:rPr>
        <w:t>%</w:t>
      </w:r>
      <w:r>
        <w:rPr>
          <w:rFonts w:ascii="仿宋_GB2312" w:eastAsia="仿宋_GB2312" w:hint="eastAsia"/>
          <w:sz w:val="28"/>
          <w:szCs w:val="28"/>
        </w:rPr>
        <w:t>。其中：</w:t>
      </w:r>
    </w:p>
    <w:p w:rsidR="00882BA6" w:rsidRDefault="00954B1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“进修及培训”</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lang w:val="en"/>
        </w:rPr>
        <w:t>4.68</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sz w:val="28"/>
          <w:szCs w:val="28"/>
          <w:lang w:val="en"/>
        </w:rPr>
        <w:t>4.87</w:t>
      </w:r>
      <w:r>
        <w:rPr>
          <w:rFonts w:ascii="仿宋_GB2312" w:eastAsia="仿宋_GB2312" w:hint="eastAsia"/>
          <w:sz w:val="28"/>
          <w:szCs w:val="28"/>
        </w:rPr>
        <w:t>万元，下降</w:t>
      </w:r>
      <w:r>
        <w:rPr>
          <w:rFonts w:ascii="仿宋_GB2312" w:eastAsia="仿宋_GB2312"/>
          <w:sz w:val="28"/>
          <w:szCs w:val="28"/>
          <w:lang w:val="en"/>
        </w:rPr>
        <w:t>50.99</w:t>
      </w:r>
      <w:r>
        <w:rPr>
          <w:rFonts w:ascii="仿宋_GB2312" w:eastAsia="仿宋_GB2312" w:hint="eastAsia"/>
          <w:sz w:val="28"/>
          <w:szCs w:val="28"/>
        </w:rPr>
        <w:t>%</w:t>
      </w:r>
      <w:r>
        <w:rPr>
          <w:rFonts w:ascii="仿宋_GB2312" w:eastAsia="仿宋_GB2312" w:hint="eastAsia"/>
          <w:sz w:val="28"/>
          <w:szCs w:val="28"/>
        </w:rPr>
        <w:t>。主要原因：严格落实过“紧日子”要求，压减培训支出。</w:t>
      </w:r>
    </w:p>
    <w:p w:rsidR="00882BA6" w:rsidRDefault="00954B1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、“社会保障和就业支出”</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年度决算</w:t>
      </w:r>
      <w:r>
        <w:rPr>
          <w:rFonts w:ascii="仿宋_GB2312" w:eastAsia="仿宋_GB2312"/>
          <w:sz w:val="28"/>
          <w:szCs w:val="28"/>
          <w:lang w:val="en"/>
        </w:rPr>
        <w:t>77.31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年度年初预算增加</w:t>
      </w:r>
      <w:r>
        <w:rPr>
          <w:rFonts w:ascii="仿宋_GB2312" w:eastAsia="仿宋_GB2312"/>
          <w:sz w:val="28"/>
          <w:szCs w:val="28"/>
          <w:lang w:val="en"/>
        </w:rPr>
        <w:t>0.24</w:t>
      </w:r>
      <w:r>
        <w:rPr>
          <w:rFonts w:ascii="仿宋_GB2312" w:eastAsia="仿宋_GB2312" w:hint="eastAsia"/>
          <w:sz w:val="28"/>
          <w:szCs w:val="28"/>
        </w:rPr>
        <w:t>万元，增长</w:t>
      </w:r>
      <w:r>
        <w:rPr>
          <w:rFonts w:ascii="仿宋_GB2312" w:eastAsia="仿宋_GB2312"/>
          <w:sz w:val="28"/>
          <w:szCs w:val="28"/>
          <w:lang w:val="en"/>
        </w:rPr>
        <w:t>0.31</w:t>
      </w:r>
      <w:r>
        <w:rPr>
          <w:rFonts w:ascii="仿宋_GB2312" w:eastAsia="仿宋_GB2312" w:hint="eastAsia"/>
          <w:sz w:val="28"/>
          <w:szCs w:val="28"/>
        </w:rPr>
        <w:t>%</w:t>
      </w:r>
      <w:r>
        <w:rPr>
          <w:rFonts w:ascii="仿宋_GB2312" w:eastAsia="仿宋_GB2312" w:hint="eastAsia"/>
          <w:sz w:val="28"/>
          <w:szCs w:val="28"/>
        </w:rPr>
        <w:t>。其中：</w:t>
      </w:r>
    </w:p>
    <w:p w:rsidR="00882BA6" w:rsidRDefault="00954B1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年度决算</w:t>
      </w:r>
      <w:r>
        <w:rPr>
          <w:rFonts w:ascii="仿宋_GB2312" w:eastAsia="仿宋_GB2312"/>
          <w:sz w:val="28"/>
          <w:szCs w:val="28"/>
          <w:lang w:val="en"/>
        </w:rPr>
        <w:t>77.31</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年度年初预算增加</w:t>
      </w:r>
      <w:r>
        <w:rPr>
          <w:rFonts w:ascii="仿宋_GB2312" w:eastAsia="仿宋_GB2312"/>
          <w:sz w:val="28"/>
          <w:szCs w:val="28"/>
          <w:lang w:val="en"/>
        </w:rPr>
        <w:t>0.24</w:t>
      </w:r>
      <w:r>
        <w:rPr>
          <w:rFonts w:ascii="仿宋_GB2312" w:eastAsia="仿宋_GB2312" w:hint="eastAsia"/>
          <w:sz w:val="28"/>
          <w:szCs w:val="28"/>
        </w:rPr>
        <w:t>万元，增长</w:t>
      </w:r>
      <w:r>
        <w:rPr>
          <w:rFonts w:ascii="仿宋_GB2312" w:eastAsia="仿宋_GB2312"/>
          <w:sz w:val="28"/>
          <w:szCs w:val="28"/>
          <w:lang w:val="en"/>
        </w:rPr>
        <w:t>0.31</w:t>
      </w:r>
      <w:r>
        <w:rPr>
          <w:rFonts w:ascii="仿宋_GB2312" w:eastAsia="仿宋_GB2312" w:hint="eastAsia"/>
          <w:sz w:val="28"/>
          <w:szCs w:val="28"/>
        </w:rPr>
        <w:t>%</w:t>
      </w:r>
      <w:r>
        <w:rPr>
          <w:rFonts w:ascii="仿宋_GB2312" w:eastAsia="仿宋_GB2312" w:hint="eastAsia"/>
          <w:sz w:val="28"/>
          <w:szCs w:val="28"/>
        </w:rPr>
        <w:t>。主要原因：落实机关事业单位养老保障政策，按规定缴纳养老保险及职业年金。</w:t>
      </w:r>
    </w:p>
    <w:p w:rsidR="00882BA6" w:rsidRDefault="00954B1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年度决算</w:t>
      </w:r>
      <w:r>
        <w:rPr>
          <w:rFonts w:ascii="仿宋_GB2312" w:eastAsia="仿宋_GB2312"/>
          <w:sz w:val="28"/>
          <w:szCs w:val="28"/>
          <w:lang w:val="en"/>
        </w:rPr>
        <w:t>56.41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年度年初预算减少</w:t>
      </w:r>
      <w:r>
        <w:rPr>
          <w:rFonts w:ascii="仿宋_GB2312" w:eastAsia="仿宋_GB2312" w:hint="eastAsia"/>
          <w:sz w:val="28"/>
          <w:szCs w:val="28"/>
        </w:rPr>
        <w:t>0.41</w:t>
      </w:r>
      <w:r>
        <w:rPr>
          <w:rFonts w:ascii="仿宋_GB2312" w:eastAsia="仿宋_GB2312" w:hint="eastAsia"/>
          <w:sz w:val="28"/>
          <w:szCs w:val="28"/>
        </w:rPr>
        <w:t>万元，下降</w:t>
      </w:r>
      <w:r>
        <w:rPr>
          <w:rFonts w:ascii="仿宋_GB2312" w:eastAsia="仿宋_GB2312" w:hint="eastAsia"/>
          <w:sz w:val="28"/>
          <w:szCs w:val="28"/>
        </w:rPr>
        <w:t>0.72%</w:t>
      </w:r>
      <w:r>
        <w:rPr>
          <w:rFonts w:ascii="仿宋_GB2312" w:eastAsia="仿宋_GB2312" w:hint="eastAsia"/>
          <w:sz w:val="28"/>
          <w:szCs w:val="28"/>
        </w:rPr>
        <w:t>。其中：</w:t>
      </w:r>
    </w:p>
    <w:p w:rsidR="00882BA6" w:rsidRDefault="00954B1E">
      <w:pPr>
        <w:autoSpaceDE w:val="0"/>
        <w:autoSpaceDN w:val="0"/>
        <w:adjustRightInd w:val="0"/>
        <w:spacing w:line="580" w:lineRule="exact"/>
        <w:ind w:firstLineChars="200" w:firstLine="560"/>
        <w:jc w:val="left"/>
      </w:pPr>
      <w:r>
        <w:rPr>
          <w:rFonts w:ascii="仿宋_GB2312" w:eastAsia="仿宋_GB2312" w:hint="eastAsia"/>
          <w:sz w:val="28"/>
          <w:szCs w:val="28"/>
        </w:rPr>
        <w:t>“行政事业单位医疗”</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年度决算</w:t>
      </w:r>
      <w:r>
        <w:rPr>
          <w:rFonts w:ascii="仿宋_GB2312" w:eastAsia="仿宋_GB2312"/>
          <w:sz w:val="28"/>
          <w:szCs w:val="28"/>
          <w:lang w:val="en"/>
        </w:rPr>
        <w:t>56.41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年度年初预算减少</w:t>
      </w:r>
      <w:r>
        <w:rPr>
          <w:rFonts w:ascii="仿宋_GB2312" w:eastAsia="仿宋_GB2312" w:hint="eastAsia"/>
          <w:sz w:val="28"/>
          <w:szCs w:val="28"/>
        </w:rPr>
        <w:t>0.41</w:t>
      </w:r>
      <w:r>
        <w:rPr>
          <w:rFonts w:ascii="仿宋_GB2312" w:eastAsia="仿宋_GB2312" w:hint="eastAsia"/>
          <w:sz w:val="28"/>
          <w:szCs w:val="28"/>
        </w:rPr>
        <w:t>万元，下降</w:t>
      </w:r>
      <w:r>
        <w:rPr>
          <w:rFonts w:ascii="仿宋_GB2312" w:eastAsia="仿宋_GB2312" w:hint="eastAsia"/>
          <w:sz w:val="28"/>
          <w:szCs w:val="28"/>
        </w:rPr>
        <w:t>0.72%</w:t>
      </w:r>
      <w:r>
        <w:rPr>
          <w:rFonts w:ascii="仿宋_GB2312" w:eastAsia="仿宋_GB2312" w:hint="eastAsia"/>
          <w:sz w:val="28"/>
          <w:szCs w:val="28"/>
        </w:rPr>
        <w:t>。主要原因：落实全市统一要求，缴纳职工基本医疗保险。</w:t>
      </w:r>
    </w:p>
    <w:p w:rsidR="00882BA6" w:rsidRDefault="00954B1E" w:rsidP="0081162D">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w:t>
      </w:r>
      <w:r>
        <w:rPr>
          <w:rFonts w:ascii="黑体" w:eastAsia="黑体" w:hint="eastAsia"/>
          <w:b/>
          <w:sz w:val="28"/>
          <w:szCs w:val="28"/>
        </w:rPr>
        <w:t>明</w:t>
      </w:r>
    </w:p>
    <w:p w:rsidR="00882BA6" w:rsidRDefault="00954B1E">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882BA6" w:rsidRDefault="00954B1E" w:rsidP="0081162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882BA6" w:rsidRDefault="00954B1E">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882BA6" w:rsidRDefault="00954B1E" w:rsidP="0081162D">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882BA6" w:rsidRDefault="00954B1E" w:rsidP="0081162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sz w:val="28"/>
          <w:szCs w:val="28"/>
        </w:rPr>
        <w:t>861.82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882BA6" w:rsidRDefault="00954B1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882BA6" w:rsidRDefault="00954B1E">
      <w:pPr>
        <w:spacing w:line="560" w:lineRule="exact"/>
        <w:ind w:firstLineChars="200" w:firstLine="560"/>
        <w:rPr>
          <w:rFonts w:ascii="黑体" w:eastAsia="黑体"/>
          <w:sz w:val="28"/>
          <w:szCs w:val="28"/>
        </w:rPr>
      </w:pPr>
      <w:r>
        <w:rPr>
          <w:rFonts w:ascii="黑体" w:eastAsia="黑体" w:hint="eastAsia"/>
          <w:sz w:val="28"/>
          <w:szCs w:val="28"/>
        </w:rPr>
        <w:t>一、“三公”经费财政拨款决算</w:t>
      </w:r>
      <w:r>
        <w:rPr>
          <w:rFonts w:ascii="黑体" w:eastAsia="黑体" w:hint="eastAsia"/>
          <w:sz w:val="28"/>
          <w:szCs w:val="28"/>
        </w:rPr>
        <w:t>情况</w:t>
      </w:r>
    </w:p>
    <w:p w:rsidR="00882BA6" w:rsidRDefault="00954B1E">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1</w:t>
      </w:r>
      <w:r>
        <w:rPr>
          <w:rFonts w:ascii="仿宋_GB2312" w:eastAsia="仿宋_GB2312" w:hint="eastAsia"/>
          <w:sz w:val="28"/>
          <w:szCs w:val="28"/>
        </w:rPr>
        <w:t>个行政单位。</w:t>
      </w:r>
      <w:r>
        <w:rPr>
          <w:rFonts w:ascii="仿宋_GB2312" w:eastAsia="仿宋_GB2312" w:hint="eastAsia"/>
          <w:sz w:val="28"/>
          <w:szCs w:val="28"/>
        </w:rPr>
        <w:t>2023</w:t>
      </w:r>
      <w:r>
        <w:rPr>
          <w:rFonts w:ascii="仿宋_GB2312" w:eastAsia="仿宋_GB2312" w:hint="eastAsia"/>
          <w:sz w:val="28"/>
          <w:szCs w:val="28"/>
        </w:rPr>
        <w:t>年度“三公”经费财政拨款决算数</w:t>
      </w:r>
      <w:r>
        <w:rPr>
          <w:rFonts w:ascii="仿宋_GB2312" w:eastAsia="仿宋_GB2312"/>
          <w:sz w:val="28"/>
          <w:szCs w:val="28"/>
        </w:rPr>
        <w:t>11.79</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年度“三公”经费财政拨款年初预算</w:t>
      </w:r>
      <w:r>
        <w:rPr>
          <w:rFonts w:ascii="仿宋_GB2312" w:eastAsia="仿宋_GB2312"/>
          <w:sz w:val="28"/>
          <w:szCs w:val="28"/>
        </w:rPr>
        <w:t>19</w:t>
      </w:r>
      <w:r>
        <w:rPr>
          <w:rFonts w:ascii="仿宋_GB2312" w:eastAsia="仿宋_GB2312" w:hint="eastAsia"/>
          <w:sz w:val="28"/>
          <w:szCs w:val="28"/>
        </w:rPr>
        <w:t>万元减少</w:t>
      </w:r>
      <w:r>
        <w:rPr>
          <w:rFonts w:ascii="仿宋_GB2312" w:eastAsia="仿宋_GB2312"/>
          <w:sz w:val="28"/>
          <w:szCs w:val="28"/>
        </w:rPr>
        <w:t>7.21</w:t>
      </w:r>
      <w:r>
        <w:rPr>
          <w:rFonts w:ascii="仿宋_GB2312" w:eastAsia="仿宋_GB2312" w:hint="eastAsia"/>
          <w:sz w:val="28"/>
          <w:szCs w:val="28"/>
        </w:rPr>
        <w:t>万元。其中：</w:t>
      </w:r>
    </w:p>
    <w:p w:rsidR="00882BA6" w:rsidRDefault="00954B1E">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万元持平。主要原因：全年未安排因公出国任务；</w:t>
      </w:r>
      <w:r>
        <w:rPr>
          <w:rFonts w:ascii="仿宋_GB2312" w:eastAsia="仿宋_GB2312" w:hint="eastAsia"/>
          <w:sz w:val="28"/>
          <w:szCs w:val="28"/>
        </w:rPr>
        <w:t>202</w:t>
      </w:r>
      <w:r>
        <w:rPr>
          <w:rFonts w:ascii="仿宋_GB2312" w:eastAsia="仿宋_GB2312"/>
          <w:sz w:val="28"/>
          <w:szCs w:val="28"/>
          <w:lang w:val="en"/>
        </w:rPr>
        <w:t>3</w:t>
      </w:r>
      <w:r>
        <w:rPr>
          <w:rFonts w:ascii="仿宋_GB2312" w:eastAsia="仿宋_GB2312" w:hint="eastAsia"/>
          <w:sz w:val="28"/>
          <w:szCs w:val="28"/>
        </w:rPr>
        <w:t>年度因公出国（境）费用无支出。</w:t>
      </w:r>
    </w:p>
    <w:p w:rsidR="00882BA6" w:rsidRDefault="00954B1E">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万元，与</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万元持平。主要原因：贯彻落实中央八项规定，严格控制公务接待支出；</w:t>
      </w:r>
      <w:r>
        <w:rPr>
          <w:rFonts w:ascii="仿宋_GB2312" w:eastAsia="仿宋_GB2312" w:hint="eastAsia"/>
          <w:sz w:val="28"/>
          <w:szCs w:val="28"/>
        </w:rPr>
        <w:t>2023</w:t>
      </w:r>
      <w:r>
        <w:rPr>
          <w:rFonts w:ascii="仿宋_GB2312" w:eastAsia="仿宋_GB2312" w:hint="eastAsia"/>
          <w:sz w:val="28"/>
          <w:szCs w:val="28"/>
        </w:rPr>
        <w:t>年度公务接待费无支出。</w:t>
      </w:r>
    </w:p>
    <w:p w:rsidR="00882BA6" w:rsidRDefault="00954B1E">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11.79</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19</w:t>
      </w:r>
      <w:r>
        <w:rPr>
          <w:rFonts w:ascii="仿宋_GB2312" w:eastAsia="仿宋_GB2312" w:hint="eastAsia"/>
          <w:sz w:val="28"/>
          <w:szCs w:val="28"/>
        </w:rPr>
        <w:t>万元减少</w:t>
      </w:r>
      <w:r>
        <w:rPr>
          <w:rFonts w:ascii="仿宋_GB2312" w:eastAsia="仿宋_GB2312" w:hint="eastAsia"/>
          <w:sz w:val="28"/>
          <w:szCs w:val="28"/>
        </w:rPr>
        <w:t>7.21</w:t>
      </w:r>
      <w:r>
        <w:rPr>
          <w:rFonts w:ascii="仿宋_GB2312" w:eastAsia="仿宋_GB2312" w:hint="eastAsia"/>
          <w:sz w:val="28"/>
          <w:szCs w:val="28"/>
        </w:rPr>
        <w:t>万元。</w:t>
      </w:r>
    </w:p>
    <w:p w:rsidR="00882BA6" w:rsidRDefault="00954B1E">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万元持平。主要原因：</w:t>
      </w:r>
      <w:r>
        <w:rPr>
          <w:rFonts w:ascii="仿宋_GB2312" w:eastAsia="仿宋_GB2312" w:hint="eastAsia"/>
          <w:sz w:val="28"/>
          <w:szCs w:val="28"/>
        </w:rPr>
        <w:t>2023</w:t>
      </w:r>
      <w:r>
        <w:rPr>
          <w:rFonts w:ascii="仿宋_GB2312" w:eastAsia="仿宋_GB2312" w:hint="eastAsia"/>
          <w:sz w:val="28"/>
          <w:szCs w:val="28"/>
        </w:rPr>
        <w:t>年度本单位无公务用车购置（更新）计划</w:t>
      </w:r>
      <w:r>
        <w:rPr>
          <w:rFonts w:ascii="仿宋_GB2312" w:eastAsia="仿宋_GB2312" w:hint="eastAsia"/>
          <w:sz w:val="28"/>
          <w:szCs w:val="28"/>
        </w:rPr>
        <w:t>，</w:t>
      </w:r>
      <w:r>
        <w:rPr>
          <w:rFonts w:ascii="仿宋_GB2312" w:eastAsia="仿宋_GB2312" w:hint="eastAsia"/>
          <w:sz w:val="28"/>
          <w:szCs w:val="28"/>
        </w:rPr>
        <w:t>2023</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辆，车均购置费</w:t>
      </w:r>
      <w:r>
        <w:rPr>
          <w:rFonts w:ascii="仿宋_GB2312" w:eastAsia="仿宋_GB2312" w:hint="eastAsia"/>
          <w:sz w:val="28"/>
          <w:szCs w:val="28"/>
        </w:rPr>
        <w:t>0</w:t>
      </w:r>
      <w:r>
        <w:rPr>
          <w:rFonts w:ascii="仿宋_GB2312" w:eastAsia="仿宋_GB2312" w:hint="eastAsia"/>
          <w:sz w:val="28"/>
          <w:szCs w:val="28"/>
        </w:rPr>
        <w:t>万元。公务用车运行维护费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11.79</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19</w:t>
      </w:r>
      <w:r>
        <w:rPr>
          <w:rFonts w:ascii="仿宋_GB2312" w:eastAsia="仿宋_GB2312" w:hint="eastAsia"/>
          <w:sz w:val="28"/>
          <w:szCs w:val="28"/>
        </w:rPr>
        <w:t>万元减少</w:t>
      </w:r>
      <w:r>
        <w:rPr>
          <w:rFonts w:ascii="仿宋_GB2312" w:eastAsia="仿宋_GB2312" w:hint="eastAsia"/>
          <w:sz w:val="28"/>
          <w:szCs w:val="28"/>
        </w:rPr>
        <w:t>7.21</w:t>
      </w:r>
      <w:r>
        <w:rPr>
          <w:rFonts w:ascii="仿宋_GB2312" w:eastAsia="仿宋_GB2312" w:hint="eastAsia"/>
          <w:sz w:val="28"/>
          <w:szCs w:val="28"/>
        </w:rPr>
        <w:t>万元，主要原因：加强公务用车管理，进一步规范车辆运行维护支出。</w:t>
      </w:r>
      <w:r>
        <w:rPr>
          <w:rFonts w:ascii="仿宋_GB2312" w:eastAsia="仿宋_GB2312" w:hint="eastAsia"/>
          <w:sz w:val="28"/>
          <w:szCs w:val="28"/>
        </w:rPr>
        <w:t>2023</w:t>
      </w:r>
      <w:r>
        <w:rPr>
          <w:rFonts w:ascii="仿宋_GB2312" w:eastAsia="仿宋_GB2312" w:hint="eastAsia"/>
          <w:sz w:val="28"/>
          <w:szCs w:val="28"/>
        </w:rPr>
        <w:t>年度公务用车运行维护费中，公务用车加油</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，公务用车维修</w:t>
      </w:r>
      <w:r>
        <w:rPr>
          <w:rFonts w:ascii="仿宋_GB2312" w:eastAsia="仿宋_GB2312" w:hint="eastAsia"/>
          <w:sz w:val="28"/>
          <w:szCs w:val="28"/>
        </w:rPr>
        <w:t>3.54</w:t>
      </w:r>
      <w:r>
        <w:rPr>
          <w:rFonts w:ascii="仿宋_GB2312" w:eastAsia="仿宋_GB2312" w:hint="eastAsia"/>
          <w:sz w:val="28"/>
          <w:szCs w:val="28"/>
        </w:rPr>
        <w:t>万元，公务用车保险</w:t>
      </w:r>
      <w:r>
        <w:rPr>
          <w:rFonts w:ascii="仿宋_GB2312" w:eastAsia="仿宋_GB2312" w:hint="eastAsia"/>
          <w:sz w:val="28"/>
          <w:szCs w:val="28"/>
        </w:rPr>
        <w:t>3.15</w:t>
      </w:r>
      <w:r>
        <w:rPr>
          <w:rFonts w:ascii="仿宋_GB2312" w:eastAsia="仿宋_GB2312" w:hint="eastAsia"/>
          <w:sz w:val="28"/>
          <w:szCs w:val="28"/>
        </w:rPr>
        <w:t>万元，公务用车其他支出</w:t>
      </w:r>
      <w:r>
        <w:rPr>
          <w:rFonts w:ascii="仿宋_GB2312" w:eastAsia="仿宋_GB2312" w:hint="eastAsia"/>
          <w:sz w:val="28"/>
          <w:szCs w:val="28"/>
        </w:rPr>
        <w:t>3.1</w:t>
      </w:r>
      <w:r>
        <w:rPr>
          <w:rFonts w:ascii="仿宋_GB2312" w:eastAsia="仿宋_GB2312" w:hint="eastAsia"/>
          <w:sz w:val="28"/>
          <w:szCs w:val="28"/>
        </w:rPr>
        <w:t>万元。</w:t>
      </w:r>
      <w:r>
        <w:rPr>
          <w:rFonts w:ascii="仿宋_GB2312" w:eastAsia="仿宋_GB2312" w:hint="eastAsia"/>
          <w:sz w:val="28"/>
          <w:szCs w:val="28"/>
        </w:rPr>
        <w:t>2023</w:t>
      </w:r>
      <w:r>
        <w:rPr>
          <w:rFonts w:ascii="仿宋_GB2312" w:eastAsia="仿宋_GB2312" w:hint="eastAsia"/>
          <w:sz w:val="28"/>
          <w:szCs w:val="28"/>
        </w:rPr>
        <w:t>年度公务用车保有量</w:t>
      </w:r>
      <w:r>
        <w:rPr>
          <w:rFonts w:ascii="仿宋_GB2312" w:eastAsia="仿宋_GB2312" w:hint="eastAsia"/>
          <w:sz w:val="28"/>
          <w:szCs w:val="28"/>
        </w:rPr>
        <w:t>17</w:t>
      </w:r>
      <w:r>
        <w:rPr>
          <w:rFonts w:ascii="仿宋_GB2312" w:eastAsia="仿宋_GB2312" w:hint="eastAsia"/>
          <w:sz w:val="28"/>
          <w:szCs w:val="28"/>
        </w:rPr>
        <w:t>辆，车均运行维护费</w:t>
      </w:r>
      <w:r>
        <w:rPr>
          <w:rFonts w:ascii="仿宋_GB2312" w:eastAsia="仿宋_GB2312" w:hint="eastAsia"/>
          <w:sz w:val="28"/>
          <w:szCs w:val="28"/>
        </w:rPr>
        <w:t>0.69</w:t>
      </w:r>
      <w:r>
        <w:rPr>
          <w:rFonts w:ascii="仿宋_GB2312" w:eastAsia="仿宋_GB2312" w:hint="eastAsia"/>
          <w:sz w:val="28"/>
          <w:szCs w:val="28"/>
        </w:rPr>
        <w:t>万元。</w:t>
      </w:r>
    </w:p>
    <w:p w:rsidR="00882BA6" w:rsidRDefault="00954B1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882BA6" w:rsidRDefault="00954B1E" w:rsidP="0081162D">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年度使用财政拨款安排的基本支出中的日常公用经费支出，合计</w:t>
      </w:r>
      <w:r>
        <w:rPr>
          <w:rFonts w:ascii="仿宋_GB2312" w:eastAsia="仿宋_GB2312" w:hint="eastAsia"/>
          <w:sz w:val="28"/>
          <w:szCs w:val="28"/>
        </w:rPr>
        <w:t>171.26</w:t>
      </w:r>
      <w:r>
        <w:rPr>
          <w:rFonts w:ascii="仿宋_GB2312" w:eastAsia="仿宋_GB2312" w:hint="eastAsia"/>
          <w:sz w:val="28"/>
          <w:szCs w:val="28"/>
        </w:rPr>
        <w:t>万元，比上年减少</w:t>
      </w:r>
      <w:r>
        <w:rPr>
          <w:rFonts w:ascii="仿宋_GB2312" w:eastAsia="仿宋_GB2312" w:hint="eastAsia"/>
          <w:sz w:val="28"/>
          <w:szCs w:val="28"/>
        </w:rPr>
        <w:t>10.55</w:t>
      </w:r>
      <w:r>
        <w:rPr>
          <w:rFonts w:ascii="仿宋_GB2312" w:eastAsia="仿宋_GB2312" w:hint="eastAsia"/>
          <w:sz w:val="28"/>
          <w:szCs w:val="28"/>
        </w:rPr>
        <w:t>万元，减少</w:t>
      </w:r>
      <w:r>
        <w:rPr>
          <w:rFonts w:ascii="仿宋_GB2312" w:eastAsia="仿宋_GB2312" w:hint="eastAsia"/>
          <w:sz w:val="28"/>
          <w:szCs w:val="28"/>
        </w:rPr>
        <w:lastRenderedPageBreak/>
        <w:t>原因：</w:t>
      </w:r>
      <w:r>
        <w:rPr>
          <w:rFonts w:ascii="仿宋_GB2312" w:eastAsia="仿宋_GB2312" w:hint="eastAsia"/>
          <w:sz w:val="28"/>
          <w:szCs w:val="28"/>
          <w:lang w:val="en"/>
        </w:rPr>
        <w:t>严格落实过“紧日子”要求，压减一般性支出。</w:t>
      </w:r>
    </w:p>
    <w:p w:rsidR="00882BA6" w:rsidRDefault="00954B1E">
      <w:pPr>
        <w:ind w:left="540"/>
        <w:rPr>
          <w:rFonts w:ascii="黑体" w:eastAsia="黑体"/>
          <w:sz w:val="28"/>
          <w:szCs w:val="28"/>
        </w:rPr>
      </w:pPr>
      <w:r>
        <w:rPr>
          <w:rFonts w:ascii="黑体" w:eastAsia="黑体" w:hint="eastAsia"/>
          <w:sz w:val="28"/>
          <w:szCs w:val="28"/>
        </w:rPr>
        <w:t>三、政府采购支出情况</w:t>
      </w:r>
    </w:p>
    <w:p w:rsidR="00882BA6" w:rsidRDefault="00954B1E" w:rsidP="0081162D">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年度政府采购支出总额</w:t>
      </w:r>
      <w:r>
        <w:rPr>
          <w:rFonts w:ascii="仿宋_GB2312" w:eastAsia="仿宋_GB2312"/>
          <w:sz w:val="28"/>
          <w:szCs w:val="28"/>
        </w:rPr>
        <w:t>95.07</w:t>
      </w:r>
      <w:r>
        <w:rPr>
          <w:rFonts w:ascii="仿宋_GB2312" w:eastAsia="仿宋_GB2312" w:hint="eastAsia"/>
          <w:sz w:val="28"/>
          <w:szCs w:val="28"/>
        </w:rPr>
        <w:t>万元，其中：政府采购货物支出</w:t>
      </w:r>
      <w:r>
        <w:rPr>
          <w:rFonts w:ascii="仿宋_GB2312" w:eastAsia="仿宋_GB2312"/>
          <w:sz w:val="28"/>
          <w:szCs w:val="28"/>
        </w:rPr>
        <w:t>10.4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84.67</w:t>
      </w:r>
      <w:r>
        <w:rPr>
          <w:rFonts w:ascii="仿宋_GB2312" w:eastAsia="仿宋_GB2312" w:hint="eastAsia"/>
          <w:sz w:val="28"/>
          <w:szCs w:val="28"/>
        </w:rPr>
        <w:t>万元。授予中小企业合同金额</w:t>
      </w:r>
      <w:r>
        <w:rPr>
          <w:rFonts w:ascii="仿宋_GB2312" w:eastAsia="仿宋_GB2312" w:hint="eastAsia"/>
          <w:sz w:val="28"/>
          <w:szCs w:val="28"/>
        </w:rPr>
        <w:t>88</w:t>
      </w:r>
      <w:r>
        <w:rPr>
          <w:rFonts w:ascii="仿宋_GB2312" w:eastAsia="仿宋_GB2312" w:hint="eastAsia"/>
          <w:sz w:val="28"/>
          <w:szCs w:val="28"/>
        </w:rPr>
        <w:t>万元，占政府采购支出总额的</w:t>
      </w:r>
      <w:r>
        <w:rPr>
          <w:rFonts w:ascii="仿宋_GB2312" w:eastAsia="仿宋_GB2312"/>
          <w:sz w:val="28"/>
          <w:szCs w:val="28"/>
        </w:rPr>
        <w:t>92.56</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85.79</w:t>
      </w:r>
      <w:r>
        <w:rPr>
          <w:rFonts w:ascii="仿宋_GB2312" w:eastAsia="仿宋_GB2312" w:hint="eastAsia"/>
          <w:sz w:val="28"/>
          <w:szCs w:val="28"/>
        </w:rPr>
        <w:t>万元，占政府采购支出总额的</w:t>
      </w:r>
      <w:r>
        <w:rPr>
          <w:rFonts w:ascii="仿宋_GB2312" w:eastAsia="仿宋_GB2312"/>
          <w:sz w:val="28"/>
          <w:szCs w:val="28"/>
        </w:rPr>
        <w:t>90.24</w:t>
      </w:r>
      <w:r>
        <w:rPr>
          <w:rFonts w:ascii="仿宋_GB2312" w:eastAsia="仿宋_GB2312" w:hint="eastAsia"/>
          <w:sz w:val="28"/>
          <w:szCs w:val="28"/>
        </w:rPr>
        <w:t>%</w:t>
      </w:r>
      <w:r>
        <w:rPr>
          <w:rFonts w:ascii="仿宋_GB2312" w:eastAsia="仿宋_GB2312" w:hint="eastAsia"/>
          <w:sz w:val="28"/>
          <w:szCs w:val="28"/>
        </w:rPr>
        <w:t>。</w:t>
      </w:r>
    </w:p>
    <w:p w:rsidR="00882BA6" w:rsidRDefault="00954B1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882BA6" w:rsidRDefault="00954B1E">
      <w:pPr>
        <w:ind w:firstLineChars="200" w:firstLine="560"/>
        <w:rPr>
          <w:rFonts w:ascii="仿宋_GB2312" w:eastAsia="仿宋_GB2312"/>
          <w:sz w:val="32"/>
          <w:szCs w:val="32"/>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hint="eastAsia"/>
          <w:sz w:val="28"/>
          <w:szCs w:val="28"/>
        </w:rPr>
        <w:t>0</w:t>
      </w:r>
      <w:r>
        <w:rPr>
          <w:rFonts w:ascii="仿宋_GB2312" w:eastAsia="仿宋_GB2312" w:hint="eastAsia"/>
          <w:sz w:val="28"/>
          <w:szCs w:val="28"/>
        </w:rPr>
        <w:t>台，共计</w:t>
      </w:r>
      <w:r>
        <w:rPr>
          <w:rFonts w:ascii="仿宋_GB2312" w:eastAsia="仿宋_GB2312" w:hint="eastAsia"/>
          <w:sz w:val="28"/>
          <w:szCs w:val="28"/>
        </w:rPr>
        <w:t>0</w:t>
      </w:r>
      <w:r>
        <w:rPr>
          <w:rFonts w:ascii="仿宋_GB2312" w:eastAsia="仿宋_GB2312" w:hint="eastAsia"/>
          <w:sz w:val="28"/>
          <w:szCs w:val="28"/>
        </w:rPr>
        <w:t>万元；新购置单位价值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日，本单位共有车辆</w:t>
      </w:r>
      <w:r>
        <w:rPr>
          <w:rFonts w:ascii="仿宋_GB2312" w:eastAsia="仿宋_GB2312" w:hint="eastAsia"/>
          <w:sz w:val="28"/>
          <w:szCs w:val="28"/>
        </w:rPr>
        <w:t>17</w:t>
      </w:r>
      <w:r>
        <w:rPr>
          <w:rFonts w:ascii="仿宋_GB2312" w:eastAsia="仿宋_GB2312" w:hint="eastAsia"/>
          <w:sz w:val="28"/>
          <w:szCs w:val="28"/>
        </w:rPr>
        <w:t>台，共计</w:t>
      </w:r>
      <w:r>
        <w:rPr>
          <w:rFonts w:ascii="仿宋_GB2312" w:eastAsia="仿宋_GB2312" w:hint="eastAsia"/>
          <w:sz w:val="28"/>
          <w:szCs w:val="28"/>
        </w:rPr>
        <w:t>156.68</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w:t>
      </w:r>
    </w:p>
    <w:p w:rsidR="00882BA6" w:rsidRDefault="00954B1E" w:rsidP="0081162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82BA6" w:rsidRDefault="00954B1E" w:rsidP="0081162D">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263.57</w:t>
      </w:r>
      <w:r>
        <w:rPr>
          <w:rFonts w:ascii="仿宋_GB2312" w:eastAsia="仿宋_GB2312" w:hint="eastAsia"/>
          <w:sz w:val="28"/>
          <w:szCs w:val="28"/>
        </w:rPr>
        <w:t>万元。</w:t>
      </w:r>
    </w:p>
    <w:p w:rsidR="00882BA6" w:rsidRDefault="00954B1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882BA6" w:rsidRDefault="00954B1E">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w:t>
      </w:r>
      <w:r>
        <w:rPr>
          <w:rFonts w:ascii="仿宋_GB2312" w:eastAsia="仿宋_GB2312" w:hint="eastAsia"/>
          <w:sz w:val="28"/>
          <w:szCs w:val="28"/>
        </w:rPr>
        <w:t>务而发生的人员支出和公用支出。</w:t>
      </w:r>
    </w:p>
    <w:p w:rsidR="00882BA6" w:rsidRDefault="00954B1E">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882BA6" w:rsidRDefault="00954B1E">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w:t>
      </w:r>
      <w:r>
        <w:rPr>
          <w:rFonts w:ascii="仿宋_GB2312" w:eastAsia="仿宋_GB2312" w:hAnsi="宋体" w:hint="eastAsia"/>
          <w:sz w:val="28"/>
          <w:szCs w:val="28"/>
        </w:rPr>
        <w:t>宾接待）支出。</w:t>
      </w:r>
    </w:p>
    <w:p w:rsidR="00882BA6" w:rsidRDefault="00954B1E">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一般公共服务支出（类）市场监督管理事务（款）行政运行（项）：反映行政单位（包括实行公务员管理的事业单位）的基本支出。</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一般公共服务支出（类）市场监督管理事务（款）药品事务（项）：反映用于药品（含中药、民族药）监督管理方面的支出。</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一般公共服务支出（类）市场监督管理事务（款）化妆品事务（项）：反映用于化妆品监督管理方面的支出。</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lastRenderedPageBreak/>
        <w:t>10.</w:t>
      </w:r>
      <w:r>
        <w:rPr>
          <w:rFonts w:ascii="仿宋_GB2312" w:eastAsia="仿宋_GB2312" w:hint="eastAsia"/>
          <w:sz w:val="28"/>
          <w:szCs w:val="28"/>
        </w:rPr>
        <w:t>一般公共服务支出（类）市场监督管理事务（款）其他市场监督管理事务（项）：反映用于除上述项目以外其他市场监督管理事务方面的支出。</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教育支出（类）进修及培训（款）培训支出（项）：反映各部门安排的用于培训的支出。教育部门的师资培训，党校、行政学院等专业干部教育机构的支出，以及退役士兵、转业士官的培训支出，不在本科目反映。</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w:t>
      </w:r>
      <w:r>
        <w:rPr>
          <w:rFonts w:ascii="仿宋_GB2312" w:eastAsia="仿宋_GB2312" w:hint="eastAsia"/>
          <w:sz w:val="28"/>
          <w:szCs w:val="28"/>
        </w:rPr>
        <w:t>支出（类）行政事业单位养老支出（款）机关事业单位职业年金缴费支出（项）：反映机关事业单位实施养老保险制度由单位实际缴纳的职业年金支出。</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882BA6" w:rsidRDefault="00954B1E">
      <w:pPr>
        <w:ind w:firstLineChars="150" w:firstLine="42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卫生健康支出（类）行政事业单位医疗（款）公务员医疗补助（项）：反映财政部门安排的公务员医疗补助经费。</w:t>
      </w:r>
    </w:p>
    <w:p w:rsidR="00882BA6" w:rsidRDefault="00882BA6">
      <w:pPr>
        <w:rPr>
          <w:rFonts w:ascii="仿宋_GB2312" w:eastAsia="仿宋_GB2312"/>
          <w:sz w:val="28"/>
          <w:szCs w:val="28"/>
        </w:rPr>
      </w:pPr>
    </w:p>
    <w:p w:rsidR="00882BA6" w:rsidRDefault="00882BA6" w:rsidP="0081162D">
      <w:pPr>
        <w:ind w:firstLineChars="200" w:firstLine="634"/>
        <w:rPr>
          <w:rFonts w:ascii="仿宋_GB2312" w:eastAsia="仿宋_GB2312"/>
          <w:b/>
          <w:color w:val="000000"/>
          <w:spacing w:val="-2"/>
          <w:sz w:val="32"/>
          <w:szCs w:val="32"/>
        </w:rPr>
      </w:pPr>
    </w:p>
    <w:p w:rsidR="00882BA6" w:rsidRDefault="00882BA6">
      <w:pPr>
        <w:ind w:firstLineChars="200" w:firstLine="640"/>
        <w:jc w:val="center"/>
        <w:rPr>
          <w:rFonts w:ascii="黑体" w:eastAsia="黑体"/>
          <w:sz w:val="32"/>
          <w:szCs w:val="32"/>
        </w:rPr>
      </w:pPr>
    </w:p>
    <w:p w:rsidR="00882BA6" w:rsidRDefault="00882BA6">
      <w:pPr>
        <w:ind w:firstLineChars="200" w:firstLine="640"/>
        <w:jc w:val="center"/>
        <w:rPr>
          <w:rFonts w:ascii="黑体" w:eastAsia="黑体"/>
          <w:sz w:val="32"/>
          <w:szCs w:val="32"/>
        </w:rPr>
      </w:pPr>
    </w:p>
    <w:p w:rsidR="00882BA6" w:rsidRDefault="00954B1E">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w:t>
      </w:r>
      <w:r>
        <w:rPr>
          <w:rFonts w:ascii="黑体" w:eastAsia="黑体" w:hint="eastAsia"/>
          <w:sz w:val="32"/>
          <w:szCs w:val="32"/>
        </w:rPr>
        <w:t>2023</w:t>
      </w:r>
      <w:r>
        <w:rPr>
          <w:rFonts w:ascii="黑体" w:eastAsia="黑体" w:hint="eastAsia"/>
          <w:sz w:val="32"/>
          <w:szCs w:val="32"/>
        </w:rPr>
        <w:t>年度绩效评价情况</w:t>
      </w:r>
    </w:p>
    <w:p w:rsidR="00882BA6" w:rsidRDefault="00954B1E">
      <w:pPr>
        <w:ind w:firstLineChars="200" w:firstLine="560"/>
        <w:rPr>
          <w:rFonts w:ascii="黑体" w:eastAsia="黑体"/>
          <w:sz w:val="28"/>
          <w:szCs w:val="28"/>
        </w:rPr>
      </w:pPr>
      <w:r>
        <w:rPr>
          <w:rFonts w:ascii="黑体" w:eastAsia="黑体" w:hint="eastAsia"/>
          <w:sz w:val="28"/>
          <w:szCs w:val="28"/>
        </w:rPr>
        <w:t>一</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p>
    <w:tbl>
      <w:tblPr>
        <w:tblW w:w="14610" w:type="dxa"/>
        <w:tblInd w:w="93" w:type="dxa"/>
        <w:tblLayout w:type="fixed"/>
        <w:tblLook w:val="04A0" w:firstRow="1" w:lastRow="0" w:firstColumn="1" w:lastColumn="0" w:noHBand="0" w:noVBand="1"/>
      </w:tblPr>
      <w:tblGrid>
        <w:gridCol w:w="555"/>
        <w:gridCol w:w="1245"/>
        <w:gridCol w:w="1545"/>
        <w:gridCol w:w="2250"/>
        <w:gridCol w:w="1305"/>
        <w:gridCol w:w="1500"/>
        <w:gridCol w:w="1695"/>
        <w:gridCol w:w="980"/>
        <w:gridCol w:w="175"/>
        <w:gridCol w:w="838"/>
        <w:gridCol w:w="392"/>
        <w:gridCol w:w="1980"/>
        <w:gridCol w:w="150"/>
      </w:tblGrid>
      <w:tr w:rsidR="00882BA6">
        <w:trPr>
          <w:trHeight w:val="420"/>
        </w:trPr>
        <w:tc>
          <w:tcPr>
            <w:tcW w:w="14610" w:type="dxa"/>
            <w:gridSpan w:val="13"/>
            <w:tcBorders>
              <w:top w:val="nil"/>
              <w:left w:val="nil"/>
              <w:bottom w:val="nil"/>
              <w:right w:val="nil"/>
            </w:tcBorders>
            <w:shd w:val="clear" w:color="auto" w:fill="auto"/>
            <w:vAlign w:val="center"/>
          </w:tcPr>
          <w:p w:rsidR="00882BA6" w:rsidRDefault="00954B1E">
            <w:pPr>
              <w:widowControl/>
              <w:jc w:val="center"/>
              <w:textAlignment w:val="center"/>
              <w:rPr>
                <w:rFonts w:ascii="宋体" w:hAnsi="宋体" w:cs="宋体"/>
                <w:b/>
                <w:color w:val="000000"/>
                <w:sz w:val="32"/>
                <w:szCs w:val="32"/>
              </w:rPr>
            </w:pPr>
            <w:r>
              <w:rPr>
                <w:rStyle w:val="font61"/>
                <w:rFonts w:hint="default"/>
                <w:lang w:bidi="ar"/>
              </w:rPr>
              <w:t>项目支出绩效自评表</w:t>
            </w:r>
            <w:r>
              <w:rPr>
                <w:rStyle w:val="font01"/>
                <w:rFonts w:hint="default"/>
                <w:lang w:bidi="ar"/>
              </w:rPr>
              <w:t xml:space="preserve"> </w:t>
            </w:r>
          </w:p>
        </w:tc>
      </w:tr>
      <w:tr w:rsidR="00882BA6">
        <w:trPr>
          <w:trHeight w:val="435"/>
        </w:trPr>
        <w:tc>
          <w:tcPr>
            <w:tcW w:w="14610" w:type="dxa"/>
            <w:gridSpan w:val="13"/>
            <w:tcBorders>
              <w:top w:val="nil"/>
              <w:left w:val="nil"/>
              <w:bottom w:val="nil"/>
              <w:right w:val="nil"/>
            </w:tcBorders>
            <w:shd w:val="clear" w:color="auto" w:fill="auto"/>
            <w:vAlign w:val="center"/>
          </w:tcPr>
          <w:p w:rsidR="00882BA6" w:rsidRDefault="00954B1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p>
        </w:tc>
      </w:tr>
      <w:tr w:rsidR="00882BA6">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26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第四分局“两品一械”监管工作经费</w:t>
            </w:r>
          </w:p>
        </w:tc>
      </w:tr>
      <w:tr w:rsidR="00882BA6">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51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北京市药品监督管理局第四分局</w:t>
            </w:r>
          </w:p>
        </w:tc>
      </w:tr>
      <w:tr w:rsidR="00882BA6">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李富江、徐立民、赵卫新、周科宇</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51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69742142</w:t>
            </w:r>
          </w:p>
        </w:tc>
      </w:tr>
      <w:tr w:rsidR="00882BA6">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882BA6">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320.2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319.07</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296.78454</w:t>
            </w:r>
          </w:p>
        </w:tc>
        <w:tc>
          <w:tcPr>
            <w:tcW w:w="9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93.02%</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9.30 </w:t>
            </w:r>
          </w:p>
        </w:tc>
      </w:tr>
      <w:tr w:rsidR="00882BA6">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320.2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319.07</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296.78454</w:t>
            </w:r>
          </w:p>
        </w:tc>
        <w:tc>
          <w:tcPr>
            <w:tcW w:w="9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882BA6">
            <w:pPr>
              <w:jc w:val="center"/>
              <w:rPr>
                <w:rFonts w:ascii="宋体" w:hAnsi="宋体" w:cs="宋体"/>
                <w:color w:val="000000"/>
                <w:sz w:val="20"/>
                <w:szCs w:val="20"/>
              </w:rPr>
            </w:pP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882BA6">
            <w:pPr>
              <w:jc w:val="center"/>
              <w:rPr>
                <w:rFonts w:ascii="宋体" w:hAnsi="宋体" w:cs="宋体"/>
                <w:color w:val="000000"/>
                <w:sz w:val="20"/>
                <w:szCs w:val="20"/>
              </w:rPr>
            </w:pPr>
          </w:p>
        </w:tc>
      </w:tr>
      <w:tr w:rsidR="00882BA6">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9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882BA6">
            <w:pPr>
              <w:jc w:val="center"/>
              <w:rPr>
                <w:rFonts w:ascii="宋体" w:hAnsi="宋体" w:cs="宋体"/>
                <w:color w:val="000000"/>
                <w:sz w:val="20"/>
                <w:szCs w:val="20"/>
              </w:rPr>
            </w:pP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882BA6">
            <w:pPr>
              <w:jc w:val="center"/>
              <w:rPr>
                <w:rFonts w:ascii="宋体" w:hAnsi="宋体" w:cs="宋体"/>
                <w:color w:val="000000"/>
                <w:sz w:val="20"/>
                <w:szCs w:val="20"/>
              </w:rPr>
            </w:pPr>
          </w:p>
        </w:tc>
      </w:tr>
      <w:tr w:rsidR="00882BA6">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0.00 </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0.00 </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0.00 </w:t>
            </w:r>
          </w:p>
        </w:tc>
        <w:tc>
          <w:tcPr>
            <w:tcW w:w="9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r>
      <w:tr w:rsidR="00882BA6">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882BA6">
        <w:trPr>
          <w:trHeight w:val="2316"/>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做好区域内的药品、医疗器械和化妆品生产监管，以及药品批发、零售连锁总部和互联网销售第三方平台监管等工作，宣传、贯彻、实施“两品一械”监督管理方面的法律、法规、规章和政策性规定。承担市药监局职责范围内的日常监督检查职责及相应的检查任务。组织实施辖区专项整治相关工作。对辖区内投诉举报进行调查处理。实施非行政处罚类行政措施，对发现的违法行为线索进行处置。做好生产环节召回相关工作。管理辖区内不良反应或事件、药物滥用报告和监测。承担市级应急处置相应职责等工作。做到依法行政、有效监管、服务民生、保障安全。</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完成了管辖区</w:t>
            </w:r>
            <w:r>
              <w:rPr>
                <w:rFonts w:ascii="宋体" w:hAnsi="宋体" w:cs="宋体" w:hint="eastAsia"/>
                <w:color w:val="000000"/>
                <w:kern w:val="0"/>
                <w:sz w:val="20"/>
                <w:szCs w:val="20"/>
                <w:lang w:bidi="ar"/>
              </w:rPr>
              <w:t>域内的药品、医疗器械和化妆品生产监管，以及药品批发、零售连锁总部和互联网销售第三方平台监管等工作。保障了监管工作的连续性、有效性。做到了依法行政，有效监管，服务民生，保障安全。</w:t>
            </w:r>
          </w:p>
        </w:tc>
      </w:tr>
      <w:tr w:rsidR="00882BA6">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882BA6">
        <w:trPr>
          <w:trHeight w:val="5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w:t>
            </w:r>
            <w:r>
              <w:rPr>
                <w:rFonts w:ascii="宋体" w:hAnsi="宋体" w:cs="宋体" w:hint="eastAsia"/>
                <w:color w:val="000000"/>
                <w:kern w:val="0"/>
                <w:sz w:val="20"/>
                <w:szCs w:val="20"/>
                <w:lang w:bidi="ar"/>
              </w:rPr>
              <w:t>分）</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监督检查企业数量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Style w:val="font11"/>
                <w:rFonts w:hint="default"/>
                <w:lang w:bidi="ar"/>
              </w:rPr>
              <w:t>≥320</w:t>
            </w:r>
            <w:r>
              <w:rPr>
                <w:rStyle w:val="font11"/>
                <w:rFonts w:hint="default"/>
                <w:lang w:bidi="ar"/>
              </w:rPr>
              <w:t>家</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316</w:t>
            </w:r>
            <w:r>
              <w:rPr>
                <w:rFonts w:ascii="宋体" w:hAnsi="宋体" w:cs="宋体" w:hint="eastAsia"/>
                <w:color w:val="000000"/>
                <w:kern w:val="0"/>
                <w:sz w:val="20"/>
                <w:szCs w:val="20"/>
                <w:lang w:bidi="ar"/>
              </w:rPr>
              <w:t>家</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7.9</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部分企业停止经营，今后将根据实际情况合理预计企业数量</w:t>
            </w:r>
          </w:p>
        </w:tc>
      </w:tr>
      <w:tr w:rsidR="00882BA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完成培训人次</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640</w:t>
            </w:r>
            <w:r>
              <w:rPr>
                <w:rFonts w:ascii="宋体" w:hAnsi="宋体" w:cs="宋体" w:hint="eastAsia"/>
                <w:color w:val="000000"/>
                <w:kern w:val="0"/>
                <w:sz w:val="20"/>
                <w:szCs w:val="20"/>
                <w:lang w:bidi="ar"/>
              </w:rPr>
              <w:t>人次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1200</w:t>
            </w:r>
            <w:r>
              <w:rPr>
                <w:rFonts w:ascii="宋体" w:hAnsi="宋体" w:cs="宋体" w:hint="eastAsia"/>
                <w:color w:val="000000"/>
                <w:kern w:val="0"/>
                <w:sz w:val="20"/>
                <w:szCs w:val="20"/>
                <w:lang w:bidi="ar"/>
              </w:rPr>
              <w:t>人次</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服务保障人数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39</w:t>
            </w:r>
            <w:r>
              <w:rPr>
                <w:rFonts w:ascii="宋体" w:hAnsi="宋体" w:cs="宋体" w:hint="eastAsia"/>
                <w:color w:val="000000"/>
                <w:kern w:val="0"/>
                <w:sz w:val="20"/>
                <w:szCs w:val="20"/>
                <w:lang w:bidi="ar"/>
              </w:rPr>
              <w:t>人</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w:t>
            </w:r>
            <w:r>
              <w:rPr>
                <w:rFonts w:ascii="宋体" w:hAnsi="宋体" w:cs="宋体" w:hint="eastAsia"/>
                <w:color w:val="000000"/>
                <w:kern w:val="0"/>
                <w:sz w:val="20"/>
                <w:szCs w:val="20"/>
                <w:lang w:bidi="ar"/>
              </w:rPr>
              <w:t>人</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监督检查企业覆盖率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培训企业覆盖率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宣传材料符合合同要求</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108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val="restart"/>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分）</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人均培训成本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Style w:val="font11"/>
                <w:rFonts w:hint="default"/>
                <w:lang w:bidi="ar"/>
              </w:rPr>
              <w:t>≤550</w:t>
            </w:r>
            <w:r>
              <w:rPr>
                <w:rStyle w:val="font11"/>
                <w:rFonts w:hint="default"/>
                <w:lang w:bidi="ar"/>
              </w:rPr>
              <w:t>元</w:t>
            </w:r>
            <w:r>
              <w:rPr>
                <w:rStyle w:val="font11"/>
                <w:rFonts w:hint="default"/>
                <w:lang w:bidi="ar"/>
              </w:rPr>
              <w:t>/</w:t>
            </w:r>
            <w:r>
              <w:rPr>
                <w:rStyle w:val="font11"/>
                <w:rFonts w:hint="default"/>
                <w:lang w:bidi="ar"/>
              </w:rPr>
              <w:t>人</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3.5</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指标值设定不合理，未考虑实际培训很少含餐费及住宿的情况，以后将根据实际情况设定不含住宿和餐费的培训人均成本</w:t>
            </w:r>
          </w:p>
        </w:tc>
      </w:tr>
      <w:tr w:rsidR="00882BA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nil"/>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人均服务保障成本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840</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840</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r>
              <w:rPr>
                <w:rFonts w:ascii="宋体" w:hAnsi="宋体" w:cs="宋体" w:hint="eastAsia"/>
                <w:color w:val="000000"/>
                <w:kern w:val="0"/>
                <w:sz w:val="20"/>
                <w:szCs w:val="20"/>
                <w:lang w:bidi="ar"/>
              </w:rPr>
              <w:t>30</w:t>
            </w:r>
            <w:r>
              <w:rPr>
                <w:rFonts w:ascii="宋体" w:hAnsi="宋体" w:cs="宋体" w:hint="eastAsia"/>
                <w:color w:val="000000"/>
                <w:kern w:val="0"/>
                <w:sz w:val="20"/>
                <w:szCs w:val="20"/>
                <w:lang w:bidi="ar"/>
              </w:rPr>
              <w:t>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辖区监管“两品一械”产品安全</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分）</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监管企业满意率</w:t>
            </w:r>
          </w:p>
        </w:tc>
        <w:tc>
          <w:tcPr>
            <w:tcW w:w="2805" w:type="dxa"/>
            <w:gridSpan w:val="2"/>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80"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97.70 </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b/>
                <w:color w:val="000000"/>
                <w:sz w:val="20"/>
                <w:szCs w:val="20"/>
              </w:rPr>
            </w:pPr>
          </w:p>
        </w:tc>
      </w:tr>
      <w:tr w:rsidR="00882BA6">
        <w:trPr>
          <w:gridAfter w:val="1"/>
          <w:wAfter w:w="150" w:type="dxa"/>
          <w:trHeight w:val="420"/>
        </w:trPr>
        <w:tc>
          <w:tcPr>
            <w:tcW w:w="14460" w:type="dxa"/>
            <w:gridSpan w:val="12"/>
            <w:tcBorders>
              <w:top w:val="nil"/>
              <w:left w:val="nil"/>
              <w:bottom w:val="nil"/>
              <w:right w:val="nil"/>
            </w:tcBorders>
            <w:shd w:val="clear" w:color="auto" w:fill="auto"/>
            <w:vAlign w:val="center"/>
          </w:tcPr>
          <w:p w:rsidR="00882BA6" w:rsidRDefault="00954B1E">
            <w:pPr>
              <w:widowControl/>
              <w:jc w:val="center"/>
              <w:textAlignment w:val="center"/>
              <w:rPr>
                <w:rFonts w:ascii="宋体" w:hAnsi="宋体" w:cs="宋体"/>
                <w:b/>
                <w:color w:val="000000"/>
                <w:sz w:val="32"/>
                <w:szCs w:val="32"/>
              </w:rPr>
            </w:pPr>
            <w:r>
              <w:rPr>
                <w:rStyle w:val="font81"/>
                <w:rFonts w:hint="default"/>
                <w:lang w:bidi="ar"/>
              </w:rPr>
              <w:lastRenderedPageBreak/>
              <w:t>项目支出绩效自评表</w:t>
            </w:r>
            <w:r>
              <w:rPr>
                <w:rFonts w:ascii="宋体" w:hAnsi="宋体" w:cs="宋体" w:hint="eastAsia"/>
                <w:color w:val="000000"/>
                <w:kern w:val="0"/>
                <w:sz w:val="32"/>
                <w:szCs w:val="32"/>
                <w:lang w:bidi="ar"/>
              </w:rPr>
              <w:t xml:space="preserve"> </w:t>
            </w:r>
          </w:p>
        </w:tc>
      </w:tr>
      <w:tr w:rsidR="00882BA6">
        <w:trPr>
          <w:gridAfter w:val="1"/>
          <w:wAfter w:w="150" w:type="dxa"/>
          <w:trHeight w:val="435"/>
        </w:trPr>
        <w:tc>
          <w:tcPr>
            <w:tcW w:w="14460" w:type="dxa"/>
            <w:gridSpan w:val="12"/>
            <w:tcBorders>
              <w:top w:val="nil"/>
              <w:left w:val="nil"/>
              <w:bottom w:val="nil"/>
              <w:right w:val="nil"/>
            </w:tcBorders>
            <w:shd w:val="clear" w:color="auto" w:fill="auto"/>
            <w:vAlign w:val="center"/>
          </w:tcPr>
          <w:p w:rsidR="00882BA6" w:rsidRDefault="00954B1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p>
        </w:tc>
      </w:tr>
      <w:tr w:rsidR="00882BA6">
        <w:trPr>
          <w:gridAfter w:val="1"/>
          <w:wAfter w:w="150"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11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rsidP="0081162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第四分局药品购样经费</w:t>
            </w:r>
            <w:bookmarkStart w:id="0" w:name="_GoBack"/>
            <w:bookmarkEnd w:id="0"/>
          </w:p>
        </w:tc>
      </w:tr>
      <w:tr w:rsidR="00882BA6">
        <w:trPr>
          <w:gridAfter w:val="1"/>
          <w:wAfter w:w="150"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3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北京市药品监督管理局第四分局</w:t>
            </w:r>
          </w:p>
        </w:tc>
      </w:tr>
      <w:tr w:rsidR="00882BA6">
        <w:trPr>
          <w:gridAfter w:val="1"/>
          <w:wAfter w:w="150"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徐立民、李富江</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3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69742142</w:t>
            </w:r>
          </w:p>
        </w:tc>
      </w:tr>
      <w:tr w:rsidR="00882BA6">
        <w:trPr>
          <w:gridAfter w:val="1"/>
          <w:wAfter w:w="150" w:type="dxa"/>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882BA6">
        <w:trPr>
          <w:gridAfter w:val="1"/>
          <w:wAfter w:w="150"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230.03</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225.150104 </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97.88%</w:t>
            </w:r>
          </w:p>
        </w:tc>
        <w:tc>
          <w:tcPr>
            <w:tcW w:w="19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9.79 </w:t>
            </w:r>
          </w:p>
        </w:tc>
      </w:tr>
      <w:tr w:rsidR="00882BA6">
        <w:trPr>
          <w:gridAfter w:val="1"/>
          <w:wAfter w:w="150"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230.03</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225.150104 </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882BA6">
            <w:pPr>
              <w:jc w:val="center"/>
              <w:rPr>
                <w:rFonts w:ascii="宋体" w:hAnsi="宋体" w:cs="宋体"/>
                <w:color w:val="000000"/>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882BA6">
            <w:pPr>
              <w:jc w:val="center"/>
              <w:rPr>
                <w:rFonts w:ascii="宋体" w:hAnsi="宋体" w:cs="宋体"/>
                <w:color w:val="000000"/>
                <w:sz w:val="20"/>
                <w:szCs w:val="20"/>
              </w:rPr>
            </w:pPr>
          </w:p>
        </w:tc>
      </w:tr>
      <w:tr w:rsidR="00882BA6">
        <w:trPr>
          <w:gridAfter w:val="1"/>
          <w:wAfter w:w="150"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882BA6">
            <w:pPr>
              <w:jc w:val="center"/>
              <w:rPr>
                <w:rFonts w:ascii="宋体" w:hAnsi="宋体" w:cs="宋体"/>
                <w:color w:val="000000"/>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882BA6">
            <w:pPr>
              <w:jc w:val="center"/>
              <w:rPr>
                <w:rFonts w:ascii="宋体" w:hAnsi="宋体" w:cs="宋体"/>
                <w:color w:val="000000"/>
                <w:sz w:val="20"/>
                <w:szCs w:val="20"/>
              </w:rPr>
            </w:pPr>
          </w:p>
        </w:tc>
      </w:tr>
      <w:tr w:rsidR="00882BA6">
        <w:trPr>
          <w:gridAfter w:val="1"/>
          <w:wAfter w:w="150"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r>
      <w:tr w:rsidR="00882BA6">
        <w:trPr>
          <w:gridAfter w:val="1"/>
          <w:wAfter w:w="150" w:type="dxa"/>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0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882BA6">
        <w:trPr>
          <w:gridAfter w:val="1"/>
          <w:wAfter w:w="150" w:type="dxa"/>
          <w:trHeight w:val="1548"/>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w:t>
            </w:r>
            <w:r>
              <w:rPr>
                <w:rFonts w:ascii="宋体" w:hAnsi="宋体" w:cs="宋体" w:hint="eastAsia"/>
                <w:color w:val="000000"/>
                <w:kern w:val="0"/>
                <w:sz w:val="20"/>
                <w:szCs w:val="20"/>
                <w:lang w:bidi="ar"/>
              </w:rPr>
              <w:t>年全年完成市级抽检工作</w:t>
            </w:r>
            <w:r>
              <w:rPr>
                <w:rFonts w:ascii="宋体" w:hAnsi="宋体" w:cs="宋体" w:hint="eastAsia"/>
                <w:color w:val="000000"/>
                <w:kern w:val="0"/>
                <w:sz w:val="20"/>
                <w:szCs w:val="20"/>
                <w:lang w:bidi="ar"/>
              </w:rPr>
              <w:t>857</w:t>
            </w:r>
            <w:r>
              <w:rPr>
                <w:rFonts w:ascii="宋体" w:hAnsi="宋体" w:cs="宋体" w:hint="eastAsia"/>
                <w:color w:val="000000"/>
                <w:kern w:val="0"/>
                <w:sz w:val="20"/>
                <w:szCs w:val="20"/>
                <w:lang w:bidi="ar"/>
              </w:rPr>
              <w:t>批，其中药品</w:t>
            </w:r>
            <w:r>
              <w:rPr>
                <w:rFonts w:ascii="宋体" w:hAnsi="宋体" w:cs="宋体" w:hint="eastAsia"/>
                <w:color w:val="000000"/>
                <w:kern w:val="0"/>
                <w:sz w:val="20"/>
                <w:szCs w:val="20"/>
                <w:lang w:bidi="ar"/>
              </w:rPr>
              <w:t>797</w:t>
            </w:r>
            <w:r>
              <w:rPr>
                <w:rFonts w:ascii="宋体" w:hAnsi="宋体" w:cs="宋体" w:hint="eastAsia"/>
                <w:color w:val="000000"/>
                <w:kern w:val="0"/>
                <w:sz w:val="20"/>
                <w:szCs w:val="20"/>
                <w:lang w:bidi="ar"/>
              </w:rPr>
              <w:t>批，化妆品</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批。进一步加强辖区药品安全监管，客观评价药品安全状况，及时发现和控制药品安全危害和风险。</w:t>
            </w:r>
          </w:p>
        </w:tc>
        <w:tc>
          <w:tcPr>
            <w:tcW w:w="60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w:t>
            </w:r>
            <w:r>
              <w:rPr>
                <w:rFonts w:ascii="宋体" w:hAnsi="宋体" w:cs="宋体" w:hint="eastAsia"/>
                <w:color w:val="000000"/>
                <w:kern w:val="0"/>
                <w:sz w:val="20"/>
                <w:szCs w:val="20"/>
                <w:lang w:bidi="ar"/>
              </w:rPr>
              <w:t>年全年完成市级抽检工作共</w:t>
            </w:r>
            <w:r>
              <w:rPr>
                <w:rFonts w:ascii="宋体" w:hAnsi="宋体" w:cs="宋体" w:hint="eastAsia"/>
                <w:color w:val="000000"/>
                <w:kern w:val="0"/>
                <w:sz w:val="20"/>
                <w:szCs w:val="20"/>
                <w:lang w:bidi="ar"/>
              </w:rPr>
              <w:t>857</w:t>
            </w:r>
            <w:r>
              <w:rPr>
                <w:rFonts w:ascii="宋体" w:hAnsi="宋体" w:cs="宋体" w:hint="eastAsia"/>
                <w:color w:val="000000"/>
                <w:kern w:val="0"/>
                <w:sz w:val="20"/>
                <w:szCs w:val="20"/>
                <w:lang w:bidi="ar"/>
              </w:rPr>
              <w:t>批，其中药品</w:t>
            </w:r>
            <w:r>
              <w:rPr>
                <w:rFonts w:ascii="宋体" w:hAnsi="宋体" w:cs="宋体" w:hint="eastAsia"/>
                <w:color w:val="000000"/>
                <w:kern w:val="0"/>
                <w:sz w:val="20"/>
                <w:szCs w:val="20"/>
                <w:lang w:bidi="ar"/>
              </w:rPr>
              <w:t>797</w:t>
            </w:r>
            <w:r>
              <w:rPr>
                <w:rFonts w:ascii="宋体" w:hAnsi="宋体" w:cs="宋体" w:hint="eastAsia"/>
                <w:color w:val="000000"/>
                <w:kern w:val="0"/>
                <w:sz w:val="20"/>
                <w:szCs w:val="20"/>
                <w:lang w:bidi="ar"/>
              </w:rPr>
              <w:t>批，化妆品</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批。加强了辖区药品安全监管，有助于评价药品安全状况，及时发现和控制药品安全危害和风险。</w:t>
            </w:r>
          </w:p>
        </w:tc>
      </w:tr>
      <w:tr w:rsidR="00882BA6">
        <w:trPr>
          <w:gridAfter w:val="1"/>
          <w:wAfter w:w="150" w:type="dxa"/>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882BA6">
        <w:trPr>
          <w:gridAfter w:val="1"/>
          <w:wAfter w:w="150"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w:t>
            </w:r>
            <w:r>
              <w:rPr>
                <w:rFonts w:ascii="宋体" w:hAnsi="宋体" w:cs="宋体" w:hint="eastAsia"/>
                <w:color w:val="000000"/>
                <w:kern w:val="0"/>
                <w:sz w:val="20"/>
                <w:szCs w:val="20"/>
                <w:lang w:bidi="ar"/>
              </w:rPr>
              <w:t>分）</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药品抽样数量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797</w:t>
            </w:r>
            <w:r>
              <w:rPr>
                <w:rFonts w:ascii="宋体" w:hAnsi="宋体" w:cs="宋体" w:hint="eastAsia"/>
                <w:color w:val="000000"/>
                <w:kern w:val="0"/>
                <w:sz w:val="20"/>
                <w:szCs w:val="20"/>
                <w:lang w:bidi="ar"/>
              </w:rPr>
              <w:t>批</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797</w:t>
            </w:r>
            <w:r>
              <w:rPr>
                <w:rFonts w:ascii="宋体" w:hAnsi="宋体" w:cs="宋体" w:hint="eastAsia"/>
                <w:color w:val="000000"/>
                <w:kern w:val="0"/>
                <w:sz w:val="20"/>
                <w:szCs w:val="20"/>
                <w:lang w:bidi="ar"/>
              </w:rPr>
              <w:t>批</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gridAfter w:val="1"/>
          <w:wAfter w:w="150"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化妆品抽样数量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批</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批</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gridAfter w:val="1"/>
          <w:wAfter w:w="150"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药品抽检合格率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99%</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99.88%</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gridAfter w:val="1"/>
          <w:wAfter w:w="150"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药品抽检完成时间</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w:t>
            </w:r>
            <w:r>
              <w:rPr>
                <w:rFonts w:ascii="宋体" w:hAnsi="宋体" w:cs="宋体" w:hint="eastAsia"/>
                <w:color w:val="000000"/>
                <w:kern w:val="0"/>
                <w:sz w:val="20"/>
                <w:szCs w:val="20"/>
                <w:lang w:bidi="ar"/>
              </w:rPr>
              <w:t>年底前</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w:t>
            </w: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月前</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gridAfter w:val="1"/>
          <w:wAfter w:w="150" w:type="dxa"/>
          <w:trHeight w:val="8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分）</w:t>
            </w:r>
          </w:p>
        </w:tc>
        <w:tc>
          <w:tcPr>
            <w:tcW w:w="1545" w:type="dxa"/>
            <w:vMerge w:val="restart"/>
            <w:tcBorders>
              <w:top w:val="single" w:sz="4" w:space="0" w:color="000000"/>
              <w:left w:val="single" w:sz="4" w:space="0" w:color="000000"/>
              <w:bottom w:val="nil"/>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药品采样每批均价</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2183</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批</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3178</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批</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3.27</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开展中药配方颗粒生产企业专项抽检，配方颗粒单价较高</w:t>
            </w:r>
          </w:p>
        </w:tc>
      </w:tr>
      <w:tr w:rsidR="00882BA6">
        <w:trPr>
          <w:gridAfter w:val="1"/>
          <w:wAfter w:w="150" w:type="dxa"/>
          <w:trHeight w:val="81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tcBorders>
              <w:top w:val="single" w:sz="4" w:space="0" w:color="000000"/>
              <w:left w:val="single" w:sz="4" w:space="0" w:color="000000"/>
              <w:bottom w:val="nil"/>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化妆品采样每批均价</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840</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批</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123</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批</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0.58</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化妆品生产环节采样金额较低，实际采购价格低于预算</w:t>
            </w:r>
          </w:p>
        </w:tc>
      </w:tr>
      <w:tr w:rsidR="00882BA6">
        <w:trPr>
          <w:gridAfter w:val="1"/>
          <w:wAfter w:w="150"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r>
              <w:rPr>
                <w:rFonts w:ascii="宋体" w:hAnsi="宋体" w:cs="宋体" w:hint="eastAsia"/>
                <w:color w:val="000000"/>
                <w:kern w:val="0"/>
                <w:sz w:val="20"/>
                <w:szCs w:val="20"/>
                <w:lang w:bidi="ar"/>
              </w:rPr>
              <w:t>30</w:t>
            </w:r>
            <w:r>
              <w:rPr>
                <w:rFonts w:ascii="宋体" w:hAnsi="宋体" w:cs="宋体" w:hint="eastAsia"/>
                <w:color w:val="000000"/>
                <w:kern w:val="0"/>
                <w:sz w:val="20"/>
                <w:szCs w:val="20"/>
                <w:lang w:bidi="ar"/>
              </w:rPr>
              <w:t>分）</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对客观评价药品安全状况的帮助</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较大</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较大</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14</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gridAfter w:val="1"/>
          <w:wAfter w:w="150" w:type="dxa"/>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对及时发现和控制药品安全危害和风险的帮助</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较大</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较大</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14</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gridAfter w:val="1"/>
          <w:wAfter w:w="150" w:type="dxa"/>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82BA6" w:rsidRDefault="00882BA6">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分）</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发放任务单位满意度</w:t>
            </w:r>
          </w:p>
        </w:tc>
        <w:tc>
          <w:tcPr>
            <w:tcW w:w="2805" w:type="dxa"/>
            <w:gridSpan w:val="2"/>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gridSpan w:val="2"/>
            <w:tcBorders>
              <w:top w:val="nil"/>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color w:val="000000"/>
                <w:sz w:val="20"/>
                <w:szCs w:val="20"/>
              </w:rPr>
            </w:pPr>
          </w:p>
        </w:tc>
      </w:tr>
      <w:tr w:rsidR="00882BA6">
        <w:trPr>
          <w:gridAfter w:val="1"/>
          <w:wAfter w:w="150" w:type="dxa"/>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954B1E">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91.64 </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BA6" w:rsidRDefault="00882BA6">
            <w:pPr>
              <w:rPr>
                <w:rFonts w:ascii="宋体" w:hAnsi="宋体" w:cs="宋体"/>
                <w:b/>
                <w:color w:val="000000"/>
                <w:sz w:val="20"/>
                <w:szCs w:val="20"/>
              </w:rPr>
            </w:pPr>
          </w:p>
        </w:tc>
      </w:tr>
    </w:tbl>
    <w:p w:rsidR="00882BA6" w:rsidRDefault="00882BA6">
      <w:pPr>
        <w:pStyle w:val="2"/>
        <w:ind w:firstLine="560"/>
      </w:pPr>
    </w:p>
    <w:p w:rsidR="00882BA6" w:rsidRDefault="00882BA6"/>
    <w:p w:rsidR="00882BA6" w:rsidRDefault="00882BA6">
      <w:pPr>
        <w:pStyle w:val="2"/>
      </w:pPr>
    </w:p>
    <w:p w:rsidR="00882BA6" w:rsidRDefault="00882BA6"/>
    <w:sectPr w:rsidR="00882BA6">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B1E" w:rsidRDefault="00954B1E">
      <w:r>
        <w:separator/>
      </w:r>
    </w:p>
  </w:endnote>
  <w:endnote w:type="continuationSeparator" w:id="0">
    <w:p w:rsidR="00954B1E" w:rsidRDefault="00954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altName w:val="Arial Unicode MS"/>
    <w:panose1 w:val="02010609060101010101"/>
    <w:charset w:val="86"/>
    <w:family w:val="modern"/>
    <w:pitch w:val="default"/>
    <w:sig w:usb0="00000000" w:usb1="00000000" w:usb2="00000016" w:usb3="00000000" w:csb0="00040001" w:csb1="00000000"/>
  </w:font>
  <w:font w:name="Droid Sans">
    <w:altName w:val="Arial Unicode MS"/>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A6" w:rsidRDefault="00954B1E">
    <w:pPr>
      <w:pStyle w:val="a7"/>
      <w:framePr w:wrap="around" w:vAnchor="text" w:hAnchor="margin" w:xAlign="center" w:y="1"/>
      <w:rPr>
        <w:rStyle w:val="ab"/>
      </w:rPr>
    </w:pPr>
    <w:r>
      <w:fldChar w:fldCharType="begin"/>
    </w:r>
    <w:r>
      <w:rPr>
        <w:rStyle w:val="ab"/>
      </w:rPr>
      <w:instrText xml:space="preserve">PAGE  </w:instrText>
    </w:r>
    <w:r>
      <w:fldChar w:fldCharType="separate"/>
    </w:r>
    <w:r w:rsidR="0081162D">
      <w:rPr>
        <w:rStyle w:val="ab"/>
        <w:noProof/>
      </w:rPr>
      <w:t>1</w:t>
    </w:r>
    <w:r>
      <w:fldChar w:fldCharType="end"/>
    </w:r>
  </w:p>
  <w:p w:rsidR="00882BA6" w:rsidRDefault="00882BA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A6" w:rsidRDefault="00954B1E">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882BA6" w:rsidRDefault="00882BA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A6" w:rsidRDefault="00954B1E">
    <w:pPr>
      <w:pStyle w:val="a7"/>
      <w:framePr w:wrap="around" w:vAnchor="text" w:hAnchor="margin" w:xAlign="center" w:y="1"/>
      <w:rPr>
        <w:rStyle w:val="ab"/>
      </w:rPr>
    </w:pPr>
    <w:r>
      <w:fldChar w:fldCharType="begin"/>
    </w:r>
    <w:r>
      <w:rPr>
        <w:rStyle w:val="ab"/>
      </w:rPr>
      <w:instrText xml:space="preserve">PAGE  </w:instrText>
    </w:r>
    <w:r>
      <w:fldChar w:fldCharType="separate"/>
    </w:r>
    <w:r w:rsidR="0081162D">
      <w:rPr>
        <w:rStyle w:val="ab"/>
        <w:noProof/>
      </w:rPr>
      <w:t>14</w:t>
    </w:r>
    <w:r>
      <w:fldChar w:fldCharType="end"/>
    </w:r>
  </w:p>
  <w:p w:rsidR="00882BA6" w:rsidRDefault="00882B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B1E" w:rsidRDefault="00954B1E">
      <w:r>
        <w:separator/>
      </w:r>
    </w:p>
  </w:footnote>
  <w:footnote w:type="continuationSeparator" w:id="0">
    <w:p w:rsidR="00954B1E" w:rsidRDefault="00954B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C5F73DE"/>
    <w:rsid w:val="B5DDD2C8"/>
    <w:rsid w:val="B9DFABD9"/>
    <w:rsid w:val="BC0D83FC"/>
    <w:rsid w:val="BF3BDEFB"/>
    <w:rsid w:val="BFDBC72C"/>
    <w:rsid w:val="C75F6086"/>
    <w:rsid w:val="C7F7ED2D"/>
    <w:rsid w:val="CFAF854E"/>
    <w:rsid w:val="D8D7928E"/>
    <w:rsid w:val="D8FE3136"/>
    <w:rsid w:val="DCE725C2"/>
    <w:rsid w:val="DDDE60B7"/>
    <w:rsid w:val="DE9F6A22"/>
    <w:rsid w:val="DF4FCE6A"/>
    <w:rsid w:val="E4FED278"/>
    <w:rsid w:val="EDAA365C"/>
    <w:rsid w:val="EDADFC12"/>
    <w:rsid w:val="EEBBA9EA"/>
    <w:rsid w:val="F2FD229B"/>
    <w:rsid w:val="F73E097C"/>
    <w:rsid w:val="F7F709E9"/>
    <w:rsid w:val="F7F76943"/>
    <w:rsid w:val="F7FF3690"/>
    <w:rsid w:val="F9BD3900"/>
    <w:rsid w:val="FA725CD6"/>
    <w:rsid w:val="FC8B9876"/>
    <w:rsid w:val="FEDFF218"/>
    <w:rsid w:val="FEDFFFFF"/>
    <w:rsid w:val="FF4FD966"/>
    <w:rsid w:val="FF796976"/>
    <w:rsid w:val="FFEB0CD3"/>
    <w:rsid w:val="FFF8C4CE"/>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162D"/>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BA6"/>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4B1E"/>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EDB5162"/>
    <w:rsid w:val="0F8E2C57"/>
    <w:rsid w:val="1059665E"/>
    <w:rsid w:val="10982208"/>
    <w:rsid w:val="10AC13BA"/>
    <w:rsid w:val="11C92674"/>
    <w:rsid w:val="165A192C"/>
    <w:rsid w:val="1AEC0734"/>
    <w:rsid w:val="1DEF20B0"/>
    <w:rsid w:val="214243FA"/>
    <w:rsid w:val="21AD613C"/>
    <w:rsid w:val="24393E0C"/>
    <w:rsid w:val="257A14F5"/>
    <w:rsid w:val="27196C26"/>
    <w:rsid w:val="29EF086F"/>
    <w:rsid w:val="2EFFE297"/>
    <w:rsid w:val="301437CA"/>
    <w:rsid w:val="34DD0473"/>
    <w:rsid w:val="35667D11"/>
    <w:rsid w:val="3ABDBD0F"/>
    <w:rsid w:val="3D5E7F24"/>
    <w:rsid w:val="433E495C"/>
    <w:rsid w:val="4AC27CB3"/>
    <w:rsid w:val="4B7A0580"/>
    <w:rsid w:val="4BF72BEF"/>
    <w:rsid w:val="51DB3C59"/>
    <w:rsid w:val="550C0952"/>
    <w:rsid w:val="55762E42"/>
    <w:rsid w:val="57A7B272"/>
    <w:rsid w:val="58470068"/>
    <w:rsid w:val="5A1720F9"/>
    <w:rsid w:val="5B9C37C2"/>
    <w:rsid w:val="5BA7C654"/>
    <w:rsid w:val="5D9668EE"/>
    <w:rsid w:val="64C0607C"/>
    <w:rsid w:val="667A6126"/>
    <w:rsid w:val="676F09E1"/>
    <w:rsid w:val="6CDF5AF2"/>
    <w:rsid w:val="71BF1EC2"/>
    <w:rsid w:val="763535DA"/>
    <w:rsid w:val="7A7F1C49"/>
    <w:rsid w:val="7B5B7AE6"/>
    <w:rsid w:val="7BA7071E"/>
    <w:rsid w:val="7BDF6DA8"/>
    <w:rsid w:val="7C7EDC1A"/>
    <w:rsid w:val="7CCED98D"/>
    <w:rsid w:val="7D08410F"/>
    <w:rsid w:val="7DB96DED"/>
    <w:rsid w:val="7DD3AD81"/>
    <w:rsid w:val="7F7FE70F"/>
    <w:rsid w:val="7FFA67C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61">
    <w:name w:val="font61"/>
    <w:basedOn w:val="a1"/>
    <w:qFormat/>
    <w:rPr>
      <w:rFonts w:ascii="宋体" w:eastAsia="宋体" w:hAnsi="宋体" w:cs="宋体" w:hint="eastAsia"/>
      <w:b/>
      <w:color w:val="000000"/>
      <w:sz w:val="32"/>
      <w:szCs w:val="32"/>
      <w:u w:val="none"/>
    </w:rPr>
  </w:style>
  <w:style w:type="character" w:customStyle="1" w:styleId="font01">
    <w:name w:val="font01"/>
    <w:basedOn w:val="a1"/>
    <w:qFormat/>
    <w:rPr>
      <w:rFonts w:ascii="宋体" w:eastAsia="宋体" w:hAnsi="宋体" w:cs="宋体" w:hint="eastAsia"/>
      <w:color w:val="000000"/>
      <w:sz w:val="32"/>
      <w:szCs w:val="32"/>
      <w:u w:val="none"/>
    </w:rPr>
  </w:style>
  <w:style w:type="character" w:customStyle="1" w:styleId="font11">
    <w:name w:val="font11"/>
    <w:basedOn w:val="a1"/>
    <w:qFormat/>
    <w:rPr>
      <w:rFonts w:ascii="宋体" w:eastAsia="宋体" w:hAnsi="宋体" w:cs="宋体" w:hint="eastAsia"/>
      <w:color w:val="000000"/>
      <w:sz w:val="20"/>
      <w:szCs w:val="20"/>
      <w:u w:val="none"/>
    </w:rPr>
  </w:style>
  <w:style w:type="character" w:customStyle="1" w:styleId="font81">
    <w:name w:val="font81"/>
    <w:basedOn w:val="a1"/>
    <w:qFormat/>
    <w:rPr>
      <w:rFonts w:ascii="宋体" w:eastAsia="宋体" w:hAnsi="宋体" w:cs="宋体" w:hint="eastAsia"/>
      <w:b/>
      <w:color w:val="000000"/>
      <w:sz w:val="32"/>
      <w:szCs w:val="3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61">
    <w:name w:val="font61"/>
    <w:basedOn w:val="a1"/>
    <w:qFormat/>
    <w:rPr>
      <w:rFonts w:ascii="宋体" w:eastAsia="宋体" w:hAnsi="宋体" w:cs="宋体" w:hint="eastAsia"/>
      <w:b/>
      <w:color w:val="000000"/>
      <w:sz w:val="32"/>
      <w:szCs w:val="32"/>
      <w:u w:val="none"/>
    </w:rPr>
  </w:style>
  <w:style w:type="character" w:customStyle="1" w:styleId="font01">
    <w:name w:val="font01"/>
    <w:basedOn w:val="a1"/>
    <w:qFormat/>
    <w:rPr>
      <w:rFonts w:ascii="宋体" w:eastAsia="宋体" w:hAnsi="宋体" w:cs="宋体" w:hint="eastAsia"/>
      <w:color w:val="000000"/>
      <w:sz w:val="32"/>
      <w:szCs w:val="32"/>
      <w:u w:val="none"/>
    </w:rPr>
  </w:style>
  <w:style w:type="character" w:customStyle="1" w:styleId="font11">
    <w:name w:val="font11"/>
    <w:basedOn w:val="a1"/>
    <w:qFormat/>
    <w:rPr>
      <w:rFonts w:ascii="宋体" w:eastAsia="宋体" w:hAnsi="宋体" w:cs="宋体" w:hint="eastAsia"/>
      <w:color w:val="000000"/>
      <w:sz w:val="20"/>
      <w:szCs w:val="20"/>
      <w:u w:val="none"/>
    </w:rPr>
  </w:style>
  <w:style w:type="character" w:customStyle="1" w:styleId="font81">
    <w:name w:val="font81"/>
    <w:basedOn w:val="a1"/>
    <w:qFormat/>
    <w:rPr>
      <w:rFonts w:ascii="宋体" w:eastAsia="宋体" w:hAnsi="宋体" w:cs="宋体" w:hint="eastAsia"/>
      <w:b/>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overlay val="0"/>
      <c:spPr>
        <a:noFill/>
        <a:ln>
          <a:noFill/>
        </a:ln>
        <a:effectLst/>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1422.26</c:v>
                </c:pt>
                <c:pt idx="1">
                  <c:v>0</c:v>
                </c:pt>
                <c:pt idx="2">
                  <c:v>0</c:v>
                </c:pt>
                <c:pt idx="3">
                  <c:v>0</c:v>
                </c:pt>
                <c:pt idx="4">
                  <c:v>0</c:v>
                </c:pt>
                <c:pt idx="5">
                  <c:v>100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869.45</c:v>
                </c:pt>
                <c:pt idx="1">
                  <c:v>550.80999999999995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1059</Words>
  <Characters>6038</Characters>
  <Application>Microsoft Office Word</Application>
  <DocSecurity>0</DocSecurity>
  <Lines>50</Lines>
  <Paragraphs>14</Paragraphs>
  <ScaleCrop>false</ScaleCrop>
  <Company/>
  <LinksUpToDate>false</LinksUpToDate>
  <CharactersWithSpaces>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24</cp:revision>
  <cp:lastPrinted>2020-08-08T03:39:00Z</cp:lastPrinted>
  <dcterms:created xsi:type="dcterms:W3CDTF">2017-07-12T07:16:00Z</dcterms:created>
  <dcterms:modified xsi:type="dcterms:W3CDTF">2024-09-11T03:14:00Z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EF7A3950445E47D39D0A6FA1540AF246_13</vt:lpwstr>
  </property>
</Properties>
</file>