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0E8" w:rsidRDefault="00BE50E8">
      <w:pPr>
        <w:jc w:val="center"/>
        <w:rPr>
          <w:rFonts w:ascii="仿宋_GB2312" w:eastAsia="仿宋_GB2312"/>
          <w:b/>
          <w:sz w:val="32"/>
          <w:szCs w:val="32"/>
        </w:rPr>
      </w:pPr>
    </w:p>
    <w:p w:rsidR="00BE50E8" w:rsidRDefault="00BE50E8">
      <w:pPr>
        <w:jc w:val="center"/>
        <w:rPr>
          <w:rFonts w:ascii="黑体" w:eastAsia="黑体"/>
          <w:sz w:val="72"/>
          <w:szCs w:val="72"/>
        </w:rPr>
      </w:pPr>
    </w:p>
    <w:p w:rsidR="00BE50E8" w:rsidRDefault="00BE50E8">
      <w:pPr>
        <w:jc w:val="center"/>
        <w:rPr>
          <w:rFonts w:ascii="黑体" w:eastAsia="黑体"/>
          <w:sz w:val="72"/>
          <w:szCs w:val="72"/>
        </w:rPr>
      </w:pPr>
    </w:p>
    <w:p w:rsidR="00BE50E8" w:rsidRDefault="00BE50E8">
      <w:pPr>
        <w:jc w:val="center"/>
        <w:rPr>
          <w:rFonts w:ascii="黑体" w:eastAsia="黑体"/>
          <w:sz w:val="72"/>
          <w:szCs w:val="72"/>
        </w:rPr>
      </w:pPr>
    </w:p>
    <w:p w:rsidR="00BE50E8" w:rsidRDefault="00BE50E8">
      <w:pPr>
        <w:jc w:val="center"/>
        <w:rPr>
          <w:rFonts w:ascii="黑体" w:eastAsia="黑体"/>
          <w:sz w:val="72"/>
          <w:szCs w:val="72"/>
        </w:rPr>
      </w:pPr>
    </w:p>
    <w:p w:rsidR="00BE50E8" w:rsidRDefault="004B3CA7">
      <w:pPr>
        <w:jc w:val="center"/>
        <w:rPr>
          <w:rFonts w:ascii="黑体" w:eastAsia="黑体"/>
          <w:sz w:val="72"/>
          <w:szCs w:val="72"/>
        </w:rPr>
      </w:pPr>
      <w:r>
        <w:rPr>
          <w:rFonts w:ascii="黑体" w:eastAsia="黑体" w:hint="eastAsia"/>
          <w:sz w:val="72"/>
          <w:szCs w:val="72"/>
        </w:rPr>
        <w:t>2024年度</w:t>
      </w:r>
      <w:r w:rsidR="00C23530">
        <w:rPr>
          <w:rFonts w:ascii="黑体" w:eastAsia="黑体" w:hint="eastAsia"/>
          <w:sz w:val="72"/>
          <w:szCs w:val="72"/>
        </w:rPr>
        <w:t>单位</w:t>
      </w:r>
      <w:r>
        <w:rPr>
          <w:rFonts w:ascii="黑体" w:eastAsia="黑体" w:hint="eastAsia"/>
          <w:sz w:val="72"/>
          <w:szCs w:val="72"/>
        </w:rPr>
        <w:t>决算（公开</w:t>
      </w:r>
      <w:r>
        <w:rPr>
          <w:rFonts w:ascii="黑体" w:eastAsia="黑体"/>
          <w:sz w:val="72"/>
          <w:szCs w:val="72"/>
        </w:rPr>
        <w:t>）</w:t>
      </w:r>
    </w:p>
    <w:p w:rsidR="00BE50E8" w:rsidRDefault="00BE50E8">
      <w:pPr>
        <w:jc w:val="center"/>
        <w:rPr>
          <w:rFonts w:ascii="黑体" w:eastAsia="黑体"/>
          <w:sz w:val="52"/>
          <w:szCs w:val="52"/>
        </w:rPr>
      </w:pPr>
    </w:p>
    <w:p w:rsidR="00BE50E8" w:rsidRDefault="00BE50E8">
      <w:pPr>
        <w:jc w:val="center"/>
        <w:rPr>
          <w:rFonts w:ascii="黑体" w:eastAsia="黑体"/>
          <w:sz w:val="52"/>
          <w:szCs w:val="52"/>
        </w:rPr>
      </w:pPr>
    </w:p>
    <w:p w:rsidR="00BE50E8" w:rsidRDefault="00BE50E8">
      <w:pPr>
        <w:jc w:val="center"/>
        <w:rPr>
          <w:rFonts w:ascii="黑体" w:eastAsia="黑体"/>
          <w:sz w:val="52"/>
          <w:szCs w:val="52"/>
        </w:rPr>
      </w:pPr>
    </w:p>
    <w:p w:rsidR="00BE50E8" w:rsidRDefault="00BE50E8">
      <w:pPr>
        <w:jc w:val="center"/>
        <w:rPr>
          <w:rFonts w:ascii="黑体" w:eastAsia="黑体"/>
          <w:sz w:val="52"/>
          <w:szCs w:val="52"/>
        </w:rPr>
      </w:pPr>
    </w:p>
    <w:p w:rsidR="00BE50E8" w:rsidRDefault="00BE50E8">
      <w:pPr>
        <w:jc w:val="center"/>
        <w:rPr>
          <w:rFonts w:ascii="黑体" w:eastAsia="黑体"/>
          <w:sz w:val="32"/>
          <w:szCs w:val="32"/>
        </w:rPr>
      </w:pPr>
    </w:p>
    <w:p w:rsidR="00BE50E8" w:rsidRDefault="004B3CA7">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BE50E8" w:rsidRDefault="00BE50E8">
      <w:pPr>
        <w:spacing w:line="500" w:lineRule="exact"/>
        <w:ind w:firstLine="645"/>
        <w:jc w:val="center"/>
        <w:rPr>
          <w:rFonts w:ascii="宋体" w:hAnsi="宋体" w:cs="宋体"/>
          <w:b/>
          <w:bCs/>
          <w:kern w:val="0"/>
          <w:sz w:val="36"/>
          <w:szCs w:val="36"/>
        </w:rPr>
      </w:pPr>
    </w:p>
    <w:p w:rsidR="00BE50E8" w:rsidRDefault="004B3CA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w:t>
      </w:r>
      <w:r w:rsidR="00A510E2">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BE50E8" w:rsidRDefault="004B3CA7">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BE50E8" w:rsidRDefault="004B3CA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BE50E8" w:rsidRDefault="004B3CA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w:t>
      </w:r>
      <w:r w:rsidR="00A510E2">
        <w:rPr>
          <w:rFonts w:ascii="宋体" w:hAnsi="宋体" w:hint="eastAsia"/>
          <w:spacing w:val="40"/>
          <w:sz w:val="32"/>
          <w:szCs w:val="32"/>
        </w:rPr>
        <w:t>单位</w:t>
      </w:r>
      <w:r>
        <w:rPr>
          <w:rFonts w:ascii="宋体" w:hAnsi="宋体" w:hint="eastAsia"/>
          <w:spacing w:val="40"/>
          <w:sz w:val="32"/>
          <w:szCs w:val="32"/>
        </w:rPr>
        <w:t>决算说明</w:t>
      </w:r>
    </w:p>
    <w:p w:rsidR="00BE50E8" w:rsidRDefault="004B3CA7">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BE50E8" w:rsidRDefault="004B3CA7">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w:t>
      </w:r>
      <w:r w:rsidR="00A510E2">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BE50E8" w:rsidRDefault="00BE50E8">
      <w:pPr>
        <w:tabs>
          <w:tab w:val="center" w:pos="6979"/>
        </w:tabs>
        <w:spacing w:beforeLines="50" w:before="156" w:afterLines="50" w:after="156"/>
        <w:jc w:val="center"/>
        <w:rPr>
          <w:rFonts w:ascii="宋体" w:hAnsi="宋体" w:cs="宋体"/>
          <w:b/>
          <w:bCs/>
          <w:spacing w:val="40"/>
          <w:kern w:val="0"/>
          <w:sz w:val="32"/>
          <w:szCs w:val="32"/>
        </w:rPr>
      </w:pPr>
    </w:p>
    <w:p w:rsidR="00BE50E8" w:rsidRDefault="00BE50E8">
      <w:pPr>
        <w:tabs>
          <w:tab w:val="center" w:pos="6979"/>
        </w:tabs>
        <w:spacing w:beforeLines="50" w:before="156" w:afterLines="50" w:after="156"/>
        <w:jc w:val="center"/>
        <w:rPr>
          <w:rFonts w:ascii="宋体" w:hAnsi="宋体" w:cs="宋体"/>
          <w:b/>
          <w:bCs/>
          <w:spacing w:val="40"/>
          <w:kern w:val="0"/>
          <w:sz w:val="32"/>
          <w:szCs w:val="32"/>
        </w:rPr>
      </w:pPr>
    </w:p>
    <w:p w:rsidR="00BE50E8" w:rsidRDefault="00BE50E8">
      <w:pPr>
        <w:tabs>
          <w:tab w:val="center" w:pos="6979"/>
        </w:tabs>
        <w:spacing w:beforeLines="50" w:before="156" w:afterLines="50" w:after="156"/>
        <w:jc w:val="center"/>
        <w:rPr>
          <w:rFonts w:ascii="宋体" w:hAnsi="宋体" w:cs="宋体"/>
          <w:b/>
          <w:bCs/>
          <w:spacing w:val="40"/>
          <w:kern w:val="0"/>
          <w:sz w:val="32"/>
          <w:szCs w:val="32"/>
        </w:rPr>
      </w:pPr>
    </w:p>
    <w:p w:rsidR="00BE50E8" w:rsidRDefault="00BE50E8">
      <w:pPr>
        <w:tabs>
          <w:tab w:val="center" w:pos="6979"/>
        </w:tabs>
        <w:spacing w:beforeLines="50" w:before="156" w:afterLines="50" w:after="156"/>
        <w:jc w:val="center"/>
        <w:rPr>
          <w:rFonts w:ascii="宋体" w:hAnsi="宋体" w:cs="宋体"/>
          <w:b/>
          <w:bCs/>
          <w:spacing w:val="40"/>
          <w:kern w:val="0"/>
          <w:sz w:val="32"/>
          <w:szCs w:val="32"/>
        </w:rPr>
      </w:pPr>
    </w:p>
    <w:p w:rsidR="00BE50E8" w:rsidRDefault="00BE50E8">
      <w:pPr>
        <w:tabs>
          <w:tab w:val="center" w:pos="6979"/>
        </w:tabs>
        <w:spacing w:beforeLines="50" w:before="156" w:afterLines="50" w:after="156"/>
        <w:jc w:val="center"/>
        <w:rPr>
          <w:rFonts w:ascii="宋体" w:hAnsi="宋体" w:cs="宋体"/>
          <w:b/>
          <w:bCs/>
          <w:spacing w:val="40"/>
          <w:kern w:val="0"/>
          <w:sz w:val="32"/>
          <w:szCs w:val="32"/>
        </w:rPr>
      </w:pPr>
    </w:p>
    <w:p w:rsidR="00BE50E8" w:rsidRDefault="004B3CA7">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w:t>
      </w:r>
      <w:r w:rsidR="00BE265B">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BE50E8" w:rsidRDefault="004B3CA7">
      <w:pPr>
        <w:pStyle w:val="2"/>
        <w:rPr>
          <w:b w:val="0"/>
          <w:bCs w:val="0"/>
        </w:rPr>
        <w:sectPr w:rsidR="00BE50E8">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BE50E8" w:rsidRDefault="004B3CA7">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w:t>
      </w:r>
      <w:r w:rsidR="00BE265B">
        <w:rPr>
          <w:rFonts w:ascii="宋体" w:hAnsi="宋体" w:hint="eastAsia"/>
          <w:b/>
          <w:spacing w:val="40"/>
          <w:sz w:val="32"/>
          <w:szCs w:val="32"/>
        </w:rPr>
        <w:t>单位</w:t>
      </w:r>
      <w:r>
        <w:rPr>
          <w:rFonts w:ascii="宋体" w:hAnsi="宋体" w:hint="eastAsia"/>
          <w:b/>
          <w:spacing w:val="40"/>
          <w:sz w:val="32"/>
          <w:szCs w:val="32"/>
        </w:rPr>
        <w:t>决算说明</w:t>
      </w:r>
    </w:p>
    <w:p w:rsidR="00BE50E8" w:rsidRDefault="004B3CA7" w:rsidP="00C2353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237A13" w:rsidRDefault="00237A13" w:rsidP="00237A13">
      <w:pPr>
        <w:spacing w:line="560" w:lineRule="exact"/>
        <w:ind w:firstLine="560"/>
        <w:rPr>
          <w:rFonts w:ascii="仿宋_GB2312" w:eastAsia="仿宋_GB2312" w:hAnsi="Calibri"/>
          <w:sz w:val="28"/>
          <w:szCs w:val="28"/>
        </w:rPr>
      </w:pPr>
      <w:r>
        <w:rPr>
          <w:rFonts w:ascii="仿宋_GB2312" w:eastAsia="仿宋_GB2312" w:hAnsi="Calibri" w:hint="eastAsia"/>
          <w:sz w:val="28"/>
          <w:szCs w:val="28"/>
        </w:rPr>
        <w:t>根据中共北京市委、北京市人民政府印发的《北京市机构改革实施方案》，组建北京市药品监督管理局（以下</w:t>
      </w:r>
      <w:proofErr w:type="gramStart"/>
      <w:r>
        <w:rPr>
          <w:rFonts w:ascii="仿宋_GB2312" w:eastAsia="仿宋_GB2312" w:hAnsi="Calibri" w:hint="eastAsia"/>
          <w:sz w:val="28"/>
          <w:szCs w:val="28"/>
        </w:rPr>
        <w:t>简称市药监</w:t>
      </w:r>
      <w:proofErr w:type="gramEnd"/>
      <w:r>
        <w:rPr>
          <w:rFonts w:ascii="仿宋_GB2312" w:eastAsia="仿宋_GB2312" w:hAnsi="Calibri" w:hint="eastAsia"/>
          <w:sz w:val="28"/>
          <w:szCs w:val="28"/>
        </w:rPr>
        <w:t>局），是北京市市场监督管理局的部门管理机构，为副局级。</w:t>
      </w:r>
      <w:proofErr w:type="gramStart"/>
      <w:r>
        <w:rPr>
          <w:rFonts w:ascii="仿宋_GB2312" w:eastAsia="仿宋_GB2312" w:hAnsi="Calibri" w:hint="eastAsia"/>
          <w:sz w:val="28"/>
          <w:szCs w:val="28"/>
        </w:rPr>
        <w:t>市药监</w:t>
      </w:r>
      <w:proofErr w:type="gramEnd"/>
      <w:r>
        <w:rPr>
          <w:rFonts w:ascii="仿宋_GB2312" w:eastAsia="仿宋_GB2312" w:hAnsi="Calibri" w:hint="eastAsia"/>
          <w:sz w:val="28"/>
          <w:szCs w:val="28"/>
        </w:rPr>
        <w:t>局贯彻落实党中央关于药品监督管理工作的方针政策、决策部署和市委市政府有关工作要求，在履行职责过程中坚持和加强党对药品监督管理工作的集中统一领导。主要职责：</w:t>
      </w:r>
      <w:bookmarkStart w:id="0" w:name="_GoBack"/>
      <w:bookmarkEnd w:id="0"/>
    </w:p>
    <w:p w:rsidR="00237A13" w:rsidRDefault="00237A13" w:rsidP="00237A13">
      <w:pPr>
        <w:spacing w:line="560" w:lineRule="exact"/>
        <w:ind w:firstLineChars="100" w:firstLine="280"/>
        <w:rPr>
          <w:rFonts w:ascii="仿宋_GB2312" w:eastAsia="仿宋_GB2312" w:hAnsi="Calibri"/>
          <w:sz w:val="28"/>
          <w:szCs w:val="28"/>
        </w:rPr>
      </w:pPr>
      <w:r>
        <w:rPr>
          <w:rFonts w:ascii="仿宋_GB2312" w:eastAsia="仿宋_GB2312" w:hAnsi="Calibri" w:hint="eastAsia"/>
          <w:sz w:val="28"/>
          <w:szCs w:val="28"/>
        </w:rPr>
        <w:t xml:space="preserve">  1.负责本市药品（含中药、民族药，下同）、医疗器械和化妆品安全监督管理。贯彻落实国家关于药品、医疗器械和化妆品监督管理的法律法规、规章和政策，拟订相关地方性法规草案、政府规章草案并组织实施。研究拟订鼓励药品、医疗器械和化妆品新技术新产品的管理与服务政策。</w:t>
      </w:r>
    </w:p>
    <w:p w:rsidR="00237A13" w:rsidRDefault="00237A13" w:rsidP="00237A13">
      <w:pPr>
        <w:spacing w:line="560" w:lineRule="exact"/>
        <w:ind w:firstLine="560"/>
        <w:rPr>
          <w:rFonts w:ascii="仿宋_GB2312" w:eastAsia="仿宋_GB2312" w:hAnsi="Calibri"/>
          <w:sz w:val="28"/>
          <w:szCs w:val="28"/>
        </w:rPr>
      </w:pPr>
      <w:r>
        <w:rPr>
          <w:rFonts w:ascii="仿宋_GB2312" w:eastAsia="仿宋_GB2312" w:hAnsi="Calibri" w:hint="eastAsia"/>
          <w:sz w:val="28"/>
          <w:szCs w:val="28"/>
        </w:rPr>
        <w:t>2.</w:t>
      </w:r>
      <w:r>
        <w:rPr>
          <w:rFonts w:ascii="仿宋_GB2312" w:eastAsia="仿宋_GB2312" w:cs="宋体" w:hint="eastAsia"/>
          <w:color w:val="000000"/>
          <w:kern w:val="0"/>
          <w:sz w:val="28"/>
          <w:szCs w:val="28"/>
          <w:lang w:val="zh-CN"/>
        </w:rPr>
        <w:t>监督实施药品、医疗器械、化妆品相关标准和分类管理制度。配合实施国家基本药物制度。</w:t>
      </w:r>
    </w:p>
    <w:p w:rsidR="00237A13" w:rsidRDefault="00237A13" w:rsidP="00237A13">
      <w:pPr>
        <w:spacing w:line="560" w:lineRule="exact"/>
        <w:ind w:firstLine="560"/>
        <w:rPr>
          <w:rFonts w:ascii="仿宋_GB2312" w:eastAsia="仿宋_GB2312" w:hAnsi="Calibri"/>
          <w:sz w:val="28"/>
          <w:szCs w:val="28"/>
        </w:rPr>
      </w:pPr>
      <w:r>
        <w:rPr>
          <w:rFonts w:ascii="仿宋_GB2312" w:eastAsia="仿宋_GB2312" w:hAnsi="Calibri" w:hint="eastAsia"/>
          <w:sz w:val="28"/>
          <w:szCs w:val="28"/>
        </w:rPr>
        <w:t>3.</w:t>
      </w:r>
      <w:r>
        <w:rPr>
          <w:rFonts w:ascii="仿宋_GB2312" w:eastAsia="仿宋_GB2312" w:hAnsi="Calibri" w:cs="宋体" w:hint="eastAsia"/>
          <w:color w:val="000000"/>
          <w:kern w:val="0"/>
          <w:sz w:val="28"/>
          <w:szCs w:val="28"/>
          <w:lang w:val="zh-CN"/>
        </w:rPr>
        <w:t>负责本市药品、医疗器械、化妆品的注册管理。制定注册管理制度，严格上市审评审批，完善</w:t>
      </w:r>
      <w:proofErr w:type="gramStart"/>
      <w:r>
        <w:rPr>
          <w:rFonts w:ascii="仿宋_GB2312" w:eastAsia="仿宋_GB2312" w:hAnsi="Calibri" w:cs="宋体" w:hint="eastAsia"/>
          <w:color w:val="000000"/>
          <w:kern w:val="0"/>
          <w:sz w:val="28"/>
          <w:szCs w:val="28"/>
          <w:lang w:val="zh-CN"/>
        </w:rPr>
        <w:t>审评审批</w:t>
      </w:r>
      <w:proofErr w:type="gramEnd"/>
      <w:r>
        <w:rPr>
          <w:rFonts w:ascii="仿宋_GB2312" w:eastAsia="仿宋_GB2312" w:hAnsi="Calibri" w:cs="宋体" w:hint="eastAsia"/>
          <w:color w:val="000000"/>
          <w:kern w:val="0"/>
          <w:sz w:val="28"/>
          <w:szCs w:val="28"/>
          <w:lang w:val="zh-CN"/>
        </w:rPr>
        <w:t>服务便利化措施，并组织实施。</w:t>
      </w:r>
    </w:p>
    <w:p w:rsidR="00237A13" w:rsidRDefault="00237A13" w:rsidP="00237A13">
      <w:pPr>
        <w:spacing w:line="560" w:lineRule="exact"/>
        <w:ind w:firstLine="560"/>
        <w:rPr>
          <w:rFonts w:ascii="仿宋_GB2312" w:eastAsia="仿宋_GB2312" w:hAnsi="Calibri"/>
          <w:sz w:val="28"/>
          <w:szCs w:val="28"/>
        </w:rPr>
      </w:pPr>
      <w:r>
        <w:rPr>
          <w:rFonts w:ascii="仿宋_GB2312" w:eastAsia="仿宋_GB2312" w:hAnsi="Calibri" w:hint="eastAsia"/>
          <w:sz w:val="28"/>
          <w:szCs w:val="28"/>
        </w:rPr>
        <w:t>4.负责本市药品、医疗器械和化妆品生产许可和质量管理，以及药品批发许可、零售连锁总部许可、互联网销售第三方平台备案和监督管理。依职责监督实施生产、经营和使用质量管理规范。负责药品、医疗器械广告的审批及监督管理。</w:t>
      </w:r>
    </w:p>
    <w:p w:rsidR="00237A13" w:rsidRDefault="00237A13" w:rsidP="00237A13">
      <w:pPr>
        <w:spacing w:line="560" w:lineRule="exact"/>
        <w:ind w:firstLine="560"/>
        <w:rPr>
          <w:rFonts w:ascii="仿宋_GB2312" w:eastAsia="仿宋_GB2312" w:hAnsi="Calibri"/>
          <w:sz w:val="28"/>
          <w:szCs w:val="28"/>
        </w:rPr>
      </w:pPr>
      <w:r>
        <w:rPr>
          <w:rFonts w:ascii="仿宋_GB2312" w:eastAsia="仿宋_GB2312" w:hAnsi="Calibri" w:hint="eastAsia"/>
          <w:sz w:val="28"/>
          <w:szCs w:val="28"/>
        </w:rPr>
        <w:t>5.负责本市药品、医疗器械和化妆品上市后风险管理。组织开展药品、化妆品不良反应和医疗器械不良事件监测、</w:t>
      </w:r>
      <w:r>
        <w:rPr>
          <w:rFonts w:ascii="仿宋_GB2312" w:eastAsia="仿宋_GB2312" w:hAnsi="Calibri" w:hint="eastAsia"/>
          <w:sz w:val="28"/>
          <w:szCs w:val="28"/>
        </w:rPr>
        <w:lastRenderedPageBreak/>
        <w:t>评价和处置工作。依法承担药品、医疗器械和化妆品安全应急管理工作。</w:t>
      </w:r>
    </w:p>
    <w:p w:rsidR="00237A13" w:rsidRDefault="00237A13" w:rsidP="00237A13">
      <w:pPr>
        <w:spacing w:line="560" w:lineRule="exact"/>
        <w:ind w:firstLine="560"/>
        <w:rPr>
          <w:rFonts w:ascii="仿宋_GB2312" w:eastAsia="仿宋_GB2312" w:hAnsi="Calibri"/>
          <w:sz w:val="28"/>
          <w:szCs w:val="28"/>
        </w:rPr>
      </w:pPr>
      <w:r>
        <w:rPr>
          <w:rFonts w:ascii="仿宋_GB2312" w:eastAsia="仿宋_GB2312" w:hAnsi="Calibri" w:hint="eastAsia"/>
          <w:sz w:val="28"/>
          <w:szCs w:val="28"/>
        </w:rPr>
        <w:t>6.落实执业药师资格准入制度，组织实施本市执业药师注册工作。</w:t>
      </w:r>
    </w:p>
    <w:p w:rsidR="00237A13" w:rsidRDefault="00237A13" w:rsidP="00237A13">
      <w:pPr>
        <w:spacing w:line="560" w:lineRule="exact"/>
        <w:ind w:firstLine="560"/>
        <w:rPr>
          <w:rFonts w:ascii="仿宋_GB2312" w:eastAsia="仿宋_GB2312" w:hAnsi="Calibri"/>
          <w:sz w:val="28"/>
          <w:szCs w:val="28"/>
        </w:rPr>
      </w:pPr>
      <w:r>
        <w:rPr>
          <w:rFonts w:ascii="仿宋_GB2312" w:eastAsia="仿宋_GB2312" w:hAnsi="Calibri" w:hint="eastAsia"/>
          <w:sz w:val="28"/>
          <w:szCs w:val="28"/>
        </w:rPr>
        <w:t>7.</w:t>
      </w:r>
      <w:r>
        <w:rPr>
          <w:rFonts w:ascii="仿宋_GB2312" w:eastAsia="仿宋_GB2312" w:cs="宋体" w:hint="eastAsia"/>
          <w:color w:val="000000"/>
          <w:kern w:val="0"/>
          <w:sz w:val="28"/>
          <w:szCs w:val="28"/>
          <w:lang w:val="zh-CN"/>
        </w:rPr>
        <w:t>负责组织实施药品、医疗器械和化妆品监督检查制度。依法查处本市药品、医疗器械和化妆品生产环节，以及药品批发、零售连锁总部和互联网销售第三方平台的违法行为。依职责组织指导查处药品零售、医疗器械和化妆品经营环节，以及药品、医疗器械使用环节的违法行为。</w:t>
      </w:r>
    </w:p>
    <w:p w:rsidR="00237A13" w:rsidRDefault="00237A13" w:rsidP="00237A13">
      <w:pPr>
        <w:spacing w:line="560" w:lineRule="exact"/>
        <w:ind w:firstLine="560"/>
        <w:rPr>
          <w:rFonts w:ascii="仿宋_GB2312" w:eastAsia="仿宋_GB2312" w:hAnsi="Calibri"/>
          <w:sz w:val="28"/>
          <w:szCs w:val="28"/>
        </w:rPr>
      </w:pPr>
      <w:r>
        <w:rPr>
          <w:rFonts w:ascii="仿宋_GB2312" w:eastAsia="仿宋_GB2312" w:hAnsi="Calibri" w:hint="eastAsia"/>
          <w:sz w:val="28"/>
          <w:szCs w:val="28"/>
        </w:rPr>
        <w:t>8.负责本市药品、医疗器械和化妆品监督管理领域政策法规宣传、信息发布、对外交流与合作。推进诚信体系建设。</w:t>
      </w:r>
    </w:p>
    <w:p w:rsidR="000E0327" w:rsidRDefault="00237A13" w:rsidP="00BE23A8">
      <w:pPr>
        <w:tabs>
          <w:tab w:val="center" w:pos="6979"/>
        </w:tabs>
        <w:spacing w:line="580" w:lineRule="exact"/>
        <w:ind w:firstLineChars="200" w:firstLine="560"/>
        <w:rPr>
          <w:rFonts w:ascii="仿宋_GB2312" w:eastAsia="仿宋_GB2312"/>
          <w:b/>
          <w:sz w:val="32"/>
          <w:szCs w:val="32"/>
        </w:rPr>
      </w:pPr>
      <w:r>
        <w:rPr>
          <w:rFonts w:ascii="仿宋_GB2312" w:eastAsia="仿宋_GB2312" w:hAnsi="Calibri" w:hint="eastAsia"/>
          <w:sz w:val="28"/>
          <w:szCs w:val="28"/>
        </w:rPr>
        <w:t>9.</w:t>
      </w:r>
      <w:r>
        <w:rPr>
          <w:rFonts w:ascii="仿宋_GB2312" w:eastAsia="仿宋_GB2312" w:cs="宋体" w:hint="eastAsia"/>
          <w:color w:val="000000"/>
          <w:kern w:val="0"/>
          <w:sz w:val="28"/>
          <w:szCs w:val="28"/>
          <w:lang w:val="zh-CN"/>
        </w:rPr>
        <w:t>完成市委、市政府交办的其他任务。</w:t>
      </w:r>
    </w:p>
    <w:p w:rsidR="00BE23A8" w:rsidRPr="00DF250C" w:rsidRDefault="00BE23A8" w:rsidP="00BE23A8">
      <w:pPr>
        <w:snapToGrid w:val="0"/>
        <w:spacing w:line="520" w:lineRule="exact"/>
        <w:ind w:firstLineChars="196" w:firstLine="549"/>
        <w:rPr>
          <w:rFonts w:ascii="仿宋_GB2312" w:eastAsia="仿宋_GB2312" w:hAnsi="仿宋"/>
          <w:sz w:val="28"/>
          <w:szCs w:val="28"/>
        </w:rPr>
      </w:pPr>
      <w:proofErr w:type="gramStart"/>
      <w:r w:rsidRPr="00DF250C">
        <w:rPr>
          <w:rFonts w:ascii="仿宋_GB2312" w:eastAsia="仿宋_GB2312" w:hAnsi="仿宋" w:hint="eastAsia"/>
          <w:sz w:val="28"/>
          <w:szCs w:val="28"/>
        </w:rPr>
        <w:t>市药监</w:t>
      </w:r>
      <w:proofErr w:type="gramEnd"/>
      <w:r w:rsidRPr="00DF250C">
        <w:rPr>
          <w:rFonts w:ascii="仿宋_GB2312" w:eastAsia="仿宋_GB2312" w:hAnsi="仿宋" w:hint="eastAsia"/>
          <w:sz w:val="28"/>
          <w:szCs w:val="28"/>
        </w:rPr>
        <w:t>局内设：办公室、政策法规处（研究室）、药品注册管理处、药品生产监督管理处、医疗器械注册管理处、医疗器械生产监督管理处、药械流通监督管理处（医药物资储备管理处）、化妆品监督管理处、科技与标准处、稽查处、财务处、人事处（离退休干部处）、行政审批处13个职能处室和机关党委、机关纪委、工会。</w:t>
      </w:r>
    </w:p>
    <w:p w:rsidR="000E0327" w:rsidRPr="00BE23A8" w:rsidRDefault="00BE23A8" w:rsidP="00BE23A8">
      <w:pPr>
        <w:tabs>
          <w:tab w:val="center" w:pos="6979"/>
        </w:tabs>
        <w:spacing w:line="580" w:lineRule="exact"/>
        <w:ind w:firstLineChars="200" w:firstLine="560"/>
        <w:rPr>
          <w:rFonts w:ascii="仿宋_GB2312" w:eastAsia="仿宋_GB2312"/>
          <w:b/>
          <w:sz w:val="32"/>
          <w:szCs w:val="32"/>
        </w:rPr>
      </w:pPr>
      <w:r w:rsidRPr="00DF250C">
        <w:rPr>
          <w:rFonts w:ascii="仿宋_GB2312" w:eastAsia="仿宋_GB2312" w:hAnsi="仿宋" w:hint="eastAsia"/>
          <w:sz w:val="28"/>
          <w:szCs w:val="28"/>
        </w:rPr>
        <w:t>北京市药品监督管理局本级无下属单位。</w:t>
      </w:r>
    </w:p>
    <w:p w:rsidR="00BE50E8" w:rsidRDefault="004B3CA7" w:rsidP="000E032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二、收入支出决算总体情况说明</w:t>
      </w:r>
    </w:p>
    <w:p w:rsidR="00BE50E8" w:rsidRDefault="004B3C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18722.14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9A6475">
        <w:rPr>
          <w:rFonts w:ascii="仿宋_GB2312" w:eastAsia="仿宋_GB2312" w:hint="eastAsia"/>
          <w:sz w:val="28"/>
          <w:szCs w:val="28"/>
        </w:rPr>
        <w:t>5902.12</w:t>
      </w:r>
      <w:r>
        <w:rPr>
          <w:rFonts w:ascii="仿宋_GB2312" w:eastAsia="仿宋_GB2312" w:hint="eastAsia"/>
          <w:sz w:val="28"/>
          <w:szCs w:val="28"/>
        </w:rPr>
        <w:t>万元，下降</w:t>
      </w:r>
      <w:r w:rsidR="009A6475">
        <w:rPr>
          <w:rFonts w:ascii="仿宋_GB2312" w:eastAsia="仿宋_GB2312" w:hint="eastAsia"/>
          <w:sz w:val="28"/>
          <w:szCs w:val="28"/>
        </w:rPr>
        <w:t>23.97</w:t>
      </w:r>
      <w:r>
        <w:rPr>
          <w:rFonts w:ascii="仿宋_GB2312" w:eastAsia="仿宋_GB2312" w:hint="eastAsia"/>
          <w:sz w:val="28"/>
          <w:szCs w:val="28"/>
        </w:rPr>
        <w:t>%。</w:t>
      </w:r>
    </w:p>
    <w:p w:rsidR="00BE50E8" w:rsidRDefault="004B3C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BE50E8" w:rsidRDefault="004B3C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12988.77</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092495">
        <w:rPr>
          <w:rFonts w:ascii="仿宋_GB2312" w:eastAsia="仿宋_GB2312" w:hint="eastAsia"/>
          <w:sz w:val="28"/>
          <w:szCs w:val="28"/>
        </w:rPr>
        <w:t>5920.46</w:t>
      </w:r>
      <w:r>
        <w:rPr>
          <w:rFonts w:ascii="仿宋_GB2312" w:eastAsia="仿宋_GB2312" w:hint="eastAsia"/>
          <w:sz w:val="28"/>
          <w:szCs w:val="28"/>
        </w:rPr>
        <w:t>万元，下降</w:t>
      </w:r>
      <w:r w:rsidR="00092495">
        <w:rPr>
          <w:rFonts w:ascii="仿宋_GB2312" w:eastAsia="仿宋_GB2312" w:hint="eastAsia"/>
          <w:sz w:val="28"/>
          <w:szCs w:val="28"/>
        </w:rPr>
        <w:t>31.31</w:t>
      </w:r>
      <w:r>
        <w:rPr>
          <w:rFonts w:ascii="仿宋_GB2312" w:eastAsia="仿宋_GB2312" w:hint="eastAsia"/>
          <w:sz w:val="28"/>
          <w:szCs w:val="28"/>
        </w:rPr>
        <w:t>%。</w:t>
      </w:r>
    </w:p>
    <w:p w:rsidR="00BE50E8" w:rsidRDefault="004B3C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12988.77</w:t>
      </w:r>
      <w:r>
        <w:rPr>
          <w:rFonts w:ascii="仿宋_GB2312" w:eastAsia="仿宋_GB2312" w:hint="eastAsia"/>
          <w:sz w:val="28"/>
          <w:szCs w:val="28"/>
        </w:rPr>
        <w:t>万元，占收入合计的100%。其中：一般公共预算财政拨款收入</w:t>
      </w:r>
      <w:r>
        <w:rPr>
          <w:rFonts w:ascii="仿宋_GB2312" w:eastAsia="仿宋_GB2312"/>
          <w:sz w:val="28"/>
          <w:szCs w:val="28"/>
        </w:rPr>
        <w:t>12988.77</w:t>
      </w:r>
      <w:r>
        <w:rPr>
          <w:rFonts w:ascii="仿宋_GB2312" w:eastAsia="仿宋_GB2312" w:hint="eastAsia"/>
          <w:sz w:val="28"/>
          <w:szCs w:val="28"/>
        </w:rPr>
        <w:t>万元，占收入合计的100%；政府性基金预算财政拨款收入</w:t>
      </w:r>
      <w:r>
        <w:rPr>
          <w:rFonts w:ascii="仿宋_GB2312" w:eastAsia="仿宋_GB2312"/>
          <w:sz w:val="28"/>
          <w:szCs w:val="28"/>
        </w:rPr>
        <w:t>0</w:t>
      </w:r>
      <w:r>
        <w:rPr>
          <w:rFonts w:ascii="仿宋_GB2312" w:eastAsia="仿宋_GB2312" w:hint="eastAsia"/>
          <w:sz w:val="28"/>
          <w:szCs w:val="28"/>
        </w:rPr>
        <w:t>万元；国有资本经营预算财政拨款收入</w:t>
      </w:r>
      <w:r>
        <w:rPr>
          <w:rFonts w:ascii="仿宋_GB2312" w:eastAsia="仿宋_GB2312"/>
          <w:sz w:val="28"/>
          <w:szCs w:val="28"/>
        </w:rPr>
        <w:t>0</w:t>
      </w:r>
      <w:r>
        <w:rPr>
          <w:rFonts w:ascii="仿宋_GB2312" w:eastAsia="仿宋_GB2312" w:hint="eastAsia"/>
          <w:sz w:val="28"/>
          <w:szCs w:val="28"/>
        </w:rPr>
        <w:t>万元；</w:t>
      </w:r>
    </w:p>
    <w:p w:rsidR="00BE50E8" w:rsidRDefault="004B3C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2.上级补助收入</w:t>
      </w:r>
      <w:r>
        <w:rPr>
          <w:rFonts w:ascii="仿宋_GB2312" w:eastAsia="仿宋_GB2312"/>
          <w:sz w:val="28"/>
          <w:szCs w:val="28"/>
        </w:rPr>
        <w:t>0</w:t>
      </w:r>
      <w:r>
        <w:rPr>
          <w:rFonts w:ascii="仿宋_GB2312" w:eastAsia="仿宋_GB2312" w:hint="eastAsia"/>
          <w:sz w:val="28"/>
          <w:szCs w:val="28"/>
        </w:rPr>
        <w:t>万元，占收入合计的0%；</w:t>
      </w:r>
    </w:p>
    <w:p w:rsidR="00BE50E8" w:rsidRDefault="004B3C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BE50E8" w:rsidRDefault="004B3C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BE50E8" w:rsidRDefault="004B3C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BE50E8" w:rsidRPr="00227119" w:rsidRDefault="004B3CA7" w:rsidP="0022711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BE50E8" w:rsidRDefault="004B3CA7">
      <w:pPr>
        <w:pStyle w:val="2"/>
        <w:jc w:val="center"/>
      </w:pPr>
      <w:r>
        <w:rPr>
          <w:rFonts w:ascii="仿宋_GB2312" w:eastAsia="仿宋_GB2312" w:hint="eastAsia"/>
          <w:color w:val="000000"/>
          <w:sz w:val="32"/>
        </w:rPr>
        <w:t>图1：收入决算</w:t>
      </w:r>
    </w:p>
    <w:p w:rsidR="00BE50E8" w:rsidRDefault="004B3CA7">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D421D" w:rsidRDefault="004D421D">
      <w:pPr>
        <w:tabs>
          <w:tab w:val="center" w:pos="6979"/>
        </w:tabs>
        <w:spacing w:line="580" w:lineRule="exact"/>
        <w:ind w:firstLine="570"/>
        <w:rPr>
          <w:rFonts w:ascii="仿宋_GB2312" w:eastAsia="仿宋_GB2312"/>
          <w:sz w:val="28"/>
          <w:szCs w:val="28"/>
        </w:rPr>
      </w:pPr>
    </w:p>
    <w:p w:rsidR="004D421D" w:rsidRDefault="004D421D">
      <w:pPr>
        <w:tabs>
          <w:tab w:val="center" w:pos="6979"/>
        </w:tabs>
        <w:spacing w:line="580" w:lineRule="exact"/>
        <w:ind w:firstLine="570"/>
        <w:rPr>
          <w:rFonts w:ascii="仿宋_GB2312" w:eastAsia="仿宋_GB2312"/>
          <w:sz w:val="28"/>
          <w:szCs w:val="28"/>
        </w:rPr>
      </w:pPr>
    </w:p>
    <w:p w:rsidR="00BE50E8" w:rsidRDefault="004B3C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BE50E8" w:rsidRPr="002218A1" w:rsidRDefault="004B3CA7" w:rsidP="002218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2024年度本年支出合计</w:t>
      </w:r>
      <w:r>
        <w:rPr>
          <w:rFonts w:ascii="仿宋_GB2312" w:eastAsia="仿宋_GB2312"/>
          <w:sz w:val="28"/>
          <w:szCs w:val="28"/>
        </w:rPr>
        <w:t>12286.35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2218A1">
        <w:rPr>
          <w:rFonts w:ascii="仿宋_GB2312" w:eastAsia="仿宋_GB2312" w:hint="eastAsia"/>
          <w:sz w:val="28"/>
          <w:szCs w:val="28"/>
        </w:rPr>
        <w:t>10381.20</w:t>
      </w:r>
      <w:r>
        <w:rPr>
          <w:rFonts w:ascii="仿宋_GB2312" w:eastAsia="仿宋_GB2312" w:hint="eastAsia"/>
          <w:sz w:val="28"/>
          <w:szCs w:val="28"/>
        </w:rPr>
        <w:t>万元，下降</w:t>
      </w:r>
      <w:r w:rsidR="002218A1">
        <w:rPr>
          <w:rFonts w:ascii="仿宋_GB2312" w:eastAsia="仿宋_GB2312" w:hint="eastAsia"/>
          <w:sz w:val="28"/>
          <w:szCs w:val="28"/>
        </w:rPr>
        <w:t>45.80</w:t>
      </w:r>
      <w:r>
        <w:rPr>
          <w:rFonts w:ascii="仿宋_GB2312" w:eastAsia="仿宋_GB2312" w:hint="eastAsia"/>
          <w:sz w:val="28"/>
          <w:szCs w:val="28"/>
        </w:rPr>
        <w:t>%，其中：基本支出</w:t>
      </w:r>
      <w:r>
        <w:rPr>
          <w:rFonts w:ascii="仿宋_GB2312" w:eastAsia="仿宋_GB2312"/>
          <w:sz w:val="28"/>
          <w:szCs w:val="28"/>
        </w:rPr>
        <w:t>4430.76</w:t>
      </w:r>
      <w:r>
        <w:rPr>
          <w:rFonts w:ascii="仿宋_GB2312" w:eastAsia="仿宋_GB2312" w:hint="eastAsia"/>
          <w:sz w:val="28"/>
          <w:szCs w:val="28"/>
        </w:rPr>
        <w:t>万元，占支出合计的36.06%；项目支出</w:t>
      </w:r>
      <w:r>
        <w:rPr>
          <w:rFonts w:ascii="仿宋_GB2312" w:eastAsia="仿宋_GB2312"/>
          <w:sz w:val="28"/>
          <w:szCs w:val="28"/>
        </w:rPr>
        <w:t>7855.58</w:t>
      </w:r>
      <w:r>
        <w:rPr>
          <w:rFonts w:ascii="仿宋_GB2312" w:eastAsia="仿宋_GB2312" w:hint="eastAsia"/>
          <w:sz w:val="28"/>
          <w:szCs w:val="28"/>
        </w:rPr>
        <w:t>万元，占支出合计的63.94%;上缴上级支出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0</w:t>
      </w:r>
      <w:r>
        <w:rPr>
          <w:rFonts w:ascii="仿宋_GB2312" w:eastAsia="仿宋_GB2312" w:hint="eastAsia"/>
          <w:sz w:val="28"/>
          <w:szCs w:val="28"/>
        </w:rPr>
        <w:t>万元；对附属单位补助支出</w:t>
      </w:r>
      <w:r>
        <w:rPr>
          <w:rFonts w:ascii="仿宋_GB2312" w:eastAsia="仿宋_GB2312"/>
          <w:sz w:val="28"/>
          <w:szCs w:val="28"/>
        </w:rPr>
        <w:t>0</w:t>
      </w:r>
      <w:r>
        <w:rPr>
          <w:rFonts w:ascii="仿宋_GB2312" w:eastAsia="仿宋_GB2312" w:hint="eastAsia"/>
          <w:sz w:val="28"/>
          <w:szCs w:val="28"/>
        </w:rPr>
        <w:t>万元。</w:t>
      </w:r>
    </w:p>
    <w:p w:rsidR="00BE50E8" w:rsidRDefault="004B3CA7">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BE50E8" w:rsidRDefault="004B3CA7">
      <w:pPr>
        <w:jc w:val="center"/>
        <w:rPr>
          <w:rFonts w:ascii="黑体" w:eastAsia="黑体"/>
          <w:b/>
          <w:sz w:val="28"/>
          <w:szCs w:val="28"/>
        </w:rPr>
      </w:pPr>
      <w:r>
        <w:rPr>
          <w:noProof/>
        </w:rPr>
        <w:drawing>
          <wp:inline distT="0" distB="0" distL="114300" distR="114300">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E50E8" w:rsidRDefault="004B3CA7" w:rsidP="00C2353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BE50E8" w:rsidRDefault="004B3CA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18449.6</w:t>
      </w:r>
      <w:r w:rsidR="00907800">
        <w:rPr>
          <w:rFonts w:ascii="仿宋_GB2312" w:eastAsia="仿宋_GB2312" w:hint="eastAsia"/>
          <w:sz w:val="28"/>
          <w:szCs w:val="28"/>
        </w:rPr>
        <w:t>0</w:t>
      </w:r>
      <w:r>
        <w:rPr>
          <w:rFonts w:ascii="仿宋_GB2312" w:eastAsia="仿宋_GB2312" w:hint="eastAsia"/>
          <w:sz w:val="28"/>
          <w:szCs w:val="28"/>
        </w:rPr>
        <w:t>万元，比上年减少</w:t>
      </w:r>
      <w:r w:rsidR="00907800">
        <w:rPr>
          <w:rFonts w:ascii="仿宋_GB2312" w:eastAsia="仿宋_GB2312" w:hint="eastAsia"/>
          <w:sz w:val="28"/>
          <w:szCs w:val="28"/>
        </w:rPr>
        <w:t>5488.29</w:t>
      </w:r>
      <w:r>
        <w:rPr>
          <w:rFonts w:ascii="仿宋_GB2312" w:eastAsia="仿宋_GB2312" w:hint="eastAsia"/>
          <w:sz w:val="28"/>
          <w:szCs w:val="28"/>
        </w:rPr>
        <w:t>万元，下降</w:t>
      </w:r>
      <w:r w:rsidR="00907800">
        <w:rPr>
          <w:rFonts w:ascii="仿宋_GB2312" w:eastAsia="仿宋_GB2312" w:hint="eastAsia"/>
          <w:sz w:val="28"/>
          <w:szCs w:val="28"/>
        </w:rPr>
        <w:t>22.93</w:t>
      </w:r>
      <w:r>
        <w:rPr>
          <w:rFonts w:ascii="仿宋_GB2312" w:eastAsia="仿宋_GB2312" w:hint="eastAsia"/>
          <w:sz w:val="28"/>
          <w:szCs w:val="28"/>
        </w:rPr>
        <w:t>%。主要原因：</w:t>
      </w:r>
      <w:r w:rsidR="00770C27">
        <w:rPr>
          <w:rFonts w:ascii="仿宋_GB2312" w:eastAsia="仿宋_GB2312" w:hint="eastAsia"/>
          <w:sz w:val="28"/>
          <w:szCs w:val="28"/>
        </w:rPr>
        <w:t>落实市政府统一部署，减少一次性应急物资采购</w:t>
      </w:r>
      <w:r>
        <w:rPr>
          <w:rFonts w:ascii="仿宋_GB2312" w:eastAsia="仿宋_GB2312" w:hint="eastAsia"/>
          <w:sz w:val="28"/>
          <w:szCs w:val="28"/>
        </w:rPr>
        <w:t>。</w:t>
      </w:r>
    </w:p>
    <w:p w:rsidR="00BE50E8" w:rsidRDefault="004B3CA7" w:rsidP="00C2353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四、一般公共预算财政拨款支出决算情况说明</w:t>
      </w:r>
    </w:p>
    <w:p w:rsidR="00BE50E8" w:rsidRDefault="004B3CA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BE50E8" w:rsidRDefault="004B3CA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12247.4</w:t>
      </w:r>
      <w:r w:rsidR="004D22A0">
        <w:rPr>
          <w:rFonts w:ascii="仿宋_GB2312" w:eastAsia="仿宋_GB2312" w:hint="eastAsia"/>
          <w:sz w:val="28"/>
          <w:szCs w:val="28"/>
        </w:rPr>
        <w:t>0</w:t>
      </w:r>
      <w:r>
        <w:rPr>
          <w:rFonts w:ascii="仿宋_GB2312" w:eastAsia="仿宋_GB2312" w:hint="eastAsia"/>
          <w:sz w:val="28"/>
          <w:szCs w:val="28"/>
        </w:rPr>
        <w:t>万元，主要用于以下方面：一般公共服务支出</w:t>
      </w:r>
      <w:r w:rsidR="00EE033B">
        <w:rPr>
          <w:rFonts w:ascii="仿宋_GB2312" w:eastAsia="仿宋_GB2312" w:hint="eastAsia"/>
          <w:sz w:val="28"/>
          <w:szCs w:val="28"/>
        </w:rPr>
        <w:t>10159.36</w:t>
      </w:r>
      <w:r>
        <w:rPr>
          <w:rFonts w:ascii="仿宋_GB2312" w:eastAsia="仿宋_GB2312" w:hint="eastAsia"/>
          <w:sz w:val="28"/>
          <w:szCs w:val="28"/>
        </w:rPr>
        <w:t>万元，占本年财政拨款支出</w:t>
      </w:r>
      <w:r w:rsidR="006E534F">
        <w:rPr>
          <w:rFonts w:ascii="仿宋_GB2312" w:eastAsia="仿宋_GB2312" w:hint="eastAsia"/>
          <w:sz w:val="28"/>
          <w:szCs w:val="28"/>
        </w:rPr>
        <w:t>82.95</w:t>
      </w:r>
      <w:r>
        <w:rPr>
          <w:rFonts w:ascii="仿宋_GB2312" w:eastAsia="仿宋_GB2312" w:hint="eastAsia"/>
          <w:sz w:val="28"/>
          <w:szCs w:val="28"/>
        </w:rPr>
        <w:t>%</w:t>
      </w:r>
      <w:r w:rsidR="00EE033B">
        <w:rPr>
          <w:rFonts w:ascii="仿宋_GB2312" w:eastAsia="仿宋_GB2312" w:hint="eastAsia"/>
          <w:sz w:val="28"/>
          <w:szCs w:val="28"/>
        </w:rPr>
        <w:t>；</w:t>
      </w:r>
      <w:r w:rsidR="00EE033B" w:rsidRPr="00EE033B">
        <w:rPr>
          <w:rFonts w:ascii="仿宋_GB2312" w:eastAsia="仿宋_GB2312" w:hint="eastAsia"/>
          <w:sz w:val="28"/>
          <w:szCs w:val="28"/>
        </w:rPr>
        <w:t>教育支出</w:t>
      </w:r>
      <w:r w:rsidR="006E534F">
        <w:rPr>
          <w:rFonts w:ascii="仿宋_GB2312" w:eastAsia="仿宋_GB2312" w:hint="eastAsia"/>
          <w:sz w:val="28"/>
          <w:szCs w:val="28"/>
        </w:rPr>
        <w:t>90.04</w:t>
      </w:r>
      <w:r w:rsidR="00EE033B">
        <w:rPr>
          <w:rFonts w:ascii="仿宋_GB2312" w:eastAsia="仿宋_GB2312" w:hint="eastAsia"/>
          <w:sz w:val="28"/>
          <w:szCs w:val="28"/>
        </w:rPr>
        <w:t>万元，占本年财政拨款支出</w:t>
      </w:r>
      <w:r w:rsidR="006E534F">
        <w:rPr>
          <w:rFonts w:ascii="仿宋_GB2312" w:eastAsia="仿宋_GB2312" w:hint="eastAsia"/>
          <w:sz w:val="28"/>
          <w:szCs w:val="28"/>
        </w:rPr>
        <w:t>0.74</w:t>
      </w:r>
      <w:r w:rsidR="00EE033B">
        <w:rPr>
          <w:rFonts w:ascii="仿宋_GB2312" w:eastAsia="仿宋_GB2312" w:hint="eastAsia"/>
          <w:sz w:val="28"/>
          <w:szCs w:val="28"/>
        </w:rPr>
        <w:t>%；</w:t>
      </w:r>
      <w:r w:rsidR="006E534F" w:rsidRPr="006E534F">
        <w:rPr>
          <w:rFonts w:ascii="仿宋_GB2312" w:eastAsia="仿宋_GB2312" w:hint="eastAsia"/>
          <w:sz w:val="28"/>
          <w:szCs w:val="28"/>
        </w:rPr>
        <w:t>社会保障和就业支出</w:t>
      </w:r>
      <w:r w:rsidR="006E534F">
        <w:rPr>
          <w:rFonts w:ascii="仿宋_GB2312" w:eastAsia="仿宋_GB2312" w:hint="eastAsia"/>
          <w:sz w:val="28"/>
          <w:szCs w:val="28"/>
        </w:rPr>
        <w:t>495.17</w:t>
      </w:r>
      <w:r w:rsidR="00EE033B">
        <w:rPr>
          <w:rFonts w:ascii="仿宋_GB2312" w:eastAsia="仿宋_GB2312" w:hint="eastAsia"/>
          <w:sz w:val="28"/>
          <w:szCs w:val="28"/>
        </w:rPr>
        <w:t>万元，占本年财政拨款支出</w:t>
      </w:r>
      <w:r w:rsidR="006E534F">
        <w:rPr>
          <w:rFonts w:ascii="仿宋_GB2312" w:eastAsia="仿宋_GB2312" w:hint="eastAsia"/>
          <w:sz w:val="28"/>
          <w:szCs w:val="28"/>
        </w:rPr>
        <w:t>4.04</w:t>
      </w:r>
      <w:r w:rsidR="00EE033B">
        <w:rPr>
          <w:rFonts w:ascii="仿宋_GB2312" w:eastAsia="仿宋_GB2312" w:hint="eastAsia"/>
          <w:sz w:val="28"/>
          <w:szCs w:val="28"/>
        </w:rPr>
        <w:t>%</w:t>
      </w:r>
      <w:r w:rsidR="006E534F">
        <w:rPr>
          <w:rFonts w:ascii="仿宋_GB2312" w:eastAsia="仿宋_GB2312" w:hint="eastAsia"/>
          <w:sz w:val="28"/>
          <w:szCs w:val="28"/>
        </w:rPr>
        <w:t>；卫生健康</w:t>
      </w:r>
      <w:r w:rsidR="006E534F" w:rsidRPr="00EE033B">
        <w:rPr>
          <w:rFonts w:ascii="仿宋_GB2312" w:eastAsia="仿宋_GB2312" w:hint="eastAsia"/>
          <w:sz w:val="28"/>
          <w:szCs w:val="28"/>
        </w:rPr>
        <w:t>支出</w:t>
      </w:r>
      <w:r w:rsidR="006E534F">
        <w:rPr>
          <w:rFonts w:ascii="仿宋_GB2312" w:eastAsia="仿宋_GB2312" w:hint="eastAsia"/>
          <w:sz w:val="28"/>
          <w:szCs w:val="28"/>
        </w:rPr>
        <w:t>310.47万元，占本年财政拨款支出2.53%；</w:t>
      </w:r>
      <w:r w:rsidR="006E534F" w:rsidRPr="006E534F">
        <w:rPr>
          <w:rFonts w:ascii="仿宋_GB2312" w:eastAsia="仿宋_GB2312" w:hint="eastAsia"/>
          <w:sz w:val="28"/>
          <w:szCs w:val="28"/>
        </w:rPr>
        <w:t>粮油物资储备支出</w:t>
      </w:r>
      <w:r w:rsidR="006E534F">
        <w:rPr>
          <w:rFonts w:ascii="仿宋_GB2312" w:eastAsia="仿宋_GB2312" w:hint="eastAsia"/>
          <w:sz w:val="28"/>
          <w:szCs w:val="28"/>
        </w:rPr>
        <w:t>1192.36万元，占本年财政拨款支出9.74%。</w:t>
      </w:r>
    </w:p>
    <w:p w:rsidR="00BE50E8" w:rsidRDefault="004B3CA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BE50E8" w:rsidRDefault="004B3CA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w:t>
      </w:r>
      <w:r w:rsidR="000745FC">
        <w:rPr>
          <w:rFonts w:ascii="仿宋_GB2312" w:eastAsia="仿宋_GB2312" w:hint="eastAsia"/>
          <w:sz w:val="28"/>
          <w:szCs w:val="28"/>
        </w:rPr>
        <w:t xml:space="preserve"> </w:t>
      </w:r>
      <w:r>
        <w:rPr>
          <w:rFonts w:ascii="仿宋_GB2312" w:eastAsia="仿宋_GB2312" w:hint="eastAsia"/>
          <w:sz w:val="28"/>
          <w:szCs w:val="28"/>
        </w:rPr>
        <w:t>2024年度年初预算</w:t>
      </w:r>
      <w:r w:rsidR="00553FE5">
        <w:rPr>
          <w:rFonts w:ascii="仿宋_GB2312" w:eastAsia="仿宋_GB2312" w:hint="eastAsia"/>
          <w:sz w:val="28"/>
          <w:szCs w:val="28"/>
        </w:rPr>
        <w:t>11531.17</w:t>
      </w:r>
      <w:r>
        <w:rPr>
          <w:rFonts w:ascii="仿宋_GB2312" w:eastAsia="仿宋_GB2312" w:hint="eastAsia"/>
          <w:sz w:val="28"/>
          <w:szCs w:val="28"/>
        </w:rPr>
        <w:t>万元，2024年度决算</w:t>
      </w:r>
      <w:r w:rsidR="007A7CB1">
        <w:rPr>
          <w:rFonts w:ascii="仿宋_GB2312" w:eastAsia="仿宋_GB2312" w:hint="eastAsia"/>
          <w:sz w:val="28"/>
          <w:szCs w:val="28"/>
        </w:rPr>
        <w:t>10159.36</w:t>
      </w:r>
      <w:r>
        <w:rPr>
          <w:rFonts w:ascii="仿宋_GB2312" w:eastAsia="仿宋_GB2312" w:hint="eastAsia"/>
          <w:sz w:val="28"/>
          <w:szCs w:val="28"/>
        </w:rPr>
        <w:t>万元，完成年初预算的</w:t>
      </w:r>
      <w:r w:rsidR="00553FE5">
        <w:rPr>
          <w:rFonts w:ascii="仿宋_GB2312" w:eastAsia="仿宋_GB2312" w:hint="eastAsia"/>
          <w:sz w:val="28"/>
          <w:szCs w:val="28"/>
        </w:rPr>
        <w:t>88.10</w:t>
      </w:r>
      <w:r>
        <w:rPr>
          <w:rFonts w:ascii="仿宋_GB2312" w:eastAsia="仿宋_GB2312" w:hint="eastAsia"/>
          <w:sz w:val="28"/>
          <w:szCs w:val="28"/>
        </w:rPr>
        <w:t>%。</w:t>
      </w:r>
    </w:p>
    <w:p w:rsidR="00BE50E8" w:rsidRDefault="004B3CA7">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BE50E8" w:rsidRDefault="004B3CA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553FE5" w:rsidRPr="00553FE5">
        <w:rPr>
          <w:rFonts w:ascii="仿宋_GB2312" w:eastAsia="仿宋_GB2312" w:hint="eastAsia"/>
          <w:sz w:val="28"/>
          <w:szCs w:val="28"/>
        </w:rPr>
        <w:t>市场监督管理事务</w:t>
      </w:r>
      <w:r>
        <w:rPr>
          <w:rFonts w:ascii="仿宋_GB2312" w:eastAsia="仿宋_GB2312" w:hint="eastAsia"/>
          <w:sz w:val="28"/>
          <w:szCs w:val="28"/>
        </w:rPr>
        <w:t>”</w:t>
      </w:r>
      <w:r w:rsidR="00553FE5">
        <w:rPr>
          <w:rFonts w:ascii="仿宋_GB2312" w:eastAsia="仿宋_GB2312" w:hint="eastAsia"/>
          <w:sz w:val="28"/>
          <w:szCs w:val="28"/>
        </w:rPr>
        <w:t xml:space="preserve"> </w:t>
      </w:r>
      <w:r>
        <w:rPr>
          <w:rFonts w:ascii="仿宋_GB2312" w:eastAsia="仿宋_GB2312" w:hint="eastAsia"/>
          <w:sz w:val="28"/>
          <w:szCs w:val="28"/>
        </w:rPr>
        <w:t>2024年度年初预算</w:t>
      </w:r>
      <w:r w:rsidR="00553FE5">
        <w:rPr>
          <w:rFonts w:ascii="仿宋_GB2312" w:eastAsia="仿宋_GB2312" w:hint="eastAsia"/>
          <w:sz w:val="28"/>
          <w:szCs w:val="28"/>
        </w:rPr>
        <w:t>11531.17</w:t>
      </w:r>
      <w:r>
        <w:rPr>
          <w:rFonts w:ascii="仿宋_GB2312" w:eastAsia="仿宋_GB2312" w:hint="eastAsia"/>
          <w:sz w:val="28"/>
          <w:szCs w:val="28"/>
        </w:rPr>
        <w:t>万元，2024年度决算</w:t>
      </w:r>
      <w:r w:rsidR="00553FE5">
        <w:rPr>
          <w:rFonts w:ascii="仿宋_GB2312" w:eastAsia="仿宋_GB2312" w:hint="eastAsia"/>
          <w:sz w:val="28"/>
          <w:szCs w:val="28"/>
        </w:rPr>
        <w:t>10159.36</w:t>
      </w:r>
      <w:r>
        <w:rPr>
          <w:rFonts w:ascii="仿宋_GB2312" w:eastAsia="仿宋_GB2312" w:hint="eastAsia"/>
          <w:sz w:val="28"/>
          <w:szCs w:val="28"/>
        </w:rPr>
        <w:t>万元，完成年初预算的</w:t>
      </w:r>
      <w:r w:rsidR="00553FE5">
        <w:rPr>
          <w:rFonts w:ascii="仿宋_GB2312" w:eastAsia="仿宋_GB2312" w:hint="eastAsia"/>
          <w:sz w:val="28"/>
          <w:szCs w:val="28"/>
        </w:rPr>
        <w:t>88.10</w:t>
      </w:r>
      <w:r>
        <w:rPr>
          <w:rFonts w:ascii="仿宋_GB2312" w:eastAsia="仿宋_GB2312" w:hint="eastAsia"/>
          <w:sz w:val="28"/>
          <w:szCs w:val="28"/>
        </w:rPr>
        <w:t>%。主要原因：</w:t>
      </w:r>
      <w:r w:rsidR="00553FE5">
        <w:rPr>
          <w:rFonts w:ascii="仿宋_GB2312" w:eastAsia="仿宋_GB2312" w:hint="eastAsia"/>
          <w:sz w:val="28"/>
          <w:szCs w:val="28"/>
        </w:rPr>
        <w:t>将“两品</w:t>
      </w:r>
      <w:proofErr w:type="gramStart"/>
      <w:r w:rsidR="00553FE5">
        <w:rPr>
          <w:rFonts w:ascii="仿宋_GB2312" w:eastAsia="仿宋_GB2312" w:hint="eastAsia"/>
          <w:sz w:val="28"/>
          <w:szCs w:val="28"/>
        </w:rPr>
        <w:t>一</w:t>
      </w:r>
      <w:proofErr w:type="gramEnd"/>
      <w:r w:rsidR="00553FE5">
        <w:rPr>
          <w:rFonts w:ascii="仿宋_GB2312" w:eastAsia="仿宋_GB2312" w:hint="eastAsia"/>
          <w:sz w:val="28"/>
          <w:szCs w:val="28"/>
        </w:rPr>
        <w:t>械”市级监督抽验经费调整至具体任务承担单位</w:t>
      </w:r>
      <w:r>
        <w:rPr>
          <w:rFonts w:ascii="仿宋_GB2312" w:eastAsia="仿宋_GB2312" w:hint="eastAsia"/>
          <w:sz w:val="28"/>
          <w:szCs w:val="28"/>
        </w:rPr>
        <w:t>。</w:t>
      </w:r>
    </w:p>
    <w:p w:rsidR="00BE50E8" w:rsidRDefault="004B3CA7">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A35BAA" w:rsidRPr="00A35BAA">
        <w:rPr>
          <w:rFonts w:ascii="仿宋_GB2312" w:eastAsia="仿宋_GB2312" w:hint="eastAsia"/>
          <w:sz w:val="28"/>
          <w:szCs w:val="28"/>
        </w:rPr>
        <w:t>教育支出</w:t>
      </w:r>
      <w:r>
        <w:rPr>
          <w:rFonts w:ascii="仿宋_GB2312" w:eastAsia="仿宋_GB2312" w:hint="eastAsia"/>
          <w:sz w:val="28"/>
          <w:szCs w:val="28"/>
        </w:rPr>
        <w:t>”2024年度年初预算</w:t>
      </w:r>
      <w:r w:rsidR="00B571B8">
        <w:rPr>
          <w:rFonts w:ascii="仿宋_GB2312" w:eastAsia="仿宋_GB2312" w:hint="eastAsia"/>
          <w:sz w:val="28"/>
          <w:szCs w:val="28"/>
        </w:rPr>
        <w:t>170.20</w:t>
      </w:r>
      <w:r>
        <w:rPr>
          <w:rFonts w:ascii="仿宋_GB2312" w:eastAsia="仿宋_GB2312" w:hint="eastAsia"/>
          <w:sz w:val="28"/>
          <w:szCs w:val="28"/>
        </w:rPr>
        <w:t>万元，2024年度决算</w:t>
      </w:r>
      <w:r w:rsidR="00B571B8">
        <w:rPr>
          <w:rFonts w:ascii="仿宋_GB2312" w:eastAsia="仿宋_GB2312" w:hint="eastAsia"/>
          <w:sz w:val="28"/>
          <w:szCs w:val="28"/>
        </w:rPr>
        <w:t>90.04</w:t>
      </w:r>
      <w:r>
        <w:rPr>
          <w:rFonts w:ascii="仿宋_GB2312" w:eastAsia="仿宋_GB2312" w:hint="eastAsia"/>
          <w:sz w:val="28"/>
          <w:szCs w:val="28"/>
        </w:rPr>
        <w:t>万元，完成年初预算的</w:t>
      </w:r>
      <w:r w:rsidR="00B571B8">
        <w:rPr>
          <w:rFonts w:ascii="仿宋_GB2312" w:eastAsia="仿宋_GB2312" w:hint="eastAsia"/>
          <w:sz w:val="28"/>
          <w:szCs w:val="28"/>
        </w:rPr>
        <w:t>52.90</w:t>
      </w:r>
      <w:r>
        <w:rPr>
          <w:rFonts w:ascii="仿宋_GB2312" w:eastAsia="仿宋_GB2312" w:hint="eastAsia"/>
          <w:sz w:val="28"/>
          <w:szCs w:val="28"/>
        </w:rPr>
        <w:t>%。其中：</w:t>
      </w:r>
    </w:p>
    <w:p w:rsidR="00BE50E8" w:rsidRDefault="004B3CA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B571B8" w:rsidRPr="00B571B8">
        <w:rPr>
          <w:rFonts w:ascii="仿宋_GB2312" w:eastAsia="仿宋_GB2312" w:hint="eastAsia"/>
          <w:sz w:val="28"/>
          <w:szCs w:val="28"/>
        </w:rPr>
        <w:t>进修及培训</w:t>
      </w:r>
      <w:r>
        <w:rPr>
          <w:rFonts w:ascii="仿宋_GB2312" w:eastAsia="仿宋_GB2312" w:hint="eastAsia"/>
          <w:sz w:val="28"/>
          <w:szCs w:val="28"/>
        </w:rPr>
        <w:t>”2024年度年初预算</w:t>
      </w:r>
      <w:r w:rsidR="00B571B8">
        <w:rPr>
          <w:rFonts w:ascii="仿宋_GB2312" w:eastAsia="仿宋_GB2312" w:hint="eastAsia"/>
          <w:sz w:val="28"/>
          <w:szCs w:val="28"/>
        </w:rPr>
        <w:t>170.20</w:t>
      </w:r>
      <w:r>
        <w:rPr>
          <w:rFonts w:ascii="仿宋_GB2312" w:eastAsia="仿宋_GB2312" w:hint="eastAsia"/>
          <w:sz w:val="28"/>
          <w:szCs w:val="28"/>
        </w:rPr>
        <w:t>万元，2024年度决算</w:t>
      </w:r>
      <w:r w:rsidR="00B571B8">
        <w:rPr>
          <w:rFonts w:ascii="仿宋_GB2312" w:eastAsia="仿宋_GB2312" w:hint="eastAsia"/>
          <w:sz w:val="28"/>
          <w:szCs w:val="28"/>
        </w:rPr>
        <w:t>90.04</w:t>
      </w:r>
      <w:r>
        <w:rPr>
          <w:rFonts w:ascii="仿宋_GB2312" w:eastAsia="仿宋_GB2312" w:hint="eastAsia"/>
          <w:sz w:val="28"/>
          <w:szCs w:val="28"/>
        </w:rPr>
        <w:t>万元，完成年初预算的</w:t>
      </w:r>
      <w:r w:rsidR="00B571B8">
        <w:rPr>
          <w:rFonts w:ascii="仿宋_GB2312" w:eastAsia="仿宋_GB2312" w:hint="eastAsia"/>
          <w:sz w:val="28"/>
          <w:szCs w:val="28"/>
        </w:rPr>
        <w:t>52.90</w:t>
      </w:r>
      <w:r>
        <w:rPr>
          <w:rFonts w:ascii="仿宋_GB2312" w:eastAsia="仿宋_GB2312" w:hint="eastAsia"/>
          <w:sz w:val="28"/>
          <w:szCs w:val="28"/>
        </w:rPr>
        <w:t>%。主要原因：</w:t>
      </w:r>
      <w:r w:rsidR="00B571B8">
        <w:rPr>
          <w:rFonts w:ascii="仿宋_GB2312" w:eastAsia="仿宋_GB2312" w:hint="eastAsia"/>
          <w:sz w:val="28"/>
          <w:szCs w:val="28"/>
        </w:rPr>
        <w:t>落实政府过“紧日子”要求，压减一般性支出</w:t>
      </w:r>
      <w:r>
        <w:rPr>
          <w:rFonts w:ascii="仿宋_GB2312" w:eastAsia="仿宋_GB2312" w:hint="eastAsia"/>
          <w:sz w:val="28"/>
          <w:szCs w:val="28"/>
        </w:rPr>
        <w:t>。</w:t>
      </w:r>
    </w:p>
    <w:p w:rsidR="00A35BAA" w:rsidRDefault="00A35BAA" w:rsidP="00A35BAA">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sidR="00BD2D75" w:rsidRPr="00BD2D75">
        <w:rPr>
          <w:rFonts w:ascii="仿宋_GB2312" w:eastAsia="仿宋_GB2312" w:hint="eastAsia"/>
          <w:sz w:val="28"/>
          <w:szCs w:val="28"/>
        </w:rPr>
        <w:t>社会保障和就业支出</w:t>
      </w:r>
      <w:r>
        <w:rPr>
          <w:rFonts w:ascii="仿宋_GB2312" w:eastAsia="仿宋_GB2312" w:hint="eastAsia"/>
          <w:sz w:val="28"/>
          <w:szCs w:val="28"/>
        </w:rPr>
        <w:t>”2024年度年初预算</w:t>
      </w:r>
      <w:r w:rsidR="00BD2D75">
        <w:rPr>
          <w:rFonts w:ascii="仿宋_GB2312" w:eastAsia="仿宋_GB2312" w:hint="eastAsia"/>
          <w:sz w:val="28"/>
          <w:szCs w:val="28"/>
        </w:rPr>
        <w:t>670.57</w:t>
      </w:r>
      <w:r>
        <w:rPr>
          <w:rFonts w:ascii="仿宋_GB2312" w:eastAsia="仿宋_GB2312" w:hint="eastAsia"/>
          <w:sz w:val="28"/>
          <w:szCs w:val="28"/>
        </w:rPr>
        <w:t>万元，2024年度决算</w:t>
      </w:r>
      <w:r w:rsidR="00BD2D75">
        <w:rPr>
          <w:rFonts w:ascii="仿宋_GB2312" w:eastAsia="仿宋_GB2312" w:hint="eastAsia"/>
          <w:sz w:val="28"/>
          <w:szCs w:val="28"/>
        </w:rPr>
        <w:t>495.17</w:t>
      </w:r>
      <w:r>
        <w:rPr>
          <w:rFonts w:ascii="仿宋_GB2312" w:eastAsia="仿宋_GB2312" w:hint="eastAsia"/>
          <w:sz w:val="28"/>
          <w:szCs w:val="28"/>
        </w:rPr>
        <w:t>万元，完成年初预算的</w:t>
      </w:r>
      <w:r w:rsidR="00BD2D75">
        <w:rPr>
          <w:rFonts w:ascii="仿宋_GB2312" w:eastAsia="仿宋_GB2312" w:hint="eastAsia"/>
          <w:sz w:val="28"/>
          <w:szCs w:val="28"/>
        </w:rPr>
        <w:t>73.84</w:t>
      </w:r>
      <w:r>
        <w:rPr>
          <w:rFonts w:ascii="仿宋_GB2312" w:eastAsia="仿宋_GB2312" w:hint="eastAsia"/>
          <w:sz w:val="28"/>
          <w:szCs w:val="28"/>
        </w:rPr>
        <w:t>%。其中：</w:t>
      </w:r>
    </w:p>
    <w:p w:rsidR="00A35BAA" w:rsidRDefault="00A35BAA" w:rsidP="00A35BAA">
      <w:pPr>
        <w:spacing w:line="580" w:lineRule="exact"/>
        <w:ind w:firstLineChars="200" w:firstLine="560"/>
        <w:rPr>
          <w:rFonts w:ascii="黑体" w:eastAsia="黑体"/>
          <w:b/>
          <w:sz w:val="28"/>
          <w:szCs w:val="28"/>
        </w:rPr>
      </w:pPr>
      <w:r>
        <w:rPr>
          <w:rFonts w:ascii="仿宋_GB2312" w:eastAsia="仿宋_GB2312" w:hint="eastAsia"/>
          <w:sz w:val="28"/>
          <w:szCs w:val="28"/>
        </w:rPr>
        <w:lastRenderedPageBreak/>
        <w:t>“</w:t>
      </w:r>
      <w:r w:rsidR="00987AD7" w:rsidRPr="00987AD7">
        <w:rPr>
          <w:rFonts w:ascii="仿宋_GB2312" w:eastAsia="仿宋_GB2312" w:hint="eastAsia"/>
          <w:sz w:val="28"/>
          <w:szCs w:val="28"/>
        </w:rPr>
        <w:t>行政事业单位养老支出</w:t>
      </w:r>
      <w:r>
        <w:rPr>
          <w:rFonts w:ascii="仿宋_GB2312" w:eastAsia="仿宋_GB2312" w:hint="eastAsia"/>
          <w:sz w:val="28"/>
          <w:szCs w:val="28"/>
        </w:rPr>
        <w:t>”</w:t>
      </w:r>
      <w:r w:rsidR="00987AD7">
        <w:rPr>
          <w:rFonts w:ascii="仿宋_GB2312" w:eastAsia="仿宋_GB2312" w:hint="eastAsia"/>
          <w:sz w:val="28"/>
          <w:szCs w:val="28"/>
        </w:rPr>
        <w:t xml:space="preserve"> </w:t>
      </w:r>
      <w:r>
        <w:rPr>
          <w:rFonts w:ascii="仿宋_GB2312" w:eastAsia="仿宋_GB2312" w:hint="eastAsia"/>
          <w:sz w:val="28"/>
          <w:szCs w:val="28"/>
        </w:rPr>
        <w:t>2024年度年初预算</w:t>
      </w:r>
      <w:r w:rsidR="00987AD7">
        <w:rPr>
          <w:rFonts w:ascii="仿宋_GB2312" w:eastAsia="仿宋_GB2312" w:hint="eastAsia"/>
          <w:sz w:val="28"/>
          <w:szCs w:val="28"/>
        </w:rPr>
        <w:t>470.57</w:t>
      </w:r>
      <w:r>
        <w:rPr>
          <w:rFonts w:ascii="仿宋_GB2312" w:eastAsia="仿宋_GB2312" w:hint="eastAsia"/>
          <w:sz w:val="28"/>
          <w:szCs w:val="28"/>
        </w:rPr>
        <w:t>万元，2024年度决算</w:t>
      </w:r>
      <w:r w:rsidR="00987AD7">
        <w:rPr>
          <w:rFonts w:ascii="仿宋_GB2312" w:eastAsia="仿宋_GB2312" w:hint="eastAsia"/>
          <w:sz w:val="28"/>
          <w:szCs w:val="28"/>
        </w:rPr>
        <w:t>477.15</w:t>
      </w:r>
      <w:r>
        <w:rPr>
          <w:rFonts w:ascii="仿宋_GB2312" w:eastAsia="仿宋_GB2312" w:hint="eastAsia"/>
          <w:sz w:val="28"/>
          <w:szCs w:val="28"/>
        </w:rPr>
        <w:t>万元，完成年初预算的</w:t>
      </w:r>
      <w:r w:rsidR="00987AD7">
        <w:rPr>
          <w:rFonts w:ascii="仿宋_GB2312" w:eastAsia="仿宋_GB2312" w:hint="eastAsia"/>
          <w:sz w:val="28"/>
          <w:szCs w:val="28"/>
        </w:rPr>
        <w:t>101.40</w:t>
      </w:r>
      <w:r>
        <w:rPr>
          <w:rFonts w:ascii="仿宋_GB2312" w:eastAsia="仿宋_GB2312" w:hint="eastAsia"/>
          <w:sz w:val="28"/>
          <w:szCs w:val="28"/>
        </w:rPr>
        <w:t>%。主要原因：</w:t>
      </w:r>
      <w:r w:rsidR="00987AD7">
        <w:rPr>
          <w:rFonts w:ascii="仿宋_GB2312" w:eastAsia="仿宋_GB2312" w:hint="eastAsia"/>
          <w:sz w:val="28"/>
          <w:szCs w:val="28"/>
        </w:rPr>
        <w:t>落实机关事业单位养老保险政策，按规定缴纳养老保险及职业年金</w:t>
      </w:r>
      <w:r>
        <w:rPr>
          <w:rFonts w:ascii="仿宋_GB2312" w:eastAsia="仿宋_GB2312" w:hint="eastAsia"/>
          <w:sz w:val="28"/>
          <w:szCs w:val="28"/>
        </w:rPr>
        <w:t>。</w:t>
      </w:r>
    </w:p>
    <w:p w:rsidR="00987AD7" w:rsidRDefault="00987AD7" w:rsidP="00A35BAA">
      <w:pPr>
        <w:spacing w:line="580" w:lineRule="exact"/>
        <w:ind w:firstLineChars="200" w:firstLine="560"/>
        <w:rPr>
          <w:rFonts w:ascii="仿宋_GB2312" w:eastAsia="仿宋_GB2312"/>
          <w:sz w:val="28"/>
          <w:szCs w:val="28"/>
        </w:rPr>
      </w:pPr>
      <w:r>
        <w:rPr>
          <w:rFonts w:ascii="仿宋_GB2312" w:eastAsia="仿宋_GB2312" w:hint="eastAsia"/>
          <w:sz w:val="28"/>
          <w:szCs w:val="28"/>
        </w:rPr>
        <w:t>“抚恤” 2024年度年初预算200.00万元，2024年度决算18.02万元，完成年初预算的9.01%。主要原因：支付本单位在职、离退休人员死亡一次性抚恤金。</w:t>
      </w:r>
    </w:p>
    <w:p w:rsidR="00A35BAA" w:rsidRDefault="00A35BAA" w:rsidP="00A35BAA">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sidR="006D5549" w:rsidRPr="006D5549">
        <w:rPr>
          <w:rFonts w:ascii="仿宋_GB2312" w:eastAsia="仿宋_GB2312" w:hint="eastAsia"/>
          <w:sz w:val="28"/>
          <w:szCs w:val="28"/>
        </w:rPr>
        <w:t>卫生健康支出</w:t>
      </w:r>
      <w:r>
        <w:rPr>
          <w:rFonts w:ascii="仿宋_GB2312" w:eastAsia="仿宋_GB2312" w:hint="eastAsia"/>
          <w:sz w:val="28"/>
          <w:szCs w:val="28"/>
        </w:rPr>
        <w:t>”2024年度年初预算</w:t>
      </w:r>
      <w:r w:rsidR="006D5549">
        <w:rPr>
          <w:rFonts w:ascii="仿宋_GB2312" w:eastAsia="仿宋_GB2312" w:hint="eastAsia"/>
          <w:sz w:val="28"/>
          <w:szCs w:val="28"/>
        </w:rPr>
        <w:t>310.61</w:t>
      </w:r>
      <w:r>
        <w:rPr>
          <w:rFonts w:ascii="仿宋_GB2312" w:eastAsia="仿宋_GB2312" w:hint="eastAsia"/>
          <w:sz w:val="28"/>
          <w:szCs w:val="28"/>
        </w:rPr>
        <w:t>万元，2024年度决算</w:t>
      </w:r>
      <w:r w:rsidR="006D5549">
        <w:rPr>
          <w:rFonts w:ascii="仿宋_GB2312" w:eastAsia="仿宋_GB2312" w:hint="eastAsia"/>
          <w:sz w:val="28"/>
          <w:szCs w:val="28"/>
        </w:rPr>
        <w:t>310.47</w:t>
      </w:r>
      <w:r>
        <w:rPr>
          <w:rFonts w:ascii="仿宋_GB2312" w:eastAsia="仿宋_GB2312" w:hint="eastAsia"/>
          <w:sz w:val="28"/>
          <w:szCs w:val="28"/>
        </w:rPr>
        <w:t>万元，完成年初预算的</w:t>
      </w:r>
      <w:r w:rsidR="006D5549">
        <w:rPr>
          <w:rFonts w:ascii="仿宋_GB2312" w:eastAsia="仿宋_GB2312" w:hint="eastAsia"/>
          <w:sz w:val="28"/>
          <w:szCs w:val="28"/>
        </w:rPr>
        <w:t>99.95</w:t>
      </w:r>
      <w:r>
        <w:rPr>
          <w:rFonts w:ascii="仿宋_GB2312" w:eastAsia="仿宋_GB2312" w:hint="eastAsia"/>
          <w:sz w:val="28"/>
          <w:szCs w:val="28"/>
        </w:rPr>
        <w:t>%。其中：</w:t>
      </w:r>
    </w:p>
    <w:p w:rsidR="00A35BAA" w:rsidRDefault="00A35BAA" w:rsidP="00A35BAA">
      <w:pPr>
        <w:spacing w:line="580" w:lineRule="exact"/>
        <w:ind w:firstLineChars="200" w:firstLine="560"/>
        <w:rPr>
          <w:rFonts w:ascii="黑体" w:eastAsia="黑体"/>
          <w:b/>
          <w:sz w:val="28"/>
          <w:szCs w:val="28"/>
        </w:rPr>
      </w:pPr>
      <w:r>
        <w:rPr>
          <w:rFonts w:ascii="仿宋_GB2312" w:eastAsia="仿宋_GB2312" w:hint="eastAsia"/>
          <w:sz w:val="28"/>
          <w:szCs w:val="28"/>
        </w:rPr>
        <w:t>“</w:t>
      </w:r>
      <w:r w:rsidR="006D5549" w:rsidRPr="006D5549">
        <w:rPr>
          <w:rFonts w:ascii="仿宋_GB2312" w:eastAsia="仿宋_GB2312" w:hint="eastAsia"/>
          <w:sz w:val="28"/>
          <w:szCs w:val="28"/>
        </w:rPr>
        <w:t>行政事业单位医疗</w:t>
      </w:r>
      <w:r w:rsidR="006D5549">
        <w:rPr>
          <w:rFonts w:ascii="仿宋_GB2312" w:eastAsia="仿宋_GB2312" w:hint="eastAsia"/>
          <w:sz w:val="28"/>
          <w:szCs w:val="28"/>
        </w:rPr>
        <w:t>”</w:t>
      </w:r>
      <w:r>
        <w:rPr>
          <w:rFonts w:ascii="仿宋_GB2312" w:eastAsia="仿宋_GB2312" w:hint="eastAsia"/>
          <w:sz w:val="28"/>
          <w:szCs w:val="28"/>
        </w:rPr>
        <w:t>2024年度年初预算</w:t>
      </w:r>
      <w:r w:rsidR="006D5549">
        <w:rPr>
          <w:rFonts w:ascii="仿宋_GB2312" w:eastAsia="仿宋_GB2312" w:hint="eastAsia"/>
          <w:sz w:val="28"/>
          <w:szCs w:val="28"/>
        </w:rPr>
        <w:t>310.61</w:t>
      </w:r>
      <w:r>
        <w:rPr>
          <w:rFonts w:ascii="仿宋_GB2312" w:eastAsia="仿宋_GB2312" w:hint="eastAsia"/>
          <w:sz w:val="28"/>
          <w:szCs w:val="28"/>
        </w:rPr>
        <w:t>万元，2024年度决算</w:t>
      </w:r>
      <w:r w:rsidR="006D5549">
        <w:rPr>
          <w:rFonts w:ascii="仿宋_GB2312" w:eastAsia="仿宋_GB2312" w:hint="eastAsia"/>
          <w:sz w:val="28"/>
          <w:szCs w:val="28"/>
        </w:rPr>
        <w:t>310.47</w:t>
      </w:r>
      <w:r>
        <w:rPr>
          <w:rFonts w:ascii="仿宋_GB2312" w:eastAsia="仿宋_GB2312" w:hint="eastAsia"/>
          <w:sz w:val="28"/>
          <w:szCs w:val="28"/>
        </w:rPr>
        <w:t>万元，完成年初预算的</w:t>
      </w:r>
      <w:r w:rsidR="006D5549">
        <w:rPr>
          <w:rFonts w:ascii="仿宋_GB2312" w:eastAsia="仿宋_GB2312" w:hint="eastAsia"/>
          <w:sz w:val="28"/>
          <w:szCs w:val="28"/>
        </w:rPr>
        <w:t>99.95</w:t>
      </w:r>
      <w:r>
        <w:rPr>
          <w:rFonts w:ascii="仿宋_GB2312" w:eastAsia="仿宋_GB2312" w:hint="eastAsia"/>
          <w:sz w:val="28"/>
          <w:szCs w:val="28"/>
        </w:rPr>
        <w:t>%。主要原因：</w:t>
      </w:r>
      <w:r w:rsidR="00BE2F8F">
        <w:rPr>
          <w:rFonts w:ascii="仿宋_GB2312" w:eastAsia="仿宋_GB2312" w:hint="eastAsia"/>
          <w:sz w:val="28"/>
          <w:szCs w:val="28"/>
        </w:rPr>
        <w:t>按规定缴纳职工基本医疗保险</w:t>
      </w:r>
      <w:r>
        <w:rPr>
          <w:rFonts w:ascii="仿宋_GB2312" w:eastAsia="仿宋_GB2312" w:hint="eastAsia"/>
          <w:sz w:val="28"/>
          <w:szCs w:val="28"/>
        </w:rPr>
        <w:t>。</w:t>
      </w:r>
    </w:p>
    <w:p w:rsidR="00A35BAA" w:rsidRDefault="00A35BAA" w:rsidP="00A35BAA">
      <w:pPr>
        <w:spacing w:line="580" w:lineRule="exact"/>
        <w:ind w:firstLineChars="200" w:firstLine="560"/>
        <w:rPr>
          <w:rFonts w:ascii="仿宋_GB2312" w:eastAsia="仿宋_GB2312"/>
          <w:sz w:val="28"/>
          <w:szCs w:val="28"/>
        </w:rPr>
      </w:pPr>
      <w:r>
        <w:rPr>
          <w:rFonts w:ascii="仿宋_GB2312" w:eastAsia="仿宋_GB2312" w:hint="eastAsia"/>
          <w:sz w:val="28"/>
          <w:szCs w:val="28"/>
        </w:rPr>
        <w:t>5、“</w:t>
      </w:r>
      <w:r w:rsidR="00002D71" w:rsidRPr="00002D71">
        <w:rPr>
          <w:rFonts w:ascii="仿宋_GB2312" w:eastAsia="仿宋_GB2312" w:hint="eastAsia"/>
          <w:sz w:val="28"/>
          <w:szCs w:val="28"/>
        </w:rPr>
        <w:t>粮油物资储备支出</w:t>
      </w:r>
      <w:r>
        <w:rPr>
          <w:rFonts w:ascii="仿宋_GB2312" w:eastAsia="仿宋_GB2312" w:hint="eastAsia"/>
          <w:sz w:val="28"/>
          <w:szCs w:val="28"/>
        </w:rPr>
        <w:t>”2024年度年初预算</w:t>
      </w:r>
      <w:r w:rsidR="00002D71">
        <w:rPr>
          <w:rFonts w:ascii="仿宋_GB2312" w:eastAsia="仿宋_GB2312" w:hint="eastAsia"/>
          <w:sz w:val="28"/>
          <w:szCs w:val="28"/>
        </w:rPr>
        <w:t>1706.15</w:t>
      </w:r>
      <w:r>
        <w:rPr>
          <w:rFonts w:ascii="仿宋_GB2312" w:eastAsia="仿宋_GB2312" w:hint="eastAsia"/>
          <w:sz w:val="28"/>
          <w:szCs w:val="28"/>
        </w:rPr>
        <w:t>万元，2024年度决算</w:t>
      </w:r>
      <w:r w:rsidR="00002D71">
        <w:rPr>
          <w:rFonts w:ascii="仿宋_GB2312" w:eastAsia="仿宋_GB2312" w:hint="eastAsia"/>
          <w:sz w:val="28"/>
          <w:szCs w:val="28"/>
        </w:rPr>
        <w:t>1192.36</w:t>
      </w:r>
      <w:r>
        <w:rPr>
          <w:rFonts w:ascii="仿宋_GB2312" w:eastAsia="仿宋_GB2312" w:hint="eastAsia"/>
          <w:sz w:val="28"/>
          <w:szCs w:val="28"/>
        </w:rPr>
        <w:t>万元，完成年初预算的</w:t>
      </w:r>
      <w:r w:rsidR="002762A6">
        <w:rPr>
          <w:rFonts w:ascii="仿宋_GB2312" w:eastAsia="仿宋_GB2312" w:hint="eastAsia"/>
          <w:sz w:val="28"/>
          <w:szCs w:val="28"/>
        </w:rPr>
        <w:t>69.89</w:t>
      </w:r>
      <w:r>
        <w:rPr>
          <w:rFonts w:ascii="仿宋_GB2312" w:eastAsia="仿宋_GB2312" w:hint="eastAsia"/>
          <w:sz w:val="28"/>
          <w:szCs w:val="28"/>
        </w:rPr>
        <w:t>%。其中：</w:t>
      </w:r>
    </w:p>
    <w:p w:rsidR="00A35BAA" w:rsidRDefault="00A35BAA" w:rsidP="00A35BAA">
      <w:pPr>
        <w:spacing w:line="580" w:lineRule="exact"/>
        <w:ind w:firstLineChars="200" w:firstLine="560"/>
        <w:rPr>
          <w:rFonts w:ascii="黑体" w:eastAsia="黑体"/>
          <w:b/>
          <w:sz w:val="28"/>
          <w:szCs w:val="28"/>
        </w:rPr>
      </w:pPr>
      <w:r>
        <w:rPr>
          <w:rFonts w:ascii="仿宋_GB2312" w:eastAsia="仿宋_GB2312" w:hint="eastAsia"/>
          <w:sz w:val="28"/>
          <w:szCs w:val="28"/>
        </w:rPr>
        <w:t>“</w:t>
      </w:r>
      <w:r w:rsidR="002762A6" w:rsidRPr="002762A6">
        <w:rPr>
          <w:rFonts w:ascii="仿宋_GB2312" w:eastAsia="仿宋_GB2312" w:hint="eastAsia"/>
          <w:sz w:val="28"/>
          <w:szCs w:val="28"/>
        </w:rPr>
        <w:t>重要商品储备</w:t>
      </w:r>
      <w:r w:rsidR="002762A6">
        <w:rPr>
          <w:rFonts w:ascii="仿宋_GB2312" w:eastAsia="仿宋_GB2312" w:hint="eastAsia"/>
          <w:sz w:val="28"/>
          <w:szCs w:val="28"/>
        </w:rPr>
        <w:t>”</w:t>
      </w:r>
      <w:r>
        <w:rPr>
          <w:rFonts w:ascii="仿宋_GB2312" w:eastAsia="仿宋_GB2312" w:hint="eastAsia"/>
          <w:sz w:val="28"/>
          <w:szCs w:val="28"/>
        </w:rPr>
        <w:t>2024年度年初预算</w:t>
      </w:r>
      <w:r w:rsidR="002762A6">
        <w:rPr>
          <w:rFonts w:ascii="仿宋_GB2312" w:eastAsia="仿宋_GB2312" w:hint="eastAsia"/>
          <w:sz w:val="28"/>
          <w:szCs w:val="28"/>
        </w:rPr>
        <w:t>1706.15</w:t>
      </w:r>
      <w:r>
        <w:rPr>
          <w:rFonts w:ascii="仿宋_GB2312" w:eastAsia="仿宋_GB2312" w:hint="eastAsia"/>
          <w:sz w:val="28"/>
          <w:szCs w:val="28"/>
        </w:rPr>
        <w:t>万元，2024年度决算</w:t>
      </w:r>
      <w:r w:rsidR="002762A6">
        <w:rPr>
          <w:rFonts w:ascii="仿宋_GB2312" w:eastAsia="仿宋_GB2312" w:hint="eastAsia"/>
          <w:sz w:val="28"/>
          <w:szCs w:val="28"/>
        </w:rPr>
        <w:t>1192.36</w:t>
      </w:r>
      <w:r>
        <w:rPr>
          <w:rFonts w:ascii="仿宋_GB2312" w:eastAsia="仿宋_GB2312" w:hint="eastAsia"/>
          <w:sz w:val="28"/>
          <w:szCs w:val="28"/>
        </w:rPr>
        <w:t>万元，完成年初预算的</w:t>
      </w:r>
      <w:r w:rsidR="002762A6">
        <w:rPr>
          <w:rFonts w:ascii="仿宋_GB2312" w:eastAsia="仿宋_GB2312" w:hint="eastAsia"/>
          <w:sz w:val="28"/>
          <w:szCs w:val="28"/>
        </w:rPr>
        <w:t>69.89</w:t>
      </w:r>
      <w:r>
        <w:rPr>
          <w:rFonts w:ascii="仿宋_GB2312" w:eastAsia="仿宋_GB2312" w:hint="eastAsia"/>
          <w:sz w:val="28"/>
          <w:szCs w:val="28"/>
        </w:rPr>
        <w:t>%</w:t>
      </w:r>
      <w:r w:rsidR="00E910FD">
        <w:rPr>
          <w:rFonts w:ascii="仿宋_GB2312" w:eastAsia="仿宋_GB2312" w:hint="eastAsia"/>
          <w:sz w:val="28"/>
          <w:szCs w:val="28"/>
        </w:rPr>
        <w:t>。主要原因：受储备目录调整等因素影响，相应经费支出减少</w:t>
      </w:r>
      <w:r>
        <w:rPr>
          <w:rFonts w:ascii="仿宋_GB2312" w:eastAsia="仿宋_GB2312" w:hint="eastAsia"/>
          <w:sz w:val="28"/>
          <w:szCs w:val="28"/>
        </w:rPr>
        <w:t>。</w:t>
      </w:r>
    </w:p>
    <w:p w:rsidR="00BE50E8" w:rsidRDefault="004B3CA7" w:rsidP="00C2353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BE50E8" w:rsidRDefault="000745FC">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BE50E8" w:rsidRDefault="004B3CA7" w:rsidP="00C2353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BE50E8" w:rsidRDefault="000745FC" w:rsidP="00C23530">
      <w:pPr>
        <w:ind w:firstLineChars="192" w:firstLine="538"/>
        <w:rPr>
          <w:rFonts w:ascii="仿宋_GB2312" w:eastAsia="仿宋_GB2312"/>
          <w:sz w:val="28"/>
          <w:szCs w:val="28"/>
        </w:rPr>
      </w:pPr>
      <w:r>
        <w:rPr>
          <w:rFonts w:ascii="仿宋_GB2312" w:eastAsia="仿宋_GB2312" w:hint="eastAsia"/>
          <w:sz w:val="28"/>
          <w:szCs w:val="28"/>
        </w:rPr>
        <w:t>本单位无此项经费。</w:t>
      </w:r>
    </w:p>
    <w:p w:rsidR="00BE50E8" w:rsidRDefault="004B3CA7" w:rsidP="00C2353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BE50E8" w:rsidRDefault="004B3CA7" w:rsidP="00C2353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lastRenderedPageBreak/>
        <w:t>2024年度使用一般公共预算财政拨款安排基本支出</w:t>
      </w:r>
      <w:r>
        <w:rPr>
          <w:rFonts w:ascii="仿宋_GB2312" w:eastAsia="仿宋_GB2312"/>
          <w:sz w:val="28"/>
          <w:szCs w:val="28"/>
        </w:rPr>
        <w:t>4430.76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BE50E8" w:rsidRDefault="004B3CA7">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BE50E8" w:rsidRDefault="004B3CA7">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BE50E8" w:rsidRDefault="004B3CA7">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BE50E8" w:rsidRDefault="004B3CA7">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112.86</w:t>
      </w:r>
      <w:r>
        <w:rPr>
          <w:rFonts w:ascii="仿宋_GB2312" w:eastAsia="仿宋_GB2312" w:hint="eastAsia"/>
          <w:sz w:val="28"/>
          <w:szCs w:val="28"/>
        </w:rPr>
        <w:t>万元，比2024年度“三公”经费财政拨款年初预算</w:t>
      </w:r>
      <w:r>
        <w:rPr>
          <w:rFonts w:ascii="仿宋_GB2312" w:eastAsia="仿宋_GB2312"/>
          <w:sz w:val="28"/>
          <w:szCs w:val="28"/>
        </w:rPr>
        <w:t>192.61</w:t>
      </w:r>
      <w:r>
        <w:rPr>
          <w:rFonts w:ascii="仿宋_GB2312" w:eastAsia="仿宋_GB2312" w:hint="eastAsia"/>
          <w:sz w:val="28"/>
          <w:szCs w:val="28"/>
        </w:rPr>
        <w:t>万元</w:t>
      </w:r>
      <w:r w:rsidR="006651AF">
        <w:rPr>
          <w:rFonts w:ascii="仿宋_GB2312" w:eastAsia="仿宋_GB2312" w:hint="eastAsia"/>
          <w:sz w:val="28"/>
          <w:szCs w:val="28"/>
        </w:rPr>
        <w:t>减少</w:t>
      </w:r>
      <w:r>
        <w:rPr>
          <w:rFonts w:ascii="仿宋_GB2312" w:eastAsia="仿宋_GB2312"/>
          <w:sz w:val="28"/>
          <w:szCs w:val="28"/>
        </w:rPr>
        <w:t>79.75</w:t>
      </w:r>
      <w:r>
        <w:rPr>
          <w:rFonts w:ascii="仿宋_GB2312" w:eastAsia="仿宋_GB2312" w:hint="eastAsia"/>
          <w:sz w:val="28"/>
          <w:szCs w:val="28"/>
        </w:rPr>
        <w:t>万元。其中：</w:t>
      </w:r>
    </w:p>
    <w:p w:rsidR="00BE50E8" w:rsidRDefault="004B3CA7">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97.04</w:t>
      </w:r>
      <w:r>
        <w:rPr>
          <w:rFonts w:ascii="仿宋_GB2312" w:eastAsia="仿宋_GB2312" w:hint="eastAsia"/>
          <w:sz w:val="28"/>
          <w:szCs w:val="28"/>
        </w:rPr>
        <w:t>万元，比2024年度年初预算数</w:t>
      </w:r>
      <w:r>
        <w:rPr>
          <w:rFonts w:ascii="仿宋_GB2312" w:eastAsia="仿宋_GB2312"/>
          <w:sz w:val="28"/>
          <w:szCs w:val="28"/>
        </w:rPr>
        <w:t>141.61</w:t>
      </w:r>
      <w:r>
        <w:rPr>
          <w:rFonts w:ascii="仿宋_GB2312" w:eastAsia="仿宋_GB2312" w:hint="eastAsia"/>
          <w:sz w:val="28"/>
          <w:szCs w:val="28"/>
        </w:rPr>
        <w:t>万元减少</w:t>
      </w:r>
      <w:r>
        <w:rPr>
          <w:rFonts w:ascii="仿宋_GB2312" w:eastAsia="仿宋_GB2312"/>
          <w:sz w:val="28"/>
          <w:szCs w:val="28"/>
        </w:rPr>
        <w:t>44.57</w:t>
      </w:r>
      <w:r w:rsidR="006651AF">
        <w:rPr>
          <w:rFonts w:ascii="仿宋_GB2312" w:eastAsia="仿宋_GB2312" w:hint="eastAsia"/>
          <w:sz w:val="28"/>
          <w:szCs w:val="28"/>
        </w:rPr>
        <w:t>万元。主要原因：落实政府过“紧日子”要求，压减一般性支出</w:t>
      </w:r>
      <w:r>
        <w:rPr>
          <w:rFonts w:ascii="仿宋_GB2312" w:eastAsia="仿宋_GB2312" w:hint="eastAsia"/>
          <w:sz w:val="28"/>
          <w:szCs w:val="28"/>
        </w:rPr>
        <w:t>；2024年度因公出国（境）费用主要用于</w:t>
      </w:r>
      <w:r w:rsidR="006651AF">
        <w:rPr>
          <w:rFonts w:ascii="仿宋_GB2312" w:eastAsia="仿宋_GB2312" w:hint="eastAsia"/>
          <w:sz w:val="28"/>
          <w:szCs w:val="28"/>
        </w:rPr>
        <w:t>执行医疗器械境外延伸检查任务、开展药品监管领域交流与调研</w:t>
      </w:r>
      <w:r>
        <w:rPr>
          <w:rFonts w:ascii="仿宋_GB2312" w:eastAsia="仿宋_GB2312" w:hint="eastAsia"/>
          <w:sz w:val="28"/>
          <w:szCs w:val="28"/>
        </w:rPr>
        <w:t>等方面，2024年度组织因公出国（境）团组5个、25人次。</w:t>
      </w:r>
    </w:p>
    <w:p w:rsidR="00BE50E8" w:rsidRDefault="004B3CA7">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0.15</w:t>
      </w:r>
      <w:r>
        <w:rPr>
          <w:rFonts w:ascii="仿宋_GB2312" w:eastAsia="仿宋_GB2312" w:hint="eastAsia"/>
          <w:sz w:val="28"/>
          <w:szCs w:val="28"/>
        </w:rPr>
        <w:t>万元，比2024年度年初预算数</w:t>
      </w:r>
      <w:r>
        <w:rPr>
          <w:rFonts w:ascii="仿宋_GB2312" w:eastAsia="仿宋_GB2312"/>
          <w:sz w:val="28"/>
          <w:szCs w:val="28"/>
        </w:rPr>
        <w:t>1</w:t>
      </w:r>
      <w:r>
        <w:rPr>
          <w:rFonts w:ascii="仿宋_GB2312" w:eastAsia="仿宋_GB2312" w:hint="eastAsia"/>
          <w:sz w:val="28"/>
          <w:szCs w:val="28"/>
        </w:rPr>
        <w:t>万元减少</w:t>
      </w:r>
      <w:r>
        <w:rPr>
          <w:rFonts w:ascii="仿宋_GB2312" w:eastAsia="仿宋_GB2312"/>
          <w:sz w:val="28"/>
          <w:szCs w:val="28"/>
        </w:rPr>
        <w:t>0.85</w:t>
      </w:r>
      <w:r>
        <w:rPr>
          <w:rFonts w:ascii="仿宋_GB2312" w:eastAsia="仿宋_GB2312" w:hint="eastAsia"/>
          <w:sz w:val="28"/>
          <w:szCs w:val="28"/>
        </w:rPr>
        <w:t>万元。主要原因：</w:t>
      </w:r>
      <w:r w:rsidR="009A1ED2">
        <w:rPr>
          <w:rFonts w:ascii="仿宋_GB2312" w:eastAsia="仿宋_GB2312" w:hint="eastAsia"/>
          <w:sz w:val="28"/>
          <w:szCs w:val="28"/>
        </w:rPr>
        <w:t>落实政府</w:t>
      </w:r>
      <w:r w:rsidR="009A1ED2">
        <w:rPr>
          <w:rFonts w:ascii="仿宋_GB2312" w:eastAsia="仿宋_GB2312" w:hint="eastAsia"/>
          <w:sz w:val="28"/>
          <w:szCs w:val="28"/>
        </w:rPr>
        <w:lastRenderedPageBreak/>
        <w:t>过“紧日子”要求，严格控制公务接待支出</w:t>
      </w:r>
      <w:r>
        <w:rPr>
          <w:rFonts w:ascii="仿宋_GB2312" w:eastAsia="仿宋_GB2312" w:hint="eastAsia"/>
          <w:sz w:val="28"/>
          <w:szCs w:val="28"/>
        </w:rPr>
        <w:t>。2024年度公务接待费主要用于</w:t>
      </w:r>
      <w:r w:rsidR="00A32286">
        <w:rPr>
          <w:rFonts w:ascii="仿宋_GB2312" w:eastAsia="仿宋_GB2312" w:hint="eastAsia"/>
          <w:sz w:val="28"/>
          <w:szCs w:val="28"/>
        </w:rPr>
        <w:t>接待兄弟省局来京调研</w:t>
      </w:r>
      <w:r>
        <w:rPr>
          <w:rFonts w:ascii="仿宋_GB2312" w:eastAsia="仿宋_GB2312" w:hint="eastAsia"/>
          <w:sz w:val="28"/>
          <w:szCs w:val="28"/>
        </w:rPr>
        <w:t>。公务接待4批次，公务接待30人次。</w:t>
      </w:r>
    </w:p>
    <w:p w:rsidR="00BE50E8" w:rsidRDefault="004B3CA7">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15.67</w:t>
      </w:r>
      <w:r>
        <w:rPr>
          <w:rFonts w:ascii="仿宋_GB2312" w:eastAsia="仿宋_GB2312" w:hint="eastAsia"/>
          <w:sz w:val="28"/>
          <w:szCs w:val="28"/>
        </w:rPr>
        <w:t>万元，比2024年度年初预算数</w:t>
      </w:r>
      <w:r>
        <w:rPr>
          <w:rFonts w:ascii="仿宋_GB2312" w:eastAsia="仿宋_GB2312"/>
          <w:sz w:val="28"/>
          <w:szCs w:val="28"/>
        </w:rPr>
        <w:t>50</w:t>
      </w:r>
      <w:r>
        <w:rPr>
          <w:rFonts w:ascii="仿宋_GB2312" w:eastAsia="仿宋_GB2312" w:hint="eastAsia"/>
          <w:sz w:val="28"/>
          <w:szCs w:val="28"/>
        </w:rPr>
        <w:t>万元减少</w:t>
      </w:r>
      <w:r>
        <w:rPr>
          <w:rFonts w:ascii="仿宋_GB2312" w:eastAsia="仿宋_GB2312"/>
          <w:sz w:val="28"/>
          <w:szCs w:val="28"/>
        </w:rPr>
        <w:t>34.33</w:t>
      </w:r>
      <w:r>
        <w:rPr>
          <w:rFonts w:ascii="仿宋_GB2312" w:eastAsia="仿宋_GB2312" w:hint="eastAsia"/>
          <w:sz w:val="28"/>
          <w:szCs w:val="28"/>
        </w:rPr>
        <w:t>万元。其中，公务用车购置费2024年度决算数0万元，主要原因：</w:t>
      </w:r>
      <w:r w:rsidR="002D791C">
        <w:rPr>
          <w:rFonts w:ascii="仿宋_GB2312" w:eastAsia="仿宋_GB2312" w:hint="eastAsia"/>
          <w:sz w:val="28"/>
          <w:szCs w:val="28"/>
        </w:rPr>
        <w:t>2024年本单位无公务</w:t>
      </w:r>
      <w:r w:rsidR="00D0562A">
        <w:rPr>
          <w:rFonts w:ascii="仿宋_GB2312" w:eastAsia="仿宋_GB2312" w:hint="eastAsia"/>
          <w:sz w:val="28"/>
          <w:szCs w:val="28"/>
        </w:rPr>
        <w:t>车辆</w:t>
      </w:r>
      <w:r w:rsidR="002D791C">
        <w:rPr>
          <w:rFonts w:ascii="仿宋_GB2312" w:eastAsia="仿宋_GB2312" w:hint="eastAsia"/>
          <w:sz w:val="28"/>
          <w:szCs w:val="28"/>
        </w:rPr>
        <w:t>购置（更新）计划</w:t>
      </w:r>
      <w:r>
        <w:rPr>
          <w:rFonts w:ascii="仿宋_GB2312" w:eastAsia="仿宋_GB2312" w:hint="eastAsia"/>
          <w:sz w:val="28"/>
          <w:szCs w:val="28"/>
        </w:rPr>
        <w:t>，2024年度购置（更新）0辆。公务用车运行维护费2024年度决算数15.67万元，主要原因：</w:t>
      </w:r>
      <w:r w:rsidR="00D0562A">
        <w:rPr>
          <w:rFonts w:ascii="仿宋_GB2312" w:eastAsia="仿宋_GB2312" w:hint="eastAsia"/>
          <w:sz w:val="28"/>
          <w:szCs w:val="28"/>
        </w:rPr>
        <w:t>加强公务用车管理，进一步规范车辆运行维护支出</w:t>
      </w:r>
      <w:r>
        <w:rPr>
          <w:rFonts w:ascii="仿宋_GB2312" w:eastAsia="仿宋_GB2312" w:hint="eastAsia"/>
          <w:sz w:val="28"/>
          <w:szCs w:val="28"/>
        </w:rPr>
        <w:t>。2024年度公务用车保有量</w:t>
      </w:r>
      <w:r>
        <w:rPr>
          <w:rFonts w:ascii="仿宋_GB2312" w:eastAsia="仿宋_GB2312"/>
          <w:sz w:val="28"/>
          <w:szCs w:val="28"/>
        </w:rPr>
        <w:t>33</w:t>
      </w:r>
      <w:r>
        <w:rPr>
          <w:rFonts w:ascii="仿宋_GB2312" w:eastAsia="仿宋_GB2312" w:hint="eastAsia"/>
          <w:sz w:val="28"/>
          <w:szCs w:val="28"/>
        </w:rPr>
        <w:t>辆。</w:t>
      </w:r>
    </w:p>
    <w:p w:rsidR="00BE50E8" w:rsidRDefault="004B3CA7">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BE50E8" w:rsidRDefault="004B3CA7" w:rsidP="00C23530">
      <w:pPr>
        <w:ind w:firstLineChars="192" w:firstLine="538"/>
        <w:rPr>
          <w:rFonts w:ascii="仿宋_GB2312" w:eastAsia="仿宋_GB2312"/>
          <w:sz w:val="28"/>
          <w:szCs w:val="28"/>
        </w:rPr>
      </w:pPr>
      <w:r>
        <w:rPr>
          <w:rFonts w:ascii="仿宋_GB2312" w:eastAsia="仿宋_GB2312" w:hint="eastAsia"/>
          <w:sz w:val="28"/>
          <w:szCs w:val="28"/>
        </w:rPr>
        <w:t>2024年度机关运行经费支出合计311.04万元，比上年减少</w:t>
      </w:r>
      <w:r w:rsidR="00D12132">
        <w:rPr>
          <w:rFonts w:ascii="仿宋_GB2312" w:eastAsia="仿宋_GB2312" w:hint="eastAsia"/>
          <w:sz w:val="28"/>
          <w:szCs w:val="28"/>
        </w:rPr>
        <w:t>42.27</w:t>
      </w:r>
      <w:r>
        <w:rPr>
          <w:rFonts w:ascii="仿宋_GB2312" w:eastAsia="仿宋_GB2312" w:hint="eastAsia"/>
          <w:sz w:val="28"/>
          <w:szCs w:val="28"/>
        </w:rPr>
        <w:t>万元，减少原因：</w:t>
      </w:r>
      <w:r w:rsidR="00D12132">
        <w:rPr>
          <w:rFonts w:ascii="仿宋_GB2312" w:eastAsia="仿宋_GB2312" w:hint="eastAsia"/>
          <w:sz w:val="28"/>
          <w:szCs w:val="28"/>
        </w:rPr>
        <w:t>严格落实政府过“紧日子”要求，压减一般性支出</w:t>
      </w:r>
      <w:r>
        <w:rPr>
          <w:rFonts w:ascii="仿宋_GB2312" w:eastAsia="仿宋_GB2312" w:hint="eastAsia"/>
          <w:sz w:val="28"/>
          <w:szCs w:val="28"/>
        </w:rPr>
        <w:t>。</w:t>
      </w:r>
    </w:p>
    <w:p w:rsidR="00BE50E8" w:rsidRDefault="004B3CA7">
      <w:pPr>
        <w:ind w:left="540"/>
        <w:rPr>
          <w:rFonts w:ascii="黑体" w:eastAsia="黑体"/>
          <w:sz w:val="28"/>
          <w:szCs w:val="28"/>
        </w:rPr>
      </w:pPr>
      <w:r>
        <w:rPr>
          <w:rFonts w:ascii="黑体" w:eastAsia="黑体" w:hint="eastAsia"/>
          <w:sz w:val="28"/>
          <w:szCs w:val="28"/>
        </w:rPr>
        <w:t>三、政府采购支出情况</w:t>
      </w:r>
    </w:p>
    <w:p w:rsidR="00BE50E8" w:rsidRDefault="004B3CA7" w:rsidP="00C2353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6852.02</w:t>
      </w:r>
      <w:r>
        <w:rPr>
          <w:rFonts w:ascii="仿宋_GB2312" w:eastAsia="仿宋_GB2312" w:hint="eastAsia"/>
          <w:sz w:val="28"/>
          <w:szCs w:val="28"/>
        </w:rPr>
        <w:t>万元，其中：政府采购货物支出</w:t>
      </w:r>
      <w:r>
        <w:rPr>
          <w:rFonts w:ascii="仿宋_GB2312" w:eastAsia="仿宋_GB2312"/>
          <w:sz w:val="28"/>
          <w:szCs w:val="28"/>
        </w:rPr>
        <w:t>12.12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6839.9</w:t>
      </w:r>
      <w:r>
        <w:rPr>
          <w:rFonts w:ascii="仿宋_GB2312" w:eastAsia="仿宋_GB2312" w:hint="eastAsia"/>
          <w:sz w:val="28"/>
          <w:szCs w:val="28"/>
        </w:rPr>
        <w:t>万元。授予中小企业合同金额</w:t>
      </w:r>
      <w:r>
        <w:rPr>
          <w:rFonts w:ascii="仿宋_GB2312" w:eastAsia="仿宋_GB2312"/>
          <w:sz w:val="28"/>
          <w:szCs w:val="28"/>
        </w:rPr>
        <w:t>374.81</w:t>
      </w:r>
      <w:r>
        <w:rPr>
          <w:rFonts w:ascii="仿宋_GB2312" w:eastAsia="仿宋_GB2312" w:hint="eastAsia"/>
          <w:sz w:val="28"/>
          <w:szCs w:val="28"/>
        </w:rPr>
        <w:t>万元，占政府采购支出总额的5.47%，其中：授予小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153.91</w:t>
      </w:r>
      <w:r>
        <w:rPr>
          <w:rFonts w:ascii="仿宋_GB2312" w:eastAsia="仿宋_GB2312" w:hint="eastAsia"/>
          <w:sz w:val="28"/>
          <w:szCs w:val="28"/>
        </w:rPr>
        <w:t>万元，占政府采购支出总额的</w:t>
      </w:r>
      <w:r>
        <w:rPr>
          <w:rFonts w:ascii="仿宋_GB2312" w:eastAsia="仿宋_GB2312"/>
          <w:sz w:val="28"/>
          <w:szCs w:val="28"/>
        </w:rPr>
        <w:t>2.25</w:t>
      </w:r>
      <w:r>
        <w:rPr>
          <w:rFonts w:ascii="仿宋_GB2312" w:eastAsia="仿宋_GB2312" w:hint="eastAsia"/>
          <w:sz w:val="28"/>
          <w:szCs w:val="28"/>
        </w:rPr>
        <w:t>%。</w:t>
      </w:r>
    </w:p>
    <w:p w:rsidR="00BE50E8" w:rsidRDefault="004B3CA7">
      <w:pPr>
        <w:ind w:firstLineChars="200" w:firstLine="560"/>
        <w:rPr>
          <w:rFonts w:ascii="黑体" w:eastAsia="黑体"/>
          <w:sz w:val="28"/>
          <w:szCs w:val="28"/>
          <w:highlight w:val="yellow"/>
        </w:rPr>
      </w:pPr>
      <w:r>
        <w:rPr>
          <w:rFonts w:ascii="黑体" w:eastAsia="黑体" w:hint="eastAsia"/>
          <w:sz w:val="28"/>
          <w:szCs w:val="28"/>
        </w:rPr>
        <w:t>四、国有资产占用情况</w:t>
      </w:r>
    </w:p>
    <w:p w:rsidR="00BE50E8" w:rsidRDefault="004B3CA7">
      <w:pPr>
        <w:ind w:firstLineChars="200" w:firstLine="560"/>
        <w:rPr>
          <w:rFonts w:ascii="仿宋_GB2312" w:eastAsia="仿宋_GB2312"/>
          <w:sz w:val="32"/>
          <w:szCs w:val="32"/>
        </w:rPr>
      </w:pPr>
      <w:r>
        <w:rPr>
          <w:rFonts w:ascii="仿宋_GB2312" w:eastAsia="仿宋_GB2312" w:hint="eastAsia"/>
          <w:sz w:val="28"/>
          <w:szCs w:val="28"/>
        </w:rPr>
        <w:t>截至12月31日，北京市药品监督管理局机关共有车辆33台；单位价值100万元（含）以上的设备0台（套）。</w:t>
      </w:r>
    </w:p>
    <w:p w:rsidR="00BE50E8" w:rsidRDefault="004B3CA7" w:rsidP="00C2353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BE50E8" w:rsidRDefault="004B3CA7" w:rsidP="00C23530">
      <w:pPr>
        <w:ind w:firstLineChars="192" w:firstLine="538"/>
        <w:rPr>
          <w:rFonts w:ascii="仿宋_GB2312" w:eastAsia="仿宋_GB2312"/>
          <w:sz w:val="28"/>
          <w:szCs w:val="28"/>
        </w:rPr>
      </w:pPr>
      <w:r>
        <w:rPr>
          <w:rFonts w:ascii="仿宋_GB2312" w:eastAsia="仿宋_GB2312" w:hint="eastAsia"/>
          <w:sz w:val="28"/>
          <w:szCs w:val="28"/>
        </w:rPr>
        <w:lastRenderedPageBreak/>
        <w:t>2024年度</w:t>
      </w:r>
      <w:r>
        <w:rPr>
          <w:rFonts w:ascii="仿宋_GB2312" w:eastAsia="仿宋_GB2312"/>
          <w:sz w:val="28"/>
          <w:szCs w:val="28"/>
        </w:rPr>
        <w:t>政府购买服务决算7005.24</w:t>
      </w:r>
      <w:r>
        <w:rPr>
          <w:rFonts w:ascii="仿宋_GB2312" w:eastAsia="仿宋_GB2312" w:hint="eastAsia"/>
          <w:sz w:val="28"/>
          <w:szCs w:val="28"/>
        </w:rPr>
        <w:t>万元。</w:t>
      </w:r>
    </w:p>
    <w:p w:rsidR="00BE50E8" w:rsidRDefault="004B3CA7">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BE50E8" w:rsidRDefault="004B3CA7">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BE50E8" w:rsidRDefault="004B3CA7">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BE50E8" w:rsidRDefault="004B3CA7">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BE50E8" w:rsidRDefault="004B3CA7">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BE50E8" w:rsidRDefault="004B3CA7" w:rsidP="00236D05">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BE50E8" w:rsidRDefault="004B3CA7" w:rsidP="00236D05">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36D05" w:rsidRDefault="00236D05" w:rsidP="00236D05">
      <w:pPr>
        <w:ind w:firstLineChars="200" w:firstLine="560"/>
        <w:rPr>
          <w:rFonts w:ascii="仿宋_GB2312" w:eastAsia="仿宋_GB2312"/>
          <w:sz w:val="28"/>
          <w:szCs w:val="28"/>
        </w:rPr>
      </w:pPr>
      <w:r>
        <w:rPr>
          <w:rFonts w:ascii="仿宋_GB2312" w:eastAsia="仿宋_GB2312" w:hint="eastAsia"/>
          <w:sz w:val="28"/>
          <w:szCs w:val="28"/>
        </w:rPr>
        <w:lastRenderedPageBreak/>
        <w:t>7.一般公共服务支出（类）市场监督管理事务（款）行政运行（项）：反映行政单位（包括实行公务员管理的事业单位）的基本支出。</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8.一般公共服务支出（类）市场监督管理事务（款）信息化建设（项）：反映市场监督、药品监管部门用于信息化建设及运行维护方面的支出。</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9.一般公共服务支出（类）市场监督管理事务（款）药品事务（项）：反映用于药品（含中药、民族药）监督管理方面的支出。</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10.一般公共服务支出（类）市场监督管理事务（款）医疗器械事务（项）：反映用于医疗器械监督管理方面的支出。</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11.一般公共服务支出（类）市场监督管理事务（款）化妆品事务（项）：反映用于化妆品监督管理方面的支出。</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12.一般公共服务支出（类）市场监督管理事务（款）其他市场监督管理事务（项）：反映用于除上述项目以外其他市场监督管理事务方面的支出。</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13.教育支出（类）进修及培训（款）培训支出（项）：反映各部门安排的用于培训的支出。教育部门的师资培训，党校、行政学院等专业干部教育机构的支出，以及退役士兵、转业士官的培训支出，不在本科目反映。</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14.社会保障和就业支出（类）行政事业单位养老支出（款）行政单位离退休（项）：反映行政单位（包括实行公务员管理的事业单位）开支的离退休经费。</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15.社会保障和就业支出（类）行政事业单位养老支出（款）机关事业单位基本养老保险缴费支出（项）：反映机关</w:t>
      </w:r>
      <w:r>
        <w:rPr>
          <w:rFonts w:ascii="仿宋_GB2312" w:eastAsia="仿宋_GB2312" w:hint="eastAsia"/>
          <w:sz w:val="28"/>
          <w:szCs w:val="28"/>
        </w:rPr>
        <w:lastRenderedPageBreak/>
        <w:t>事业单位实施养老保险制度由单位缴纳的基本养老保险费支出。</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16.社会保障和就业支出（类）行政事业单位养老支出（款）机关事业单位职业年金缴费支出（项）：反映机关事业单位实施养老保险制度由单位实际缴纳的职业年金支出（</w:t>
      </w:r>
      <w:proofErr w:type="gramStart"/>
      <w:r>
        <w:rPr>
          <w:rFonts w:ascii="仿宋_GB2312" w:eastAsia="仿宋_GB2312" w:hint="eastAsia"/>
          <w:sz w:val="28"/>
          <w:szCs w:val="28"/>
        </w:rPr>
        <w:t>含职业</w:t>
      </w:r>
      <w:proofErr w:type="gramEnd"/>
      <w:r>
        <w:rPr>
          <w:rFonts w:ascii="仿宋_GB2312" w:eastAsia="仿宋_GB2312" w:hint="eastAsia"/>
          <w:sz w:val="28"/>
          <w:szCs w:val="28"/>
        </w:rPr>
        <w:t>年金补记支出）。</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17.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236D05" w:rsidRDefault="00236D05" w:rsidP="00236D05">
      <w:pPr>
        <w:ind w:firstLineChars="150" w:firstLine="420"/>
        <w:rPr>
          <w:rFonts w:ascii="仿宋_GB2312" w:eastAsia="仿宋_GB2312"/>
          <w:sz w:val="28"/>
          <w:szCs w:val="28"/>
        </w:rPr>
      </w:pPr>
      <w:r>
        <w:rPr>
          <w:rFonts w:ascii="仿宋_GB2312" w:eastAsia="仿宋_GB2312" w:hint="eastAsia"/>
          <w:sz w:val="28"/>
          <w:szCs w:val="28"/>
        </w:rPr>
        <w:t xml:space="preserve"> 18.卫生健康支出（类）行政事业单位医疗（款）公务员医疗补助（项）：反映财政部门安排的公务员医疗补助经费。</w:t>
      </w:r>
    </w:p>
    <w:p w:rsidR="00BE50E8" w:rsidRDefault="00236D05" w:rsidP="00236D05">
      <w:pPr>
        <w:ind w:firstLineChars="200" w:firstLine="560"/>
        <w:rPr>
          <w:rFonts w:ascii="仿宋_GB2312" w:eastAsia="仿宋_GB2312"/>
          <w:sz w:val="28"/>
          <w:szCs w:val="28"/>
        </w:rPr>
      </w:pPr>
      <w:r>
        <w:rPr>
          <w:rFonts w:ascii="仿宋_GB2312" w:eastAsia="仿宋_GB2312" w:hint="eastAsia"/>
          <w:sz w:val="28"/>
          <w:szCs w:val="28"/>
        </w:rPr>
        <w:t>19.粮油物资储备支出（类）重要商品储备（款）医药储备（项）：反映医药专项储备支出。</w:t>
      </w:r>
    </w:p>
    <w:p w:rsidR="00BE50E8" w:rsidRDefault="00BE50E8">
      <w:pPr>
        <w:rPr>
          <w:rFonts w:ascii="黑体" w:eastAsia="黑体"/>
          <w:sz w:val="32"/>
          <w:szCs w:val="32"/>
        </w:rPr>
      </w:pPr>
    </w:p>
    <w:p w:rsidR="00BE50E8" w:rsidRDefault="00BE50E8">
      <w:pPr>
        <w:rPr>
          <w:rFonts w:ascii="黑体" w:eastAsia="黑体"/>
          <w:sz w:val="32"/>
          <w:szCs w:val="32"/>
        </w:rPr>
      </w:pPr>
    </w:p>
    <w:p w:rsidR="00BE4C00" w:rsidRDefault="00BE4C00">
      <w:pPr>
        <w:ind w:firstLineChars="200" w:firstLine="640"/>
        <w:jc w:val="center"/>
        <w:rPr>
          <w:rFonts w:ascii="黑体" w:eastAsia="黑体"/>
          <w:sz w:val="32"/>
          <w:szCs w:val="32"/>
        </w:rPr>
      </w:pPr>
    </w:p>
    <w:p w:rsidR="00BE50E8" w:rsidRDefault="004B3CA7">
      <w:pPr>
        <w:ind w:firstLineChars="200" w:firstLine="640"/>
        <w:jc w:val="center"/>
        <w:rPr>
          <w:rFonts w:ascii="黑体" w:eastAsia="黑体"/>
          <w:sz w:val="32"/>
          <w:szCs w:val="32"/>
        </w:rPr>
      </w:pPr>
      <w:r>
        <w:rPr>
          <w:rFonts w:ascii="黑体" w:eastAsia="黑体" w:hint="eastAsia"/>
          <w:sz w:val="32"/>
          <w:szCs w:val="32"/>
        </w:rPr>
        <w:t>第四部分  2024年度</w:t>
      </w:r>
      <w:r w:rsidR="007D4FBE">
        <w:rPr>
          <w:rFonts w:ascii="黑体" w:eastAsia="黑体" w:hint="eastAsia"/>
          <w:sz w:val="32"/>
          <w:szCs w:val="32"/>
        </w:rPr>
        <w:t>单位</w:t>
      </w:r>
      <w:r>
        <w:rPr>
          <w:rFonts w:ascii="黑体" w:eastAsia="黑体" w:hint="eastAsia"/>
          <w:sz w:val="32"/>
          <w:szCs w:val="32"/>
        </w:rPr>
        <w:t>绩效评价情况</w:t>
      </w:r>
    </w:p>
    <w:p w:rsidR="00BE50E8" w:rsidRDefault="00BE50E8">
      <w:pPr>
        <w:ind w:firstLineChars="200" w:firstLine="560"/>
        <w:rPr>
          <w:rFonts w:ascii="黑体" w:eastAsia="黑体"/>
          <w:sz w:val="28"/>
          <w:szCs w:val="28"/>
          <w:highlight w:val="yellow"/>
        </w:rPr>
      </w:pPr>
    </w:p>
    <w:p w:rsidR="00BE50E8" w:rsidRDefault="004B3CA7">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BE50E8" w:rsidRDefault="00BE50E8">
      <w:pPr>
        <w:spacing w:line="480" w:lineRule="exact"/>
      </w:pPr>
    </w:p>
    <w:sectPr w:rsidR="00BE50E8">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C59" w:rsidRDefault="00D23C59">
      <w:r>
        <w:separator/>
      </w:r>
    </w:p>
  </w:endnote>
  <w:endnote w:type="continuationSeparator" w:id="0">
    <w:p w:rsidR="00D23C59" w:rsidRDefault="00D2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E8" w:rsidRDefault="004B3CA7">
    <w:pPr>
      <w:pStyle w:val="a7"/>
      <w:framePr w:wrap="around" w:vAnchor="text" w:hAnchor="margin" w:xAlign="center" w:y="1"/>
      <w:rPr>
        <w:rStyle w:val="ab"/>
      </w:rPr>
    </w:pPr>
    <w:r>
      <w:fldChar w:fldCharType="begin"/>
    </w:r>
    <w:r>
      <w:rPr>
        <w:rStyle w:val="ab"/>
      </w:rPr>
      <w:instrText xml:space="preserve">PAGE  </w:instrText>
    </w:r>
    <w:r>
      <w:fldChar w:fldCharType="separate"/>
    </w:r>
    <w:r w:rsidR="003B0069">
      <w:rPr>
        <w:rStyle w:val="ab"/>
        <w:noProof/>
      </w:rPr>
      <w:t>3</w:t>
    </w:r>
    <w:r>
      <w:fldChar w:fldCharType="end"/>
    </w:r>
  </w:p>
  <w:p w:rsidR="00BE50E8" w:rsidRDefault="00BE50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E8" w:rsidRDefault="004B3CA7">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BE50E8" w:rsidRDefault="00BE50E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0E8" w:rsidRDefault="004B3CA7">
    <w:pPr>
      <w:pStyle w:val="a7"/>
      <w:framePr w:wrap="around" w:vAnchor="text" w:hAnchor="margin" w:xAlign="center" w:y="1"/>
      <w:rPr>
        <w:rStyle w:val="ab"/>
      </w:rPr>
    </w:pPr>
    <w:r>
      <w:fldChar w:fldCharType="begin"/>
    </w:r>
    <w:r>
      <w:rPr>
        <w:rStyle w:val="ab"/>
      </w:rPr>
      <w:instrText xml:space="preserve">PAGE  </w:instrText>
    </w:r>
    <w:r>
      <w:fldChar w:fldCharType="separate"/>
    </w:r>
    <w:r w:rsidR="003B0069">
      <w:rPr>
        <w:rStyle w:val="ab"/>
        <w:noProof/>
      </w:rPr>
      <w:t>4</w:t>
    </w:r>
    <w:r>
      <w:fldChar w:fldCharType="end"/>
    </w:r>
  </w:p>
  <w:p w:rsidR="00BE50E8" w:rsidRDefault="00BE50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C59" w:rsidRDefault="00D23C59">
      <w:r>
        <w:separator/>
      </w:r>
    </w:p>
  </w:footnote>
  <w:footnote w:type="continuationSeparator" w:id="0">
    <w:p w:rsidR="00D23C59" w:rsidRDefault="00D23C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2D71"/>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45FC"/>
    <w:rsid w:val="00077A9E"/>
    <w:rsid w:val="00077F4A"/>
    <w:rsid w:val="00077FE5"/>
    <w:rsid w:val="00080447"/>
    <w:rsid w:val="00085663"/>
    <w:rsid w:val="00092495"/>
    <w:rsid w:val="00095948"/>
    <w:rsid w:val="00095C26"/>
    <w:rsid w:val="00096504"/>
    <w:rsid w:val="00096B86"/>
    <w:rsid w:val="000A1770"/>
    <w:rsid w:val="000A283C"/>
    <w:rsid w:val="000B15B7"/>
    <w:rsid w:val="000B70F1"/>
    <w:rsid w:val="000C4611"/>
    <w:rsid w:val="000D1B61"/>
    <w:rsid w:val="000D6854"/>
    <w:rsid w:val="000E0327"/>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18A1"/>
    <w:rsid w:val="00222628"/>
    <w:rsid w:val="002253CB"/>
    <w:rsid w:val="002267A6"/>
    <w:rsid w:val="00227119"/>
    <w:rsid w:val="002326DE"/>
    <w:rsid w:val="00234314"/>
    <w:rsid w:val="00236D05"/>
    <w:rsid w:val="00237A13"/>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762A6"/>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D791C"/>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069"/>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3CA7"/>
    <w:rsid w:val="004C020A"/>
    <w:rsid w:val="004C03A3"/>
    <w:rsid w:val="004C44B8"/>
    <w:rsid w:val="004C7629"/>
    <w:rsid w:val="004D0D5D"/>
    <w:rsid w:val="004D22A0"/>
    <w:rsid w:val="004D421D"/>
    <w:rsid w:val="004E27DD"/>
    <w:rsid w:val="004E3350"/>
    <w:rsid w:val="004E5292"/>
    <w:rsid w:val="004F2C5B"/>
    <w:rsid w:val="004F641B"/>
    <w:rsid w:val="004F71F3"/>
    <w:rsid w:val="005052FA"/>
    <w:rsid w:val="005069E1"/>
    <w:rsid w:val="00507E59"/>
    <w:rsid w:val="005122B5"/>
    <w:rsid w:val="0052381C"/>
    <w:rsid w:val="005346B3"/>
    <w:rsid w:val="0054051C"/>
    <w:rsid w:val="005450CC"/>
    <w:rsid w:val="00546A84"/>
    <w:rsid w:val="00547BE2"/>
    <w:rsid w:val="0055353D"/>
    <w:rsid w:val="00553FE5"/>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51AF"/>
    <w:rsid w:val="0066713A"/>
    <w:rsid w:val="0067195C"/>
    <w:rsid w:val="006724F7"/>
    <w:rsid w:val="0067511A"/>
    <w:rsid w:val="0067539B"/>
    <w:rsid w:val="00675543"/>
    <w:rsid w:val="00677396"/>
    <w:rsid w:val="00677AD9"/>
    <w:rsid w:val="00681970"/>
    <w:rsid w:val="0068506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5549"/>
    <w:rsid w:val="006D60AF"/>
    <w:rsid w:val="006E4722"/>
    <w:rsid w:val="006E534F"/>
    <w:rsid w:val="006F24AD"/>
    <w:rsid w:val="00701651"/>
    <w:rsid w:val="007049BF"/>
    <w:rsid w:val="00704E79"/>
    <w:rsid w:val="00707A26"/>
    <w:rsid w:val="0071120F"/>
    <w:rsid w:val="00716380"/>
    <w:rsid w:val="00722165"/>
    <w:rsid w:val="00724B1C"/>
    <w:rsid w:val="00732DA1"/>
    <w:rsid w:val="007428F0"/>
    <w:rsid w:val="007512EF"/>
    <w:rsid w:val="007551AC"/>
    <w:rsid w:val="0076101C"/>
    <w:rsid w:val="00763D87"/>
    <w:rsid w:val="007670B2"/>
    <w:rsid w:val="00770C27"/>
    <w:rsid w:val="00771795"/>
    <w:rsid w:val="00774925"/>
    <w:rsid w:val="0079279F"/>
    <w:rsid w:val="00793E69"/>
    <w:rsid w:val="007A063C"/>
    <w:rsid w:val="007A16B0"/>
    <w:rsid w:val="007A19EA"/>
    <w:rsid w:val="007A6092"/>
    <w:rsid w:val="007A60B7"/>
    <w:rsid w:val="007A64A6"/>
    <w:rsid w:val="007A6EE1"/>
    <w:rsid w:val="007A7C89"/>
    <w:rsid w:val="007A7CB1"/>
    <w:rsid w:val="007B1487"/>
    <w:rsid w:val="007B2A43"/>
    <w:rsid w:val="007B326F"/>
    <w:rsid w:val="007B6A58"/>
    <w:rsid w:val="007B6C06"/>
    <w:rsid w:val="007B7B78"/>
    <w:rsid w:val="007C32B1"/>
    <w:rsid w:val="007C7A22"/>
    <w:rsid w:val="007C7C62"/>
    <w:rsid w:val="007D1076"/>
    <w:rsid w:val="007D12B7"/>
    <w:rsid w:val="007D2A49"/>
    <w:rsid w:val="007D4FBE"/>
    <w:rsid w:val="007D5E38"/>
    <w:rsid w:val="007D7AC4"/>
    <w:rsid w:val="007E0340"/>
    <w:rsid w:val="007E1D4A"/>
    <w:rsid w:val="007E53C0"/>
    <w:rsid w:val="007E7703"/>
    <w:rsid w:val="007F3064"/>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04EB"/>
    <w:rsid w:val="0086238C"/>
    <w:rsid w:val="008655DC"/>
    <w:rsid w:val="0086732D"/>
    <w:rsid w:val="00870183"/>
    <w:rsid w:val="00875726"/>
    <w:rsid w:val="00877F10"/>
    <w:rsid w:val="0088225D"/>
    <w:rsid w:val="00882F8D"/>
    <w:rsid w:val="00884FB0"/>
    <w:rsid w:val="008853A5"/>
    <w:rsid w:val="008944DA"/>
    <w:rsid w:val="00894D78"/>
    <w:rsid w:val="008A6A18"/>
    <w:rsid w:val="008A6B9B"/>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07800"/>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87AD7"/>
    <w:rsid w:val="00991347"/>
    <w:rsid w:val="00996018"/>
    <w:rsid w:val="0099738E"/>
    <w:rsid w:val="009A1ED2"/>
    <w:rsid w:val="009A493E"/>
    <w:rsid w:val="009A531F"/>
    <w:rsid w:val="009A6475"/>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286"/>
    <w:rsid w:val="00A32F06"/>
    <w:rsid w:val="00A34934"/>
    <w:rsid w:val="00A34EFE"/>
    <w:rsid w:val="00A35BAA"/>
    <w:rsid w:val="00A36546"/>
    <w:rsid w:val="00A4069C"/>
    <w:rsid w:val="00A413B5"/>
    <w:rsid w:val="00A429CB"/>
    <w:rsid w:val="00A44E87"/>
    <w:rsid w:val="00A5063C"/>
    <w:rsid w:val="00A510E2"/>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6AE2"/>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571B8"/>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2D75"/>
    <w:rsid w:val="00BD3531"/>
    <w:rsid w:val="00BD4E35"/>
    <w:rsid w:val="00BE23A8"/>
    <w:rsid w:val="00BE265B"/>
    <w:rsid w:val="00BE2F8F"/>
    <w:rsid w:val="00BE34CA"/>
    <w:rsid w:val="00BE4C00"/>
    <w:rsid w:val="00BE50E8"/>
    <w:rsid w:val="00BF116A"/>
    <w:rsid w:val="00C0623C"/>
    <w:rsid w:val="00C06A07"/>
    <w:rsid w:val="00C132B6"/>
    <w:rsid w:val="00C21A6C"/>
    <w:rsid w:val="00C23530"/>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67054"/>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0562A"/>
    <w:rsid w:val="00D12132"/>
    <w:rsid w:val="00D1505F"/>
    <w:rsid w:val="00D15B9F"/>
    <w:rsid w:val="00D15DD6"/>
    <w:rsid w:val="00D23C59"/>
    <w:rsid w:val="00D25548"/>
    <w:rsid w:val="00D2601F"/>
    <w:rsid w:val="00D27759"/>
    <w:rsid w:val="00D30028"/>
    <w:rsid w:val="00D325D3"/>
    <w:rsid w:val="00D408D6"/>
    <w:rsid w:val="00D511DD"/>
    <w:rsid w:val="00D55C2A"/>
    <w:rsid w:val="00D571C1"/>
    <w:rsid w:val="00D602F4"/>
    <w:rsid w:val="00D6457E"/>
    <w:rsid w:val="00D742E2"/>
    <w:rsid w:val="00D7580E"/>
    <w:rsid w:val="00D80039"/>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0FD"/>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033B"/>
    <w:rsid w:val="00EE2C60"/>
    <w:rsid w:val="00EE2E58"/>
    <w:rsid w:val="00EE487A"/>
    <w:rsid w:val="00EE734C"/>
    <w:rsid w:val="00EF6907"/>
    <w:rsid w:val="00EF6D91"/>
    <w:rsid w:val="00F01F54"/>
    <w:rsid w:val="00F04D4D"/>
    <w:rsid w:val="00F11DD8"/>
    <w:rsid w:val="00F12745"/>
    <w:rsid w:val="00F13766"/>
    <w:rsid w:val="00F20A77"/>
    <w:rsid w:val="00F2116F"/>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12988.77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extLst>
                <c:ext xmlns:c15="http://schemas.microsoft.com/office/drawing/2012/chart" uri="{CE6537A1-D6FC-4f65-9D91-7224C49458BB}">
                  <c15:layout/>
                </c:ext>
              </c:extLst>
            </c:dLbl>
            <c:dLbl>
              <c:idx val="3"/>
              <c:delete val="1"/>
            </c:dLbl>
            <c:dLbl>
              <c:idx val="4"/>
              <c:delete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4430.76</c:v>
                </c:pt>
                <c:pt idx="1">
                  <c:v>7855.58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14</Pages>
  <Words>896</Words>
  <Characters>5108</Characters>
  <Application>Microsoft Office Word</Application>
  <DocSecurity>0</DocSecurity>
  <Lines>42</Lines>
  <Paragraphs>11</Paragraphs>
  <ScaleCrop>false</ScaleCrop>
  <Company/>
  <LinksUpToDate>false</LinksUpToDate>
  <CharactersWithSpaces>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72</cp:revision>
  <cp:lastPrinted>2020-08-07T11:39:00Z</cp:lastPrinted>
  <dcterms:created xsi:type="dcterms:W3CDTF">2017-07-11T15:16:00Z</dcterms:created>
  <dcterms:modified xsi:type="dcterms:W3CDTF">2025-09-10T01:37:00Z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