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3C9" w:rsidRDefault="002563C9">
      <w:pPr>
        <w:jc w:val="center"/>
        <w:rPr>
          <w:rFonts w:ascii="仿宋_GB2312" w:eastAsia="仿宋_GB2312" w:hint="eastAsia"/>
          <w:b/>
          <w:sz w:val="32"/>
          <w:szCs w:val="32"/>
        </w:rPr>
      </w:pPr>
    </w:p>
    <w:p w:rsidR="002563C9" w:rsidRDefault="002563C9">
      <w:pPr>
        <w:jc w:val="center"/>
        <w:rPr>
          <w:rFonts w:ascii="黑体" w:eastAsia="黑体"/>
          <w:sz w:val="72"/>
          <w:szCs w:val="72"/>
        </w:rPr>
      </w:pPr>
    </w:p>
    <w:p w:rsidR="002563C9" w:rsidRDefault="002563C9">
      <w:pPr>
        <w:jc w:val="center"/>
        <w:rPr>
          <w:rFonts w:ascii="黑体" w:eastAsia="黑体"/>
          <w:sz w:val="72"/>
          <w:szCs w:val="72"/>
        </w:rPr>
      </w:pPr>
    </w:p>
    <w:p w:rsidR="002563C9" w:rsidRDefault="002563C9">
      <w:pPr>
        <w:jc w:val="center"/>
        <w:rPr>
          <w:rFonts w:ascii="黑体" w:eastAsia="黑体"/>
          <w:sz w:val="72"/>
          <w:szCs w:val="72"/>
        </w:rPr>
      </w:pPr>
    </w:p>
    <w:p w:rsidR="002563C9" w:rsidRDefault="007804B9">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w:t>
      </w:r>
      <w:r w:rsidR="00422731">
        <w:rPr>
          <w:rFonts w:ascii="黑体" w:eastAsia="黑体" w:hint="eastAsia"/>
          <w:sz w:val="72"/>
          <w:szCs w:val="72"/>
        </w:rPr>
        <w:t>单位</w:t>
      </w:r>
      <w:r>
        <w:rPr>
          <w:rFonts w:ascii="黑体" w:eastAsia="黑体" w:hint="eastAsia"/>
          <w:sz w:val="72"/>
          <w:szCs w:val="72"/>
        </w:rPr>
        <w:t>决算</w:t>
      </w:r>
      <w:r w:rsidR="00F57C08">
        <w:rPr>
          <w:rFonts w:ascii="黑体" w:eastAsia="黑体" w:hint="eastAsia"/>
          <w:sz w:val="72"/>
          <w:szCs w:val="72"/>
        </w:rPr>
        <w:t>（</w:t>
      </w:r>
      <w:r w:rsidR="00F57C08">
        <w:rPr>
          <w:rFonts w:ascii="黑体" w:eastAsia="黑体" w:hint="eastAsia"/>
          <w:sz w:val="72"/>
          <w:szCs w:val="72"/>
        </w:rPr>
        <w:t>公开</w:t>
      </w:r>
      <w:r w:rsidR="00F57C08">
        <w:rPr>
          <w:rFonts w:ascii="黑体" w:eastAsia="黑体" w:hint="eastAsia"/>
          <w:sz w:val="72"/>
          <w:szCs w:val="72"/>
        </w:rPr>
        <w:t>）</w:t>
      </w:r>
    </w:p>
    <w:p w:rsidR="002563C9" w:rsidRDefault="002563C9">
      <w:pPr>
        <w:jc w:val="center"/>
        <w:rPr>
          <w:rFonts w:ascii="黑体" w:eastAsia="黑体"/>
          <w:sz w:val="52"/>
          <w:szCs w:val="52"/>
        </w:rPr>
      </w:pPr>
    </w:p>
    <w:p w:rsidR="002563C9" w:rsidRDefault="002563C9">
      <w:pPr>
        <w:jc w:val="center"/>
        <w:rPr>
          <w:rFonts w:ascii="黑体" w:eastAsia="黑体"/>
          <w:sz w:val="52"/>
          <w:szCs w:val="52"/>
        </w:rPr>
      </w:pPr>
    </w:p>
    <w:p w:rsidR="002563C9" w:rsidRDefault="002563C9">
      <w:pPr>
        <w:jc w:val="center"/>
        <w:rPr>
          <w:rFonts w:ascii="黑体" w:eastAsia="黑体"/>
          <w:sz w:val="52"/>
          <w:szCs w:val="52"/>
        </w:rPr>
      </w:pPr>
    </w:p>
    <w:p w:rsidR="002563C9" w:rsidRDefault="002563C9">
      <w:pPr>
        <w:jc w:val="center"/>
        <w:rPr>
          <w:rFonts w:ascii="黑体" w:eastAsia="黑体"/>
          <w:sz w:val="52"/>
          <w:szCs w:val="52"/>
        </w:rPr>
      </w:pPr>
    </w:p>
    <w:p w:rsidR="002563C9" w:rsidRDefault="002563C9">
      <w:pPr>
        <w:spacing w:line="500" w:lineRule="exact"/>
        <w:ind w:firstLine="645"/>
        <w:jc w:val="center"/>
        <w:rPr>
          <w:rFonts w:ascii="宋体" w:hAnsi="宋体" w:cs="宋体"/>
          <w:b/>
          <w:bCs/>
          <w:kern w:val="0"/>
          <w:sz w:val="44"/>
          <w:szCs w:val="36"/>
        </w:rPr>
      </w:pPr>
    </w:p>
    <w:p w:rsidR="00666AEB" w:rsidRDefault="00666AEB">
      <w:pPr>
        <w:spacing w:line="500" w:lineRule="exact"/>
        <w:ind w:firstLine="645"/>
        <w:jc w:val="center"/>
        <w:rPr>
          <w:rFonts w:ascii="宋体" w:hAnsi="宋体" w:cs="宋体" w:hint="eastAsia"/>
          <w:b/>
          <w:bCs/>
          <w:kern w:val="0"/>
          <w:sz w:val="44"/>
          <w:szCs w:val="36"/>
        </w:rPr>
      </w:pPr>
    </w:p>
    <w:p w:rsidR="002563C9" w:rsidRDefault="007804B9">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2563C9" w:rsidRDefault="002563C9">
      <w:pPr>
        <w:spacing w:line="500" w:lineRule="exact"/>
        <w:ind w:firstLine="645"/>
        <w:jc w:val="center"/>
        <w:rPr>
          <w:rFonts w:ascii="宋体" w:hAnsi="宋体" w:cs="宋体"/>
          <w:b/>
          <w:bCs/>
          <w:kern w:val="0"/>
          <w:sz w:val="36"/>
          <w:szCs w:val="36"/>
        </w:rPr>
      </w:pPr>
    </w:p>
    <w:p w:rsidR="002563C9" w:rsidRDefault="007804B9">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w:t>
      </w:r>
      <w:r>
        <w:rPr>
          <w:rFonts w:ascii="宋体" w:hAnsi="宋体" w:cs="宋体" w:hint="eastAsia"/>
          <w:bCs/>
          <w:spacing w:val="40"/>
          <w:kern w:val="0"/>
          <w:sz w:val="32"/>
          <w:szCs w:val="32"/>
        </w:rPr>
        <w:t>单位</w:t>
      </w:r>
      <w:r>
        <w:rPr>
          <w:rFonts w:ascii="宋体" w:hAnsi="宋体" w:cs="宋体" w:hint="eastAsia"/>
          <w:bCs/>
          <w:spacing w:val="40"/>
          <w:kern w:val="0"/>
          <w:sz w:val="32"/>
          <w:szCs w:val="32"/>
        </w:rPr>
        <w:t>决算报表</w:t>
      </w:r>
    </w:p>
    <w:p w:rsidR="002563C9" w:rsidRDefault="007804B9">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2563C9" w:rsidRDefault="007804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2563C9" w:rsidRDefault="007804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2563C9" w:rsidRDefault="007804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2563C9" w:rsidRDefault="007804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2563C9" w:rsidRDefault="007804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2563C9" w:rsidRDefault="007804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2563C9" w:rsidRDefault="007804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2563C9" w:rsidRDefault="007804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2563C9" w:rsidRDefault="007804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2563C9" w:rsidRDefault="007804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2563C9" w:rsidRDefault="007804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2563C9" w:rsidRDefault="007804B9">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hint="eastAsia"/>
          <w:spacing w:val="40"/>
          <w:sz w:val="32"/>
          <w:szCs w:val="32"/>
        </w:rPr>
        <w:t>单位</w:t>
      </w:r>
      <w:r>
        <w:rPr>
          <w:rFonts w:ascii="宋体" w:hAnsi="宋体" w:hint="eastAsia"/>
          <w:spacing w:val="40"/>
          <w:sz w:val="32"/>
          <w:szCs w:val="32"/>
        </w:rPr>
        <w:t>决算说明</w:t>
      </w:r>
    </w:p>
    <w:p w:rsidR="002563C9" w:rsidRDefault="007804B9">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2563C9" w:rsidRDefault="007804B9">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w:t>
      </w:r>
      <w:r>
        <w:rPr>
          <w:rFonts w:ascii="宋体" w:hAnsi="宋体" w:cs="宋体" w:hint="eastAsia"/>
          <w:spacing w:val="40"/>
          <w:kern w:val="0"/>
          <w:sz w:val="32"/>
          <w:szCs w:val="32"/>
        </w:rPr>
        <w:t>单位</w:t>
      </w:r>
      <w:r>
        <w:rPr>
          <w:rFonts w:ascii="宋体" w:hAnsi="宋体" w:cs="宋体" w:hint="eastAsia"/>
          <w:spacing w:val="40"/>
          <w:kern w:val="0"/>
          <w:sz w:val="32"/>
          <w:szCs w:val="32"/>
        </w:rPr>
        <w:t>绩效评价情况</w:t>
      </w:r>
    </w:p>
    <w:p w:rsidR="002563C9" w:rsidRDefault="002563C9">
      <w:pPr>
        <w:tabs>
          <w:tab w:val="center" w:pos="6979"/>
        </w:tabs>
        <w:spacing w:beforeLines="50" w:before="156" w:afterLines="50" w:after="156"/>
        <w:jc w:val="center"/>
        <w:rPr>
          <w:rFonts w:ascii="宋体" w:hAnsi="宋体" w:cs="宋体"/>
          <w:b/>
          <w:bCs/>
          <w:spacing w:val="40"/>
          <w:kern w:val="0"/>
          <w:sz w:val="32"/>
          <w:szCs w:val="32"/>
        </w:rPr>
      </w:pPr>
    </w:p>
    <w:p w:rsidR="002563C9" w:rsidRDefault="002563C9">
      <w:pPr>
        <w:tabs>
          <w:tab w:val="center" w:pos="6979"/>
        </w:tabs>
        <w:spacing w:beforeLines="50" w:before="156" w:afterLines="50" w:after="156"/>
        <w:jc w:val="center"/>
        <w:rPr>
          <w:rFonts w:ascii="宋体" w:hAnsi="宋体" w:cs="宋体"/>
          <w:b/>
          <w:bCs/>
          <w:spacing w:val="40"/>
          <w:kern w:val="0"/>
          <w:sz w:val="32"/>
          <w:szCs w:val="32"/>
        </w:rPr>
      </w:pPr>
    </w:p>
    <w:p w:rsidR="002563C9" w:rsidRDefault="002563C9">
      <w:pPr>
        <w:tabs>
          <w:tab w:val="center" w:pos="6979"/>
        </w:tabs>
        <w:spacing w:beforeLines="50" w:before="156" w:afterLines="50" w:after="156"/>
        <w:jc w:val="center"/>
        <w:rPr>
          <w:rFonts w:ascii="宋体" w:hAnsi="宋体" w:cs="宋体"/>
          <w:b/>
          <w:bCs/>
          <w:spacing w:val="40"/>
          <w:kern w:val="0"/>
          <w:sz w:val="32"/>
          <w:szCs w:val="32"/>
        </w:rPr>
      </w:pPr>
    </w:p>
    <w:p w:rsidR="002563C9" w:rsidRDefault="002563C9">
      <w:pPr>
        <w:tabs>
          <w:tab w:val="center" w:pos="6979"/>
        </w:tabs>
        <w:spacing w:beforeLines="50" w:before="156" w:afterLines="50" w:after="156"/>
        <w:jc w:val="center"/>
        <w:rPr>
          <w:rFonts w:ascii="宋体" w:hAnsi="宋体" w:cs="宋体" w:hint="eastAsia"/>
          <w:b/>
          <w:bCs/>
          <w:spacing w:val="40"/>
          <w:kern w:val="0"/>
          <w:sz w:val="32"/>
          <w:szCs w:val="32"/>
        </w:rPr>
      </w:pPr>
    </w:p>
    <w:p w:rsidR="00AA3450" w:rsidRPr="00AA3450" w:rsidRDefault="00AA3450" w:rsidP="00AA3450">
      <w:pPr>
        <w:pStyle w:val="2"/>
      </w:pPr>
    </w:p>
    <w:p w:rsidR="002563C9" w:rsidRDefault="007804B9">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w:t>
      </w:r>
      <w:r>
        <w:rPr>
          <w:rFonts w:ascii="宋体" w:hAnsi="宋体" w:cs="宋体" w:hint="eastAsia"/>
          <w:b/>
          <w:bCs/>
          <w:spacing w:val="40"/>
          <w:kern w:val="0"/>
          <w:sz w:val="44"/>
          <w:szCs w:val="44"/>
        </w:rPr>
        <w:t>单位</w:t>
      </w:r>
      <w:r>
        <w:rPr>
          <w:rFonts w:ascii="宋体" w:hAnsi="宋体" w:cs="宋体" w:hint="eastAsia"/>
          <w:b/>
          <w:bCs/>
          <w:spacing w:val="40"/>
          <w:kern w:val="0"/>
          <w:sz w:val="44"/>
          <w:szCs w:val="44"/>
        </w:rPr>
        <w:t>决算报表</w:t>
      </w:r>
    </w:p>
    <w:p w:rsidR="002563C9" w:rsidRDefault="007804B9">
      <w:pPr>
        <w:pStyle w:val="2"/>
        <w:rPr>
          <w:b w:val="0"/>
          <w:bCs w:val="0"/>
        </w:rPr>
        <w:sectPr w:rsidR="002563C9">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2563C9" w:rsidRDefault="007804B9">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hint="eastAsia"/>
          <w:b/>
          <w:spacing w:val="40"/>
          <w:sz w:val="32"/>
          <w:szCs w:val="32"/>
        </w:rPr>
        <w:t>单位</w:t>
      </w:r>
      <w:r>
        <w:rPr>
          <w:rFonts w:ascii="宋体" w:hAnsi="宋体" w:hint="eastAsia"/>
          <w:b/>
          <w:spacing w:val="40"/>
          <w:sz w:val="32"/>
          <w:szCs w:val="32"/>
        </w:rPr>
        <w:t>决算说明</w:t>
      </w:r>
    </w:p>
    <w:p w:rsidR="002563C9" w:rsidRDefault="007804B9" w:rsidP="0042273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89227B" w:rsidRDefault="007804B9">
      <w:pPr>
        <w:tabs>
          <w:tab w:val="center" w:pos="6979"/>
        </w:tabs>
        <w:spacing w:line="580" w:lineRule="exact"/>
        <w:ind w:firstLine="570"/>
        <w:rPr>
          <w:rFonts w:ascii="仿宋_GB2312" w:eastAsia="仿宋_GB2312" w:hint="eastAsia"/>
          <w:sz w:val="28"/>
          <w:szCs w:val="28"/>
        </w:rPr>
      </w:pPr>
      <w:r>
        <w:rPr>
          <w:rFonts w:ascii="仿宋_GB2312" w:eastAsia="仿宋_GB2312" w:hint="eastAsia"/>
          <w:sz w:val="28"/>
          <w:szCs w:val="28"/>
        </w:rPr>
        <w:t>根据《中共北京市委机构编制委员会关于市市场监督管理局和市药监局所属事业单位改革有关事项的批复》（京编委</w:t>
      </w:r>
      <w:r>
        <w:rPr>
          <w:rFonts w:ascii="仿宋_GB2312" w:eastAsia="仿宋_GB2312" w:hint="eastAsia"/>
          <w:sz w:val="28"/>
          <w:szCs w:val="28"/>
        </w:rPr>
        <w:t>[2021]137</w:t>
      </w:r>
      <w:r>
        <w:rPr>
          <w:rFonts w:ascii="仿宋_GB2312" w:eastAsia="仿宋_GB2312" w:hint="eastAsia"/>
          <w:sz w:val="28"/>
          <w:szCs w:val="28"/>
        </w:rPr>
        <w:t>号），北京市药品包装材料检验所（北京市玻璃陶瓷产品监督检验站）为北京市药品监督管理局所属正处级公益二类事业单位。</w:t>
      </w:r>
    </w:p>
    <w:p w:rsidR="0089227B" w:rsidRDefault="0089227B">
      <w:pPr>
        <w:tabs>
          <w:tab w:val="center" w:pos="6979"/>
        </w:tabs>
        <w:spacing w:line="580" w:lineRule="exact"/>
        <w:ind w:firstLine="570"/>
        <w:rPr>
          <w:rFonts w:ascii="仿宋_GB2312" w:eastAsia="仿宋_GB2312" w:hint="eastAsia"/>
          <w:sz w:val="28"/>
          <w:szCs w:val="28"/>
        </w:rPr>
      </w:pPr>
      <w:r>
        <w:rPr>
          <w:rFonts w:ascii="仿宋_GB2312" w:eastAsia="仿宋_GB2312" w:hint="eastAsia"/>
          <w:sz w:val="28"/>
          <w:szCs w:val="28"/>
        </w:rPr>
        <w:t>主要职责：承担公益服务职能。承担科研、生产、流通领域药用包装材料的注册检验工作，承担本市药品生产单位使用的药用包装材料的检验工作，承担资质范围内产品的检验工作。为技术监督提供信息与技术服务。</w:t>
      </w:r>
    </w:p>
    <w:p w:rsidR="002563C9" w:rsidRDefault="007804B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内设部门</w:t>
      </w:r>
      <w:r>
        <w:rPr>
          <w:rFonts w:ascii="仿宋_GB2312" w:eastAsia="仿宋_GB2312" w:hint="eastAsia"/>
          <w:sz w:val="28"/>
          <w:szCs w:val="28"/>
        </w:rPr>
        <w:t>4</w:t>
      </w:r>
      <w:r>
        <w:rPr>
          <w:rFonts w:ascii="仿宋_GB2312" w:eastAsia="仿宋_GB2312" w:hint="eastAsia"/>
          <w:sz w:val="28"/>
          <w:szCs w:val="28"/>
        </w:rPr>
        <w:t>个：办公室、玻璃陶瓷检验室、高分子材料（微生物）检验室、监督保障室。</w:t>
      </w:r>
    </w:p>
    <w:p w:rsidR="002563C9" w:rsidRDefault="007804B9">
      <w:pPr>
        <w:tabs>
          <w:tab w:val="center" w:pos="6979"/>
        </w:tabs>
        <w:spacing w:line="580" w:lineRule="exact"/>
        <w:ind w:firstLine="570"/>
      </w:pPr>
      <w:r>
        <w:rPr>
          <w:rFonts w:ascii="仿宋_GB2312" w:eastAsia="仿宋_GB2312" w:hint="eastAsia"/>
          <w:sz w:val="28"/>
          <w:szCs w:val="28"/>
        </w:rPr>
        <w:t>本单位无下属单位。</w:t>
      </w:r>
    </w:p>
    <w:p w:rsidR="002563C9" w:rsidRDefault="007804B9">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2563C9" w:rsidRDefault="007804B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1866.79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306.27</w:t>
      </w:r>
      <w:r>
        <w:rPr>
          <w:rFonts w:ascii="仿宋_GB2312" w:eastAsia="仿宋_GB2312" w:hint="eastAsia"/>
          <w:sz w:val="28"/>
          <w:szCs w:val="28"/>
        </w:rPr>
        <w:t>万元，增长</w:t>
      </w:r>
      <w:r>
        <w:rPr>
          <w:rFonts w:ascii="仿宋_GB2312" w:eastAsia="仿宋_GB2312" w:hint="eastAsia"/>
          <w:sz w:val="28"/>
          <w:szCs w:val="28"/>
        </w:rPr>
        <w:t>19.63</w:t>
      </w:r>
      <w:r>
        <w:rPr>
          <w:rFonts w:ascii="仿宋_GB2312" w:eastAsia="仿宋_GB2312" w:hint="eastAsia"/>
          <w:sz w:val="28"/>
          <w:szCs w:val="28"/>
        </w:rPr>
        <w:t>%</w:t>
      </w:r>
      <w:r>
        <w:rPr>
          <w:rFonts w:ascii="仿宋_GB2312" w:eastAsia="仿宋_GB2312" w:hint="eastAsia"/>
          <w:sz w:val="28"/>
          <w:szCs w:val="28"/>
        </w:rPr>
        <w:t>。</w:t>
      </w:r>
    </w:p>
    <w:p w:rsidR="002563C9" w:rsidRDefault="007804B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2563C9" w:rsidRDefault="007804B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1548.34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412.13</w:t>
      </w:r>
      <w:r>
        <w:rPr>
          <w:rFonts w:ascii="仿宋_GB2312" w:eastAsia="仿宋_GB2312" w:hint="eastAsia"/>
          <w:sz w:val="28"/>
          <w:szCs w:val="28"/>
        </w:rPr>
        <w:t>万元，增长</w:t>
      </w:r>
      <w:r>
        <w:rPr>
          <w:rFonts w:ascii="仿宋_GB2312" w:eastAsia="仿宋_GB2312" w:hint="eastAsia"/>
          <w:sz w:val="28"/>
          <w:szCs w:val="28"/>
        </w:rPr>
        <w:t>36.27</w:t>
      </w:r>
      <w:r>
        <w:rPr>
          <w:rFonts w:ascii="仿宋_GB2312" w:eastAsia="仿宋_GB2312" w:hint="eastAsia"/>
          <w:sz w:val="28"/>
          <w:szCs w:val="28"/>
        </w:rPr>
        <w:t>%</w:t>
      </w:r>
      <w:r>
        <w:rPr>
          <w:rFonts w:ascii="仿宋_GB2312" w:eastAsia="仿宋_GB2312" w:hint="eastAsia"/>
          <w:sz w:val="28"/>
          <w:szCs w:val="28"/>
        </w:rPr>
        <w:t>。</w:t>
      </w:r>
    </w:p>
    <w:p w:rsidR="002563C9" w:rsidRDefault="007804B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1028.32</w:t>
      </w:r>
      <w:r>
        <w:rPr>
          <w:rFonts w:ascii="仿宋_GB2312" w:eastAsia="仿宋_GB2312" w:hint="eastAsia"/>
          <w:sz w:val="28"/>
          <w:szCs w:val="28"/>
        </w:rPr>
        <w:t>万元，占收入合计的</w:t>
      </w:r>
      <w:r>
        <w:rPr>
          <w:rFonts w:ascii="仿宋_GB2312" w:eastAsia="仿宋_GB2312" w:hint="eastAsia"/>
          <w:sz w:val="28"/>
          <w:szCs w:val="28"/>
        </w:rPr>
        <w:t>66.4</w:t>
      </w: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1028.32</w:t>
      </w:r>
      <w:r>
        <w:rPr>
          <w:rFonts w:ascii="仿宋_GB2312" w:eastAsia="仿宋_GB2312" w:hint="eastAsia"/>
          <w:sz w:val="28"/>
          <w:szCs w:val="28"/>
        </w:rPr>
        <w:t>万元，占收入合计的</w:t>
      </w:r>
      <w:r>
        <w:rPr>
          <w:rFonts w:ascii="仿宋_GB2312" w:eastAsia="仿宋_GB2312" w:hint="eastAsia"/>
          <w:sz w:val="28"/>
          <w:szCs w:val="28"/>
        </w:rPr>
        <w:t>66.4</w:t>
      </w: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w:t>
      </w:r>
    </w:p>
    <w:p w:rsidR="002563C9" w:rsidRDefault="007804B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w:t>
      </w:r>
    </w:p>
    <w:p w:rsidR="002563C9" w:rsidRDefault="007804B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w:t>
      </w:r>
    </w:p>
    <w:p w:rsidR="002563C9" w:rsidRDefault="007804B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519.38</w:t>
      </w:r>
      <w:r>
        <w:rPr>
          <w:rFonts w:ascii="仿宋_GB2312" w:eastAsia="仿宋_GB2312" w:hint="eastAsia"/>
          <w:sz w:val="28"/>
          <w:szCs w:val="28"/>
        </w:rPr>
        <w:t>万元，占收入合计的</w:t>
      </w:r>
      <w:r>
        <w:rPr>
          <w:rFonts w:ascii="仿宋_GB2312" w:eastAsia="仿宋_GB2312" w:hint="eastAsia"/>
          <w:sz w:val="28"/>
          <w:szCs w:val="28"/>
        </w:rPr>
        <w:t>33.54</w:t>
      </w:r>
      <w:r>
        <w:rPr>
          <w:rFonts w:ascii="仿宋_GB2312" w:eastAsia="仿宋_GB2312" w:hint="eastAsia"/>
          <w:sz w:val="28"/>
          <w:szCs w:val="28"/>
        </w:rPr>
        <w:t>%</w:t>
      </w:r>
      <w:r>
        <w:rPr>
          <w:rFonts w:ascii="仿宋_GB2312" w:eastAsia="仿宋_GB2312" w:hint="eastAsia"/>
          <w:sz w:val="28"/>
          <w:szCs w:val="28"/>
        </w:rPr>
        <w:t>；</w:t>
      </w:r>
    </w:p>
    <w:p w:rsidR="002563C9" w:rsidRDefault="007804B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w:t>
      </w:r>
    </w:p>
    <w:p w:rsidR="002563C9" w:rsidRDefault="007804B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0.65</w:t>
      </w:r>
      <w:r>
        <w:rPr>
          <w:rFonts w:ascii="仿宋_GB2312" w:eastAsia="仿宋_GB2312" w:hint="eastAsia"/>
          <w:sz w:val="28"/>
          <w:szCs w:val="28"/>
        </w:rPr>
        <w:t>万元，占收入合计的</w:t>
      </w:r>
      <w:r>
        <w:rPr>
          <w:rFonts w:ascii="仿宋_GB2312" w:eastAsia="仿宋_GB2312" w:hint="eastAsia"/>
          <w:sz w:val="28"/>
          <w:szCs w:val="28"/>
        </w:rPr>
        <w:t>0.04</w:t>
      </w:r>
      <w:r>
        <w:rPr>
          <w:rFonts w:ascii="仿宋_GB2312" w:eastAsia="仿宋_GB2312" w:hint="eastAsia"/>
          <w:sz w:val="28"/>
          <w:szCs w:val="28"/>
        </w:rPr>
        <w:t>%</w:t>
      </w:r>
      <w:r>
        <w:rPr>
          <w:rFonts w:ascii="仿宋_GB2312" w:eastAsia="仿宋_GB2312" w:hint="eastAsia"/>
          <w:sz w:val="28"/>
          <w:szCs w:val="28"/>
        </w:rPr>
        <w:t>。</w:t>
      </w:r>
    </w:p>
    <w:p w:rsidR="002563C9" w:rsidRDefault="007804B9">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2563C9" w:rsidRDefault="007804B9">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563C9" w:rsidRDefault="007804B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2563C9" w:rsidRDefault="007804B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1554.35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308.73</w:t>
      </w:r>
      <w:r>
        <w:rPr>
          <w:rFonts w:ascii="仿宋_GB2312" w:eastAsia="仿宋_GB2312" w:hint="eastAsia"/>
          <w:sz w:val="28"/>
          <w:szCs w:val="28"/>
        </w:rPr>
        <w:t>万元，增长</w:t>
      </w:r>
      <w:r>
        <w:rPr>
          <w:rFonts w:ascii="仿宋_GB2312" w:eastAsia="仿宋_GB2312" w:hint="eastAsia"/>
          <w:sz w:val="28"/>
          <w:szCs w:val="28"/>
        </w:rPr>
        <w:t>24.79</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382.99</w:t>
      </w:r>
      <w:r>
        <w:rPr>
          <w:rFonts w:ascii="仿宋_GB2312" w:eastAsia="仿宋_GB2312" w:hint="eastAsia"/>
          <w:sz w:val="28"/>
          <w:szCs w:val="28"/>
        </w:rPr>
        <w:t>万元，占支出合计的</w:t>
      </w:r>
      <w:r>
        <w:rPr>
          <w:rFonts w:ascii="仿宋_GB2312" w:eastAsia="仿宋_GB2312" w:hint="eastAsia"/>
          <w:sz w:val="28"/>
          <w:szCs w:val="28"/>
        </w:rPr>
        <w:t>24.64</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753.61</w:t>
      </w:r>
      <w:r>
        <w:rPr>
          <w:rFonts w:ascii="仿宋_GB2312" w:eastAsia="仿宋_GB2312" w:hint="eastAsia"/>
          <w:sz w:val="28"/>
          <w:szCs w:val="28"/>
        </w:rPr>
        <w:t>万元，占支出合计的</w:t>
      </w:r>
      <w:r>
        <w:rPr>
          <w:rFonts w:ascii="仿宋_GB2312" w:eastAsia="仿宋_GB2312" w:hint="eastAsia"/>
          <w:sz w:val="28"/>
          <w:szCs w:val="28"/>
        </w:rPr>
        <w:t>48.48</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万元；经营支出</w:t>
      </w:r>
      <w:r>
        <w:rPr>
          <w:rFonts w:ascii="仿宋_GB2312" w:eastAsia="仿宋_GB2312"/>
          <w:sz w:val="28"/>
          <w:szCs w:val="28"/>
        </w:rPr>
        <w:t>417.75</w:t>
      </w:r>
      <w:r>
        <w:rPr>
          <w:rFonts w:ascii="仿宋_GB2312" w:eastAsia="仿宋_GB2312" w:hint="eastAsia"/>
          <w:sz w:val="28"/>
          <w:szCs w:val="28"/>
        </w:rPr>
        <w:t>万元，占支出合计的</w:t>
      </w:r>
      <w:r>
        <w:rPr>
          <w:rFonts w:ascii="仿宋_GB2312" w:eastAsia="仿宋_GB2312" w:hint="eastAsia"/>
          <w:sz w:val="28"/>
          <w:szCs w:val="28"/>
        </w:rPr>
        <w:t>26.88</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w:t>
      </w:r>
    </w:p>
    <w:p w:rsidR="002563C9" w:rsidRDefault="007804B9">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2563C9" w:rsidRDefault="007804B9">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563C9" w:rsidRDefault="007804B9" w:rsidP="0042273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2563C9" w:rsidRDefault="007804B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1028.32</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287.09</w:t>
      </w:r>
      <w:r>
        <w:rPr>
          <w:rFonts w:ascii="仿宋_GB2312" w:eastAsia="仿宋_GB2312" w:hint="eastAsia"/>
          <w:sz w:val="28"/>
          <w:szCs w:val="28"/>
        </w:rPr>
        <w:t>万元，增长</w:t>
      </w:r>
      <w:r>
        <w:rPr>
          <w:rFonts w:ascii="仿宋_GB2312" w:eastAsia="仿宋_GB2312" w:hint="eastAsia"/>
          <w:sz w:val="28"/>
          <w:szCs w:val="28"/>
        </w:rPr>
        <w:t>38.73</w:t>
      </w:r>
      <w:r>
        <w:rPr>
          <w:rFonts w:ascii="仿宋_GB2312" w:eastAsia="仿宋_GB2312" w:hint="eastAsia"/>
          <w:sz w:val="28"/>
          <w:szCs w:val="28"/>
        </w:rPr>
        <w:t>%</w:t>
      </w:r>
      <w:r>
        <w:rPr>
          <w:rFonts w:ascii="仿宋_GB2312" w:eastAsia="仿宋_GB2312" w:hint="eastAsia"/>
          <w:sz w:val="28"/>
          <w:szCs w:val="28"/>
        </w:rPr>
        <w:t>。主要原因：加大药品包装材料检测能力投入。</w:t>
      </w:r>
    </w:p>
    <w:p w:rsidR="002563C9" w:rsidRDefault="007804B9" w:rsidP="0042273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2563C9" w:rsidRDefault="007804B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2563C9" w:rsidRDefault="007804B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1028.32</w:t>
      </w:r>
      <w:r>
        <w:rPr>
          <w:rFonts w:ascii="仿宋_GB2312" w:eastAsia="仿宋_GB2312" w:hint="eastAsia"/>
          <w:sz w:val="28"/>
          <w:szCs w:val="28"/>
        </w:rPr>
        <w:t>万元，主要用于以下方面：一般公共服务支出</w:t>
      </w:r>
      <w:r>
        <w:rPr>
          <w:rFonts w:ascii="仿宋_GB2312" w:eastAsia="仿宋_GB2312" w:hint="eastAsia"/>
          <w:sz w:val="28"/>
          <w:szCs w:val="28"/>
        </w:rPr>
        <w:t>936.71</w:t>
      </w:r>
      <w:r>
        <w:rPr>
          <w:rFonts w:ascii="仿宋_GB2312" w:eastAsia="仿宋_GB2312" w:hint="eastAsia"/>
          <w:sz w:val="28"/>
          <w:szCs w:val="28"/>
        </w:rPr>
        <w:t>万元，占本年财政拨款支出</w:t>
      </w:r>
      <w:r>
        <w:rPr>
          <w:rFonts w:ascii="仿宋_GB2312" w:eastAsia="仿宋_GB2312" w:hint="eastAsia"/>
          <w:sz w:val="28"/>
          <w:szCs w:val="28"/>
        </w:rPr>
        <w:t>91.09%</w:t>
      </w:r>
      <w:r>
        <w:rPr>
          <w:rFonts w:ascii="仿宋_GB2312" w:eastAsia="仿宋_GB2312" w:hint="eastAsia"/>
          <w:sz w:val="28"/>
          <w:szCs w:val="28"/>
        </w:rPr>
        <w:t>；社会保障和就业支出</w:t>
      </w:r>
      <w:r>
        <w:rPr>
          <w:rFonts w:ascii="仿宋_GB2312" w:eastAsia="仿宋_GB2312" w:hint="eastAsia"/>
          <w:sz w:val="28"/>
          <w:szCs w:val="28"/>
        </w:rPr>
        <w:t>67.0</w:t>
      </w:r>
      <w:r w:rsidR="00B963BC">
        <w:rPr>
          <w:rFonts w:ascii="仿宋_GB2312" w:eastAsia="仿宋_GB2312" w:hint="eastAsia"/>
          <w:sz w:val="28"/>
          <w:szCs w:val="28"/>
        </w:rPr>
        <w:t>6</w:t>
      </w:r>
      <w:r>
        <w:rPr>
          <w:rFonts w:ascii="仿宋_GB2312" w:eastAsia="仿宋_GB2312" w:hint="eastAsia"/>
          <w:sz w:val="28"/>
          <w:szCs w:val="28"/>
        </w:rPr>
        <w:t>万元，占本年财政拨款支出</w:t>
      </w:r>
      <w:r>
        <w:rPr>
          <w:rFonts w:ascii="仿宋_GB2312" w:eastAsia="仿宋_GB2312" w:hint="eastAsia"/>
          <w:sz w:val="28"/>
          <w:szCs w:val="28"/>
        </w:rPr>
        <w:t>6.52%</w:t>
      </w:r>
      <w:r>
        <w:rPr>
          <w:rFonts w:ascii="仿宋_GB2312" w:eastAsia="仿宋_GB2312" w:hint="eastAsia"/>
          <w:sz w:val="28"/>
          <w:szCs w:val="28"/>
        </w:rPr>
        <w:t>；卫生健康支出</w:t>
      </w:r>
      <w:r>
        <w:rPr>
          <w:rFonts w:ascii="仿宋_GB2312" w:eastAsia="仿宋_GB2312" w:hint="eastAsia"/>
          <w:sz w:val="28"/>
          <w:szCs w:val="28"/>
        </w:rPr>
        <w:t>24.54</w:t>
      </w:r>
      <w:r>
        <w:rPr>
          <w:rFonts w:ascii="仿宋_GB2312" w:eastAsia="仿宋_GB2312" w:hint="eastAsia"/>
          <w:sz w:val="28"/>
          <w:szCs w:val="28"/>
        </w:rPr>
        <w:t>万元，占本</w:t>
      </w:r>
      <w:r>
        <w:rPr>
          <w:rFonts w:ascii="仿宋_GB2312" w:eastAsia="仿宋_GB2312" w:hint="eastAsia"/>
          <w:sz w:val="28"/>
          <w:szCs w:val="28"/>
        </w:rPr>
        <w:lastRenderedPageBreak/>
        <w:t>年财政拨款支出</w:t>
      </w:r>
      <w:r>
        <w:rPr>
          <w:rFonts w:ascii="仿宋_GB2312" w:eastAsia="仿宋_GB2312" w:hint="eastAsia"/>
          <w:sz w:val="28"/>
          <w:szCs w:val="28"/>
        </w:rPr>
        <w:t>2.39%</w:t>
      </w:r>
      <w:r>
        <w:rPr>
          <w:rFonts w:ascii="仿宋_GB2312" w:eastAsia="仿宋_GB2312" w:hint="eastAsia"/>
          <w:sz w:val="28"/>
          <w:szCs w:val="28"/>
        </w:rPr>
        <w:t>。</w:t>
      </w:r>
    </w:p>
    <w:p w:rsidR="002563C9" w:rsidRDefault="007804B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2563C9" w:rsidRDefault="007804B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446.71</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936.71</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209.69</w:t>
      </w:r>
      <w:r>
        <w:rPr>
          <w:rFonts w:ascii="仿宋_GB2312" w:eastAsia="仿宋_GB2312" w:hint="eastAsia"/>
          <w:sz w:val="28"/>
          <w:szCs w:val="28"/>
        </w:rPr>
        <w:t>%</w:t>
      </w:r>
      <w:r>
        <w:rPr>
          <w:rFonts w:ascii="仿宋_GB2312" w:eastAsia="仿宋_GB2312" w:hint="eastAsia"/>
          <w:sz w:val="28"/>
          <w:szCs w:val="28"/>
        </w:rPr>
        <w:t>。</w:t>
      </w:r>
    </w:p>
    <w:p w:rsidR="002563C9" w:rsidRDefault="007804B9">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2563C9" w:rsidRDefault="007804B9">
      <w:pPr>
        <w:spacing w:line="580" w:lineRule="exact"/>
        <w:ind w:firstLineChars="200" w:firstLine="560"/>
        <w:rPr>
          <w:rFonts w:ascii="仿宋_GB2312" w:eastAsia="仿宋_GB2312"/>
          <w:sz w:val="28"/>
          <w:szCs w:val="28"/>
        </w:rPr>
      </w:pPr>
      <w:r>
        <w:rPr>
          <w:rFonts w:ascii="仿宋_GB2312" w:eastAsia="仿宋_GB2312" w:hint="eastAsia"/>
          <w:sz w:val="28"/>
          <w:szCs w:val="28"/>
        </w:rPr>
        <w:t>“市场监督管理事务”</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446.71</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936.71</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209.69</w:t>
      </w:r>
      <w:r>
        <w:rPr>
          <w:rFonts w:ascii="仿宋_GB2312" w:eastAsia="仿宋_GB2312" w:hint="eastAsia"/>
          <w:sz w:val="28"/>
          <w:szCs w:val="28"/>
        </w:rPr>
        <w:t>%</w:t>
      </w:r>
      <w:r>
        <w:rPr>
          <w:rFonts w:ascii="仿宋_GB2312" w:eastAsia="仿宋_GB2312" w:hint="eastAsia"/>
          <w:sz w:val="28"/>
          <w:szCs w:val="28"/>
        </w:rPr>
        <w:t>。主要原因：加大药包材检测能力投入。</w:t>
      </w:r>
    </w:p>
    <w:p w:rsidR="002563C9" w:rsidRDefault="007804B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、“社会保障和就业支出”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67.0</w:t>
      </w:r>
      <w:r w:rsidR="00B963BC">
        <w:rPr>
          <w:rFonts w:ascii="仿宋_GB2312" w:eastAsia="仿宋_GB2312" w:hint="eastAsia"/>
          <w:sz w:val="28"/>
          <w:szCs w:val="28"/>
        </w:rPr>
        <w:t>6</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67.0</w:t>
      </w:r>
      <w:r w:rsidR="00B963BC">
        <w:rPr>
          <w:rFonts w:ascii="仿宋_GB2312" w:eastAsia="仿宋_GB2312" w:hint="eastAsia"/>
          <w:sz w:val="28"/>
          <w:szCs w:val="28"/>
        </w:rPr>
        <w:t>6</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p>
    <w:p w:rsidR="002563C9" w:rsidRDefault="007804B9">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2563C9" w:rsidRDefault="007804B9">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67.0</w:t>
      </w:r>
      <w:r w:rsidR="00B069AC">
        <w:rPr>
          <w:rFonts w:ascii="仿宋_GB2312" w:eastAsia="仿宋_GB2312" w:hint="eastAsia"/>
          <w:sz w:val="28"/>
          <w:szCs w:val="28"/>
        </w:rPr>
        <w:t>6</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67.0</w:t>
      </w:r>
      <w:r w:rsidR="00B069AC">
        <w:rPr>
          <w:rFonts w:ascii="仿宋_GB2312" w:eastAsia="仿宋_GB2312" w:hint="eastAsia"/>
          <w:sz w:val="28"/>
          <w:szCs w:val="28"/>
        </w:rPr>
        <w:t>6</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p>
    <w:p w:rsidR="002563C9" w:rsidRDefault="007804B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、“卫生健康支出”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24.54</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24.54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p>
    <w:p w:rsidR="002563C9" w:rsidRDefault="007804B9">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2563C9" w:rsidRDefault="007804B9">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24.54</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24.54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p>
    <w:p w:rsidR="002563C9" w:rsidRDefault="007804B9" w:rsidP="00422731">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2563C9" w:rsidRDefault="007804B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本</w:t>
      </w:r>
      <w:r>
        <w:rPr>
          <w:rFonts w:ascii="仿宋_GB2312" w:eastAsia="仿宋_GB2312" w:hint="eastAsia"/>
          <w:sz w:val="28"/>
          <w:szCs w:val="28"/>
        </w:rPr>
        <w:t>单位</w:t>
      </w:r>
      <w:r>
        <w:rPr>
          <w:rFonts w:ascii="仿宋_GB2312" w:eastAsia="仿宋_GB2312" w:hint="eastAsia"/>
          <w:sz w:val="28"/>
          <w:szCs w:val="28"/>
        </w:rPr>
        <w:t>无此项支出。</w:t>
      </w:r>
    </w:p>
    <w:p w:rsidR="002563C9" w:rsidRDefault="007804B9" w:rsidP="00422731">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2563C9" w:rsidRDefault="007804B9" w:rsidP="00422731">
      <w:pPr>
        <w:ind w:firstLineChars="192" w:firstLine="538"/>
        <w:rPr>
          <w:rFonts w:ascii="仿宋_GB2312" w:eastAsia="仿宋_GB2312"/>
          <w:sz w:val="28"/>
          <w:szCs w:val="28"/>
        </w:rPr>
      </w:pPr>
      <w:r>
        <w:rPr>
          <w:rFonts w:ascii="仿宋_GB2312" w:eastAsia="仿宋_GB2312" w:hint="eastAsia"/>
          <w:sz w:val="28"/>
          <w:szCs w:val="28"/>
        </w:rPr>
        <w:t>本</w:t>
      </w:r>
      <w:r>
        <w:rPr>
          <w:rFonts w:ascii="仿宋_GB2312" w:eastAsia="仿宋_GB2312" w:hint="eastAsia"/>
          <w:sz w:val="28"/>
          <w:szCs w:val="28"/>
        </w:rPr>
        <w:t>单位</w:t>
      </w:r>
      <w:r>
        <w:rPr>
          <w:rFonts w:ascii="仿宋_GB2312" w:eastAsia="仿宋_GB2312" w:hint="eastAsia"/>
          <w:sz w:val="28"/>
          <w:szCs w:val="28"/>
        </w:rPr>
        <w:t>无此项</w:t>
      </w:r>
      <w:r>
        <w:rPr>
          <w:rFonts w:ascii="仿宋_GB2312" w:eastAsia="仿宋_GB2312" w:hint="eastAsia"/>
          <w:sz w:val="28"/>
          <w:szCs w:val="28"/>
        </w:rPr>
        <w:t>经费</w:t>
      </w:r>
      <w:r>
        <w:rPr>
          <w:rFonts w:ascii="仿宋_GB2312" w:eastAsia="仿宋_GB2312" w:hint="eastAsia"/>
          <w:sz w:val="28"/>
          <w:szCs w:val="28"/>
        </w:rPr>
        <w:t>。</w:t>
      </w:r>
    </w:p>
    <w:p w:rsidR="002563C9" w:rsidRDefault="007804B9" w:rsidP="00422731">
      <w:pPr>
        <w:spacing w:line="580" w:lineRule="exact"/>
        <w:ind w:firstLineChars="196" w:firstLine="551"/>
        <w:rPr>
          <w:rFonts w:ascii="黑体" w:eastAsia="黑体"/>
          <w:sz w:val="28"/>
          <w:szCs w:val="28"/>
        </w:rPr>
      </w:pPr>
      <w:r>
        <w:rPr>
          <w:rFonts w:ascii="黑体" w:eastAsia="黑体" w:hint="eastAsia"/>
          <w:b/>
          <w:sz w:val="28"/>
          <w:szCs w:val="28"/>
        </w:rPr>
        <w:lastRenderedPageBreak/>
        <w:t>七、财政拨款基本支出决算情况说明</w:t>
      </w:r>
    </w:p>
    <w:p w:rsidR="002563C9" w:rsidRDefault="007804B9" w:rsidP="00422731">
      <w:pPr>
        <w:tabs>
          <w:tab w:val="center" w:pos="6979"/>
        </w:tabs>
        <w:spacing w:line="580" w:lineRule="exact"/>
        <w:ind w:firstLineChars="196" w:firstLine="549"/>
        <w:rPr>
          <w:rFonts w:ascii="仿宋_GB2312" w:eastAsia="仿宋_GB2312"/>
          <w:sz w:val="28"/>
          <w:szCs w:val="28"/>
        </w:rPr>
        <w:sectPr w:rsidR="002563C9">
          <w:footerReference w:type="even" r:id="rId11"/>
          <w:footerReference w:type="default" r:id="rId12"/>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382.99</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w:t>
      </w:r>
      <w:r>
        <w:rPr>
          <w:rFonts w:ascii="仿宋_GB2312" w:eastAsia="仿宋_GB2312"/>
          <w:sz w:val="28"/>
          <w:szCs w:val="28"/>
        </w:rPr>
        <w:t>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2563C9" w:rsidRDefault="007804B9">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2563C9" w:rsidRDefault="007804B9">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2563C9" w:rsidRDefault="007804B9">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本单位无</w:t>
      </w:r>
      <w:r>
        <w:rPr>
          <w:rFonts w:ascii="仿宋_GB2312" w:eastAsia="仿宋_GB2312" w:hint="eastAsia"/>
          <w:sz w:val="28"/>
          <w:szCs w:val="28"/>
        </w:rPr>
        <w:t>此项</w:t>
      </w:r>
      <w:r w:rsidR="0013508A">
        <w:rPr>
          <w:rFonts w:ascii="仿宋_GB2312" w:eastAsia="仿宋_GB2312" w:hint="eastAsia"/>
          <w:sz w:val="28"/>
          <w:szCs w:val="28"/>
        </w:rPr>
        <w:t>支出</w:t>
      </w:r>
      <w:r>
        <w:rPr>
          <w:rFonts w:ascii="仿宋_GB2312" w:eastAsia="仿宋_GB2312" w:hint="eastAsia"/>
          <w:sz w:val="28"/>
          <w:szCs w:val="28"/>
        </w:rPr>
        <w:t>。</w:t>
      </w:r>
    </w:p>
    <w:p w:rsidR="002563C9" w:rsidRDefault="007804B9">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2563C9" w:rsidRDefault="007804B9" w:rsidP="00422731">
      <w:pPr>
        <w:ind w:firstLineChars="192" w:firstLine="538"/>
        <w:rPr>
          <w:rFonts w:ascii="仿宋_GB2312" w:eastAsia="仿宋_GB2312"/>
          <w:sz w:val="28"/>
          <w:szCs w:val="28"/>
        </w:rPr>
      </w:pPr>
      <w:r>
        <w:rPr>
          <w:rFonts w:ascii="仿宋_GB2312" w:eastAsia="仿宋_GB2312" w:hint="eastAsia"/>
          <w:sz w:val="28"/>
          <w:szCs w:val="28"/>
        </w:rPr>
        <w:t>本单位不在机关运行经费统计范围之内。</w:t>
      </w:r>
    </w:p>
    <w:p w:rsidR="002563C9" w:rsidRDefault="007804B9">
      <w:pPr>
        <w:ind w:left="540"/>
        <w:rPr>
          <w:rFonts w:ascii="黑体" w:eastAsia="黑体"/>
          <w:sz w:val="28"/>
          <w:szCs w:val="28"/>
        </w:rPr>
      </w:pPr>
      <w:r>
        <w:rPr>
          <w:rFonts w:ascii="黑体" w:eastAsia="黑体" w:hint="eastAsia"/>
          <w:sz w:val="28"/>
          <w:szCs w:val="28"/>
        </w:rPr>
        <w:t>三、政府采购支出情况</w:t>
      </w:r>
    </w:p>
    <w:p w:rsidR="002563C9" w:rsidRDefault="007804B9" w:rsidP="00422731">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406.03</w:t>
      </w:r>
      <w:r>
        <w:rPr>
          <w:rFonts w:ascii="仿宋_GB2312" w:eastAsia="仿宋_GB2312" w:hint="eastAsia"/>
          <w:sz w:val="28"/>
          <w:szCs w:val="28"/>
        </w:rPr>
        <w:t>万元，其中：政府采购货物支出</w:t>
      </w:r>
      <w:r>
        <w:rPr>
          <w:rFonts w:ascii="仿宋_GB2312" w:eastAsia="仿宋_GB2312"/>
          <w:sz w:val="28"/>
          <w:szCs w:val="28"/>
        </w:rPr>
        <w:t>398.62</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7.41</w:t>
      </w:r>
      <w:r>
        <w:rPr>
          <w:rFonts w:ascii="仿宋_GB2312" w:eastAsia="仿宋_GB2312" w:hint="eastAsia"/>
          <w:sz w:val="28"/>
          <w:szCs w:val="28"/>
        </w:rPr>
        <w:t>万元。授予中小企业合同金额</w:t>
      </w:r>
      <w:r>
        <w:rPr>
          <w:rFonts w:ascii="仿宋_GB2312" w:eastAsia="仿宋_GB2312"/>
          <w:sz w:val="28"/>
          <w:szCs w:val="28"/>
        </w:rPr>
        <w:t>403.53</w:t>
      </w:r>
      <w:r>
        <w:rPr>
          <w:rFonts w:ascii="仿宋_GB2312" w:eastAsia="仿宋_GB2312" w:hint="eastAsia"/>
          <w:sz w:val="28"/>
          <w:szCs w:val="28"/>
        </w:rPr>
        <w:t>万元，占政府采购支出总额的</w:t>
      </w:r>
      <w:r>
        <w:rPr>
          <w:rFonts w:ascii="仿宋_GB2312" w:eastAsia="仿宋_GB2312" w:hint="eastAsia"/>
          <w:sz w:val="28"/>
          <w:szCs w:val="28"/>
        </w:rPr>
        <w:t>99.38</w:t>
      </w:r>
      <w:r>
        <w:rPr>
          <w:rFonts w:ascii="仿宋_GB2312" w:eastAsia="仿宋_GB2312" w:hint="eastAsia"/>
          <w:sz w:val="28"/>
          <w:szCs w:val="28"/>
        </w:rPr>
        <w:t>%</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396.69</w:t>
      </w:r>
      <w:r>
        <w:rPr>
          <w:rFonts w:ascii="仿宋_GB2312" w:eastAsia="仿宋_GB2312" w:hint="eastAsia"/>
          <w:sz w:val="28"/>
          <w:szCs w:val="28"/>
        </w:rPr>
        <w:t>万元，占政府采购支出总额的</w:t>
      </w:r>
      <w:r>
        <w:rPr>
          <w:rFonts w:ascii="仿宋_GB2312" w:eastAsia="仿宋_GB2312"/>
          <w:sz w:val="28"/>
          <w:szCs w:val="28"/>
        </w:rPr>
        <w:t>97.7</w:t>
      </w:r>
      <w:r w:rsidR="00D91942">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2563C9" w:rsidRDefault="007804B9">
      <w:pPr>
        <w:ind w:firstLineChars="200" w:firstLine="560"/>
        <w:rPr>
          <w:rFonts w:ascii="黑体" w:eastAsia="黑体"/>
          <w:sz w:val="28"/>
          <w:szCs w:val="28"/>
          <w:highlight w:val="yellow"/>
        </w:rPr>
      </w:pPr>
      <w:r>
        <w:rPr>
          <w:rFonts w:ascii="黑体" w:eastAsia="黑体" w:hint="eastAsia"/>
          <w:sz w:val="28"/>
          <w:szCs w:val="28"/>
        </w:rPr>
        <w:t>四、国有资产占用情况</w:t>
      </w:r>
    </w:p>
    <w:p w:rsidR="002563C9" w:rsidRDefault="007804B9">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日，北京市药品包装材料检验所</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3</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3</w:t>
      </w:r>
      <w:r>
        <w:rPr>
          <w:rFonts w:ascii="仿宋_GB2312" w:eastAsia="仿宋_GB2312" w:hint="eastAsia"/>
          <w:sz w:val="28"/>
          <w:szCs w:val="28"/>
        </w:rPr>
        <w:t>台（套）。</w:t>
      </w:r>
    </w:p>
    <w:p w:rsidR="002563C9" w:rsidRDefault="007804B9" w:rsidP="00422731">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2563C9" w:rsidRDefault="007804B9" w:rsidP="00422731">
      <w:pPr>
        <w:ind w:firstLineChars="192" w:firstLine="538"/>
        <w:rPr>
          <w:rFonts w:ascii="仿宋_GB2312" w:eastAsia="仿宋_GB2312"/>
          <w:sz w:val="28"/>
          <w:szCs w:val="28"/>
        </w:rPr>
      </w:pPr>
      <w:r>
        <w:rPr>
          <w:rFonts w:ascii="仿宋_GB2312" w:eastAsia="仿宋_GB2312" w:hint="eastAsia"/>
          <w:sz w:val="28"/>
          <w:szCs w:val="28"/>
        </w:rPr>
        <w:t>本单位不属于政府购买服务购买主体。</w:t>
      </w:r>
    </w:p>
    <w:p w:rsidR="002563C9" w:rsidRDefault="007804B9">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2563C9" w:rsidRDefault="007804B9">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2563C9" w:rsidRDefault="007804B9">
      <w:pPr>
        <w:ind w:firstLineChars="200" w:firstLine="560"/>
        <w:rPr>
          <w:rFonts w:ascii="仿宋_GB2312" w:eastAsia="仿宋_GB2312"/>
          <w:sz w:val="28"/>
          <w:szCs w:val="28"/>
        </w:rPr>
      </w:pPr>
      <w:r>
        <w:rPr>
          <w:rFonts w:ascii="仿宋_GB2312" w:eastAsia="仿宋_GB2312" w:hint="eastAsia"/>
          <w:sz w:val="28"/>
          <w:szCs w:val="28"/>
        </w:rPr>
        <w:lastRenderedPageBreak/>
        <w:t>2.</w:t>
      </w:r>
      <w:r>
        <w:rPr>
          <w:rFonts w:ascii="仿宋_GB2312" w:eastAsia="仿宋_GB2312" w:hint="eastAsia"/>
          <w:sz w:val="28"/>
          <w:szCs w:val="28"/>
        </w:rPr>
        <w:t>项目支出：指在基本支出之外为完成特定行政任务或事业发展目标所发生的支出。</w:t>
      </w:r>
    </w:p>
    <w:p w:rsidR="002563C9" w:rsidRDefault="007804B9">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w:t>
      </w:r>
      <w:r>
        <w:rPr>
          <w:rFonts w:ascii="仿宋_GB2312" w:eastAsia="仿宋_GB2312" w:hAnsi="宋体" w:hint="eastAsia"/>
          <w:sz w:val="28"/>
          <w:szCs w:val="28"/>
        </w:rPr>
        <w:t>出；公务接待费指单位按规定开支的各类公务接待（含外宾接待）支出。</w:t>
      </w:r>
    </w:p>
    <w:p w:rsidR="002563C9" w:rsidRDefault="007804B9">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2563C9" w:rsidRDefault="007804B9" w:rsidP="00CA2A3B">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2563C9" w:rsidRDefault="007804B9" w:rsidP="00CA2A3B">
      <w:pPr>
        <w:ind w:firstLineChars="200" w:firstLine="560"/>
        <w:rPr>
          <w:rFonts w:ascii="仿宋_GB2312" w:eastAsia="仿宋_GB2312"/>
          <w:sz w:val="28"/>
          <w:szCs w:val="28"/>
        </w:rPr>
      </w:pPr>
      <w:bookmarkStart w:id="0" w:name="_GoBack"/>
      <w:bookmarkEnd w:id="0"/>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2563C9" w:rsidRDefault="007804B9">
      <w:pPr>
        <w:ind w:firstLineChars="200" w:firstLine="560"/>
        <w:rPr>
          <w:rFonts w:ascii="仿宋_GB2312" w:eastAsia="仿宋_GB2312" w:hAnsi="Calibri" w:cs="Calibri"/>
          <w:sz w:val="28"/>
          <w:szCs w:val="28"/>
        </w:rPr>
      </w:pPr>
      <w:r>
        <w:rPr>
          <w:rFonts w:ascii="仿宋_GB2312" w:eastAsia="仿宋_GB2312" w:hint="eastAsia"/>
          <w:sz w:val="28"/>
          <w:szCs w:val="28"/>
        </w:rPr>
        <w:t>7.</w:t>
      </w:r>
      <w:r>
        <w:rPr>
          <w:rFonts w:ascii="仿宋_GB2312" w:eastAsia="仿宋_GB2312" w:hAnsi="Calibri" w:cs="Calibri" w:hint="eastAsia"/>
          <w:sz w:val="28"/>
          <w:szCs w:val="28"/>
        </w:rPr>
        <w:t>一般公共服务支出（类）市场监督管理事务（款）药品事务（项）：反映用于药品（含中药、民族药）监督管理方面的支出。</w:t>
      </w:r>
    </w:p>
    <w:p w:rsidR="002563C9" w:rsidRDefault="007804B9">
      <w:pPr>
        <w:ind w:firstLineChars="200" w:firstLine="56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一般公共服务支出（类）市场监督管理事务（款）事业运行（项）：反映事业单位的基本支出，不包括行政单位</w:t>
      </w:r>
      <w:r>
        <w:rPr>
          <w:rFonts w:ascii="仿宋_GB2312" w:eastAsia="仿宋_GB2312" w:hint="eastAsia"/>
          <w:sz w:val="28"/>
          <w:szCs w:val="28"/>
        </w:rPr>
        <w:lastRenderedPageBreak/>
        <w:t>（包括实行公务员管理的事业单位）后勤服务中心、医务室等附属</w:t>
      </w:r>
      <w:r>
        <w:rPr>
          <w:rFonts w:ascii="仿宋_GB2312" w:eastAsia="仿宋_GB2312" w:hint="eastAsia"/>
          <w:sz w:val="28"/>
          <w:szCs w:val="28"/>
        </w:rPr>
        <w:t>事业单位。</w:t>
      </w:r>
    </w:p>
    <w:p w:rsidR="002563C9" w:rsidRDefault="007804B9">
      <w:pPr>
        <w:ind w:firstLineChars="200" w:firstLine="56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一般公共服务支出（类）市场监督管理事务（款）其他市场监督管理事务（项）：反映用于除上述项目以外其他市场监督管理事务方面的支出。</w:t>
      </w:r>
    </w:p>
    <w:p w:rsidR="002563C9" w:rsidRDefault="007804B9">
      <w:pPr>
        <w:ind w:firstLineChars="200" w:firstLine="56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社会保障和就业支出（类）行政事业单位养老支出（款）事业单位离退休（项）：反映事业单位开支的离退休经费。</w:t>
      </w:r>
    </w:p>
    <w:p w:rsidR="002563C9" w:rsidRDefault="007804B9">
      <w:pPr>
        <w:ind w:firstLineChars="200" w:firstLine="56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2563C9" w:rsidRDefault="007804B9">
      <w:pPr>
        <w:ind w:firstLineChars="200" w:firstLine="56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社会保障和就业支出（类）行政事业单位养老支出（款）机关事业单位职业年金缴费支出（项）：反映</w:t>
      </w:r>
      <w:r>
        <w:rPr>
          <w:rFonts w:ascii="仿宋_GB2312" w:eastAsia="仿宋_GB2312" w:hint="eastAsia"/>
          <w:sz w:val="28"/>
          <w:szCs w:val="28"/>
        </w:rPr>
        <w:t>机关事业单位实施养老保险制度由单位实际缴纳的职业年金支出</w:t>
      </w:r>
      <w:r>
        <w:rPr>
          <w:rFonts w:ascii="仿宋_GB2312" w:eastAsia="仿宋_GB2312" w:hAnsi="宋体" w:hint="eastAsia"/>
          <w:sz w:val="28"/>
          <w:szCs w:val="28"/>
          <w:lang w:val="en"/>
        </w:rPr>
        <w:t>（</w:t>
      </w:r>
      <w:proofErr w:type="gramStart"/>
      <w:r>
        <w:rPr>
          <w:rFonts w:ascii="仿宋_GB2312" w:eastAsia="仿宋_GB2312" w:hAnsi="宋体" w:hint="eastAsia"/>
          <w:sz w:val="28"/>
          <w:szCs w:val="28"/>
          <w:lang w:val="en"/>
        </w:rPr>
        <w:t>含职业</w:t>
      </w:r>
      <w:proofErr w:type="gramEnd"/>
      <w:r>
        <w:rPr>
          <w:rFonts w:ascii="仿宋_GB2312" w:eastAsia="仿宋_GB2312" w:hAnsi="宋体" w:hint="eastAsia"/>
          <w:sz w:val="28"/>
          <w:szCs w:val="28"/>
          <w:lang w:val="en"/>
        </w:rPr>
        <w:t>年金补记支出）。</w:t>
      </w:r>
    </w:p>
    <w:p w:rsidR="002563C9" w:rsidRDefault="007804B9">
      <w:pPr>
        <w:ind w:firstLineChars="200" w:firstLine="56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社会保障和就业支出（类）抚恤（款）死亡抚恤（项）：反映按规定用于烈士和牺牲、病故人员家属的一次性和定期抚恤金、丧葬补助费以及烈士褒扬金。</w:t>
      </w:r>
    </w:p>
    <w:p w:rsidR="002563C9" w:rsidRDefault="002563C9">
      <w:pPr>
        <w:rPr>
          <w:rFonts w:ascii="黑体" w:eastAsia="黑体"/>
          <w:sz w:val="32"/>
          <w:szCs w:val="32"/>
        </w:rPr>
        <w:sectPr w:rsidR="002563C9">
          <w:pgSz w:w="16838" w:h="11906" w:orient="landscape"/>
          <w:pgMar w:top="1134" w:right="1134" w:bottom="1134" w:left="1134" w:header="851" w:footer="992" w:gutter="0"/>
          <w:cols w:space="720"/>
          <w:docGrid w:type="linesAndChars" w:linePitch="312"/>
        </w:sectPr>
      </w:pPr>
    </w:p>
    <w:p w:rsidR="002563C9" w:rsidRDefault="007804B9">
      <w:pPr>
        <w:ind w:firstLineChars="200" w:firstLine="640"/>
        <w:jc w:val="center"/>
        <w:rPr>
          <w:rFonts w:ascii="黑体" w:eastAsia="黑体"/>
          <w:sz w:val="32"/>
          <w:szCs w:val="32"/>
        </w:rPr>
      </w:pPr>
      <w:r>
        <w:rPr>
          <w:rFonts w:ascii="黑体" w:eastAsia="黑体" w:hint="eastAsia"/>
          <w:sz w:val="32"/>
          <w:szCs w:val="32"/>
        </w:rPr>
        <w:lastRenderedPageBreak/>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w:t>
      </w:r>
      <w:r>
        <w:rPr>
          <w:rFonts w:ascii="黑体" w:eastAsia="黑体" w:hint="eastAsia"/>
          <w:sz w:val="32"/>
          <w:szCs w:val="32"/>
        </w:rPr>
        <w:t>单位</w:t>
      </w:r>
      <w:r>
        <w:rPr>
          <w:rFonts w:ascii="黑体" w:eastAsia="黑体" w:hint="eastAsia"/>
          <w:sz w:val="32"/>
          <w:szCs w:val="32"/>
        </w:rPr>
        <w:t>绩效评价情况</w:t>
      </w:r>
    </w:p>
    <w:p w:rsidR="002563C9" w:rsidRDefault="002563C9">
      <w:pPr>
        <w:ind w:firstLineChars="200" w:firstLine="560"/>
        <w:rPr>
          <w:rFonts w:ascii="黑体" w:eastAsia="黑体"/>
          <w:sz w:val="28"/>
          <w:szCs w:val="28"/>
          <w:highlight w:val="yellow"/>
        </w:rPr>
      </w:pPr>
    </w:p>
    <w:p w:rsidR="002563C9" w:rsidRDefault="007804B9">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p>
    <w:tbl>
      <w:tblPr>
        <w:tblW w:w="13845" w:type="dxa"/>
        <w:tblInd w:w="93" w:type="dxa"/>
        <w:tblLook w:val="04A0" w:firstRow="1" w:lastRow="0" w:firstColumn="1" w:lastColumn="0" w:noHBand="0" w:noVBand="1"/>
      </w:tblPr>
      <w:tblGrid>
        <w:gridCol w:w="555"/>
        <w:gridCol w:w="1245"/>
        <w:gridCol w:w="1545"/>
        <w:gridCol w:w="2250"/>
        <w:gridCol w:w="1305"/>
        <w:gridCol w:w="1500"/>
        <w:gridCol w:w="1695"/>
        <w:gridCol w:w="1155"/>
        <w:gridCol w:w="1230"/>
        <w:gridCol w:w="1365"/>
      </w:tblGrid>
      <w:tr w:rsidR="002563C9">
        <w:trPr>
          <w:trHeight w:val="405"/>
        </w:trPr>
        <w:tc>
          <w:tcPr>
            <w:tcW w:w="13845" w:type="dxa"/>
            <w:gridSpan w:val="10"/>
            <w:tcBorders>
              <w:top w:val="nil"/>
              <w:left w:val="nil"/>
              <w:bottom w:val="nil"/>
              <w:right w:val="nil"/>
            </w:tcBorders>
            <w:shd w:val="clear" w:color="auto" w:fill="auto"/>
            <w:vAlign w:val="center"/>
          </w:tcPr>
          <w:p w:rsidR="002563C9" w:rsidRDefault="007804B9">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bidi="ar"/>
              </w:rPr>
              <w:t>项目支出绩效自评表</w:t>
            </w:r>
            <w:r>
              <w:rPr>
                <w:rFonts w:ascii="宋体" w:hAnsi="宋体" w:cs="宋体" w:hint="eastAsia"/>
                <w:color w:val="000000"/>
                <w:kern w:val="0"/>
                <w:sz w:val="32"/>
                <w:szCs w:val="32"/>
                <w:lang w:bidi="ar"/>
              </w:rPr>
              <w:t xml:space="preserve"> </w:t>
            </w:r>
          </w:p>
        </w:tc>
      </w:tr>
      <w:tr w:rsidR="002563C9">
        <w:trPr>
          <w:trHeight w:val="435"/>
        </w:trPr>
        <w:tc>
          <w:tcPr>
            <w:tcW w:w="13845" w:type="dxa"/>
            <w:gridSpan w:val="10"/>
            <w:tcBorders>
              <w:top w:val="nil"/>
              <w:left w:val="nil"/>
              <w:bottom w:val="nil"/>
              <w:right w:val="nil"/>
            </w:tcBorders>
            <w:shd w:val="clear" w:color="auto" w:fill="auto"/>
            <w:vAlign w:val="center"/>
          </w:tcPr>
          <w:p w:rsidR="002563C9" w:rsidRDefault="007804B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2024</w:t>
            </w:r>
            <w:r>
              <w:rPr>
                <w:rFonts w:ascii="宋体" w:hAnsi="宋体" w:cs="宋体" w:hint="eastAsia"/>
                <w:color w:val="000000"/>
                <w:kern w:val="0"/>
                <w:sz w:val="22"/>
                <w:szCs w:val="22"/>
                <w:lang w:bidi="ar"/>
              </w:rPr>
              <w:t>年度）</w:t>
            </w:r>
          </w:p>
        </w:tc>
      </w:tr>
      <w:tr w:rsidR="002563C9">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050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检验业务运行经费</w:t>
            </w:r>
          </w:p>
        </w:tc>
      </w:tr>
      <w:tr w:rsidR="002563C9">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北京市药品包装材料检验所</w:t>
            </w:r>
          </w:p>
        </w:tc>
      </w:tr>
      <w:tr w:rsidR="002563C9">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2563C9">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190.325181 </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190.325181 </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190.325181 </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2563C9">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105.325181 </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105.325181 </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105.325181 </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2563C9">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2563C9">
            <w:pPr>
              <w:jc w:val="center"/>
              <w:rPr>
                <w:rFonts w:ascii="宋体" w:hAnsi="宋体" w:cs="宋体"/>
                <w:color w:val="000000"/>
                <w:sz w:val="20"/>
                <w:szCs w:val="20"/>
              </w:rPr>
            </w:pPr>
          </w:p>
        </w:tc>
      </w:tr>
      <w:tr w:rsidR="002563C9">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2563C9">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2563C9">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2563C9">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2563C9">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2563C9">
            <w:pPr>
              <w:jc w:val="center"/>
              <w:rPr>
                <w:rFonts w:ascii="宋体" w:hAnsi="宋体" w:cs="宋体"/>
                <w:color w:val="000000"/>
                <w:sz w:val="20"/>
                <w:szCs w:val="20"/>
              </w:rPr>
            </w:pPr>
          </w:p>
        </w:tc>
      </w:tr>
      <w:tr w:rsidR="002563C9">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85.00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85.00 </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85.00 </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r>
      <w:tr w:rsidR="002563C9">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2563C9">
        <w:trPr>
          <w:trHeight w:val="1299"/>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2563C9">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保障我所</w:t>
            </w:r>
            <w:r>
              <w:rPr>
                <w:rFonts w:ascii="宋体" w:hAnsi="宋体" w:cs="宋体" w:hint="eastAsia"/>
                <w:color w:val="000000"/>
                <w:kern w:val="0"/>
                <w:sz w:val="20"/>
                <w:szCs w:val="20"/>
                <w:lang w:bidi="ar"/>
              </w:rPr>
              <w:t>2024</w:t>
            </w:r>
            <w:r>
              <w:rPr>
                <w:rFonts w:ascii="宋体" w:hAnsi="宋体" w:cs="宋体" w:hint="eastAsia"/>
                <w:color w:val="000000"/>
                <w:kern w:val="0"/>
                <w:sz w:val="20"/>
                <w:szCs w:val="20"/>
                <w:lang w:bidi="ar"/>
              </w:rPr>
              <w:t>年顺利完成各项检验工作，为本市药品安全保障提供数据支撑。</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2024</w:t>
            </w:r>
            <w:r>
              <w:rPr>
                <w:rFonts w:ascii="宋体" w:hAnsi="宋体" w:cs="宋体" w:hint="eastAsia"/>
                <w:color w:val="000000"/>
                <w:kern w:val="0"/>
                <w:sz w:val="20"/>
                <w:szCs w:val="20"/>
                <w:lang w:bidi="ar"/>
              </w:rPr>
              <w:t>年顺利完成了各项检验工作，完成了市药品包装材料监督抽验及资质范围内的其他检验任务，为本市药品安全保障提供了数据支撑。</w:t>
            </w:r>
          </w:p>
        </w:tc>
      </w:tr>
      <w:tr w:rsidR="002563C9">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2563C9">
        <w:trPr>
          <w:trHeight w:val="93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2563C9">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聘用实验室运</w:t>
            </w:r>
            <w:proofErr w:type="gramStart"/>
            <w:r>
              <w:rPr>
                <w:rFonts w:ascii="宋体" w:hAnsi="宋体" w:cs="宋体" w:hint="eastAsia"/>
                <w:color w:val="000000"/>
                <w:kern w:val="0"/>
                <w:sz w:val="20"/>
                <w:szCs w:val="20"/>
                <w:lang w:bidi="ar"/>
              </w:rPr>
              <w:t>维保障</w:t>
            </w:r>
            <w:proofErr w:type="gramEnd"/>
            <w:r>
              <w:rPr>
                <w:rFonts w:ascii="宋体" w:hAnsi="宋体" w:cs="宋体" w:hint="eastAsia"/>
                <w:color w:val="000000"/>
                <w:kern w:val="0"/>
                <w:sz w:val="20"/>
                <w:szCs w:val="20"/>
                <w:lang w:bidi="ar"/>
              </w:rPr>
              <w:t>人员、检验人员及检验辅助人员数量</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w:t>
            </w:r>
            <w:r>
              <w:rPr>
                <w:rFonts w:ascii="宋体" w:hAnsi="宋体" w:cs="宋体" w:hint="eastAsia"/>
                <w:color w:val="000000"/>
                <w:kern w:val="0"/>
                <w:sz w:val="20"/>
                <w:szCs w:val="20"/>
                <w:lang w:bidi="ar"/>
              </w:rPr>
              <w:t>人</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w:t>
            </w:r>
            <w:r>
              <w:rPr>
                <w:rFonts w:ascii="宋体" w:hAnsi="宋体" w:cs="宋体" w:hint="eastAsia"/>
                <w:color w:val="000000"/>
                <w:kern w:val="0"/>
                <w:sz w:val="20"/>
                <w:szCs w:val="20"/>
                <w:lang w:bidi="ar"/>
              </w:rPr>
              <w:t>人</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rPr>
                <w:rFonts w:ascii="宋体" w:hAnsi="宋体" w:cs="宋体"/>
                <w:color w:val="000000"/>
                <w:sz w:val="20"/>
                <w:szCs w:val="20"/>
              </w:rPr>
            </w:pPr>
          </w:p>
        </w:tc>
      </w:tr>
      <w:tr w:rsidR="002563C9">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2563C9">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购置耗材合格率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rPr>
                <w:rFonts w:ascii="宋体" w:hAnsi="宋体" w:cs="宋体"/>
                <w:color w:val="000000"/>
                <w:sz w:val="20"/>
                <w:szCs w:val="20"/>
              </w:rPr>
            </w:pPr>
          </w:p>
        </w:tc>
      </w:tr>
      <w:tr w:rsidR="002563C9">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2563C9">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保障检验设备设施正常运转率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rPr>
                <w:rFonts w:ascii="宋体" w:hAnsi="宋体" w:cs="宋体"/>
                <w:color w:val="000000"/>
                <w:sz w:val="20"/>
                <w:szCs w:val="20"/>
              </w:rPr>
            </w:pPr>
          </w:p>
        </w:tc>
      </w:tr>
      <w:tr w:rsidR="002563C9">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2563C9">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检验业务运行实施期</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rPr>
                <w:rFonts w:ascii="宋体" w:hAnsi="宋体" w:cs="宋体"/>
                <w:color w:val="000000"/>
                <w:sz w:val="20"/>
                <w:szCs w:val="20"/>
              </w:rPr>
            </w:pPr>
          </w:p>
        </w:tc>
      </w:tr>
      <w:tr w:rsidR="002563C9">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2563C9">
            <w:pPr>
              <w:jc w:val="center"/>
              <w:rPr>
                <w:rFonts w:ascii="宋体" w:hAnsi="宋体" w:cs="宋体"/>
                <w:color w:val="000000"/>
                <w:sz w:val="20"/>
                <w:szCs w:val="20"/>
              </w:rPr>
            </w:pPr>
          </w:p>
        </w:tc>
        <w:tc>
          <w:tcPr>
            <w:tcW w:w="1245" w:type="dxa"/>
            <w:tcBorders>
              <w:top w:val="single" w:sz="4" w:space="0" w:color="000000"/>
              <w:left w:val="single" w:sz="4" w:space="0" w:color="000000"/>
              <w:bottom w:val="nil"/>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5" w:type="dxa"/>
            <w:tcBorders>
              <w:top w:val="single" w:sz="4" w:space="0" w:color="000000"/>
              <w:left w:val="single" w:sz="4" w:space="0" w:color="000000"/>
              <w:bottom w:val="nil"/>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检验辅助人员成本</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85</w:t>
            </w:r>
            <w:r>
              <w:rPr>
                <w:rFonts w:ascii="宋体" w:hAnsi="宋体" w:cs="宋体" w:hint="eastAsia"/>
                <w:color w:val="000000"/>
                <w:kern w:val="0"/>
                <w:sz w:val="20"/>
                <w:szCs w:val="20"/>
                <w:lang w:bidi="ar"/>
              </w:rPr>
              <w:t>万元</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85</w:t>
            </w:r>
            <w:r>
              <w:rPr>
                <w:rFonts w:ascii="宋体" w:hAnsi="宋体" w:cs="宋体" w:hint="eastAsia"/>
                <w:color w:val="000000"/>
                <w:kern w:val="0"/>
                <w:sz w:val="20"/>
                <w:szCs w:val="20"/>
                <w:lang w:bidi="ar"/>
              </w:rPr>
              <w:t>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rPr>
                <w:rFonts w:ascii="宋体" w:hAnsi="宋体" w:cs="宋体"/>
                <w:color w:val="000000"/>
                <w:sz w:val="20"/>
                <w:szCs w:val="20"/>
              </w:rPr>
            </w:pPr>
          </w:p>
        </w:tc>
      </w:tr>
      <w:tr w:rsidR="002563C9">
        <w:trPr>
          <w:trHeight w:val="12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2563C9">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对药包材检验工作的影响</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通过运</w:t>
            </w:r>
            <w:proofErr w:type="gramStart"/>
            <w:r>
              <w:rPr>
                <w:rFonts w:ascii="宋体" w:hAnsi="宋体" w:cs="宋体" w:hint="eastAsia"/>
                <w:color w:val="000000"/>
                <w:kern w:val="0"/>
                <w:sz w:val="20"/>
                <w:szCs w:val="20"/>
                <w:lang w:bidi="ar"/>
              </w:rPr>
              <w:t>维保障</w:t>
            </w:r>
            <w:proofErr w:type="gramEnd"/>
            <w:r>
              <w:rPr>
                <w:rFonts w:ascii="宋体" w:hAnsi="宋体" w:cs="宋体" w:hint="eastAsia"/>
                <w:color w:val="000000"/>
                <w:kern w:val="0"/>
                <w:sz w:val="20"/>
                <w:szCs w:val="20"/>
                <w:lang w:bidi="ar"/>
              </w:rPr>
              <w:t>检验工作顺利开展，为本市</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个领域的安全监管提供数据支撑。</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为本市</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个领域的安全安全保障提供了数据支撑</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rPr>
                <w:rFonts w:ascii="宋体" w:hAnsi="宋体" w:cs="宋体"/>
                <w:color w:val="000000"/>
                <w:sz w:val="20"/>
                <w:szCs w:val="20"/>
              </w:rPr>
            </w:pPr>
          </w:p>
        </w:tc>
      </w:tr>
      <w:tr w:rsidR="002563C9">
        <w:trPr>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2563C9">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药品包装材料送样客户满意度</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695" w:type="dxa"/>
            <w:tcBorders>
              <w:top w:val="nil"/>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99.50%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rPr>
                <w:rFonts w:ascii="宋体" w:hAnsi="宋体" w:cs="宋体"/>
                <w:color w:val="000000"/>
                <w:sz w:val="20"/>
                <w:szCs w:val="20"/>
              </w:rPr>
            </w:pPr>
          </w:p>
        </w:tc>
      </w:tr>
      <w:tr w:rsidR="002563C9">
        <w:trPr>
          <w:trHeight w:val="402"/>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100.00 </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rPr>
                <w:rFonts w:ascii="宋体" w:hAnsi="宋体" w:cs="宋体"/>
                <w:b/>
                <w:bCs/>
                <w:color w:val="000000"/>
                <w:sz w:val="20"/>
                <w:szCs w:val="20"/>
              </w:rPr>
            </w:pPr>
          </w:p>
        </w:tc>
      </w:tr>
      <w:tr w:rsidR="002563C9">
        <w:trPr>
          <w:trHeight w:val="3030"/>
        </w:trPr>
        <w:tc>
          <w:tcPr>
            <w:tcW w:w="13845" w:type="dxa"/>
            <w:gridSpan w:val="10"/>
            <w:tcBorders>
              <w:top w:val="nil"/>
              <w:left w:val="nil"/>
              <w:bottom w:val="nil"/>
              <w:right w:val="nil"/>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得分一档最高不能超过该指标分值上限。</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定量指标若为正向指标，则得分计算方法应用全年实际值（</w:t>
            </w:r>
            <w:r>
              <w:rPr>
                <w:rFonts w:ascii="宋体" w:hAnsi="宋体" w:cs="宋体" w:hint="eastAsia"/>
                <w:color w:val="000000"/>
                <w:kern w:val="0"/>
                <w:sz w:val="20"/>
                <w:szCs w:val="20"/>
                <w:lang w:bidi="ar"/>
              </w:rPr>
              <w: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年度指标值（</w:t>
            </w:r>
            <w:r>
              <w:rPr>
                <w:rFonts w:ascii="宋体" w:hAnsi="宋体" w:cs="宋体" w:hint="eastAsia"/>
                <w:color w:val="000000"/>
                <w:kern w:val="0"/>
                <w:sz w:val="20"/>
                <w:szCs w:val="20"/>
                <w:lang w:bidi="ar"/>
              </w:rPr>
              <w:t>A</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该指标分值；若定量指标为反向指标，则得分计算方法应用年度指标值（</w:t>
            </w:r>
            <w:r>
              <w:rPr>
                <w:rFonts w:ascii="宋体" w:hAnsi="宋体" w:cs="宋体" w:hint="eastAsia"/>
                <w:color w:val="000000"/>
                <w:kern w:val="0"/>
                <w:sz w:val="20"/>
                <w:szCs w:val="20"/>
                <w:lang w:bidi="ar"/>
              </w:rPr>
              <w:t>A</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全年实际值（</w:t>
            </w:r>
            <w:r>
              <w:rPr>
                <w:rFonts w:ascii="宋体" w:hAnsi="宋体" w:cs="宋体" w:hint="eastAsia"/>
                <w:color w:val="000000"/>
                <w:kern w:val="0"/>
                <w:sz w:val="20"/>
                <w:szCs w:val="20"/>
                <w:lang w:bidi="ar"/>
              </w:rPr>
              <w: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该指标分值。若年初指标值设定偏低，则得分计算方法应用（全年实际值（</w:t>
            </w:r>
            <w:r>
              <w:rPr>
                <w:rFonts w:ascii="宋体" w:hAnsi="宋体" w:cs="宋体" w:hint="eastAsia"/>
                <w:color w:val="000000"/>
                <w:kern w:val="0"/>
                <w:sz w:val="20"/>
                <w:szCs w:val="20"/>
                <w:lang w:bidi="ar"/>
              </w:rPr>
              <w: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年度指标值（</w:t>
            </w:r>
            <w:r>
              <w:rPr>
                <w:rFonts w:ascii="宋体" w:hAnsi="宋体" w:cs="宋体" w:hint="eastAsia"/>
                <w:color w:val="000000"/>
                <w:kern w:val="0"/>
                <w:sz w:val="20"/>
                <w:szCs w:val="20"/>
                <w:lang w:bidi="ar"/>
              </w:rPr>
              <w:t>A</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年度指标值（</w:t>
            </w:r>
            <w:r>
              <w:rPr>
                <w:rFonts w:ascii="宋体" w:hAnsi="宋体" w:cs="宋体" w:hint="eastAsia"/>
                <w:color w:val="000000"/>
                <w:kern w:val="0"/>
                <w:sz w:val="20"/>
                <w:szCs w:val="20"/>
                <w:lang w:bidi="ar"/>
              </w:rPr>
              <w:t>A</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。若计算结果在</w:t>
            </w:r>
            <w:r>
              <w:rPr>
                <w:rFonts w:ascii="宋体" w:hAnsi="宋体" w:cs="宋体" w:hint="eastAsia"/>
                <w:color w:val="000000"/>
                <w:kern w:val="0"/>
                <w:sz w:val="20"/>
                <w:szCs w:val="20"/>
                <w:lang w:bidi="ar"/>
              </w:rPr>
              <w:t>200%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300%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200%</w:t>
            </w:r>
            <w:r>
              <w:rPr>
                <w:rFonts w:ascii="宋体" w:hAnsi="宋体" w:cs="宋体" w:hint="eastAsia"/>
                <w:color w:val="000000"/>
                <w:kern w:val="0"/>
                <w:sz w:val="20"/>
                <w:szCs w:val="20"/>
                <w:lang w:bidi="ar"/>
              </w:rPr>
              <w:t>）区间，则按照该指标分值的</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扣分；计算结果在</w:t>
            </w:r>
            <w:r>
              <w:rPr>
                <w:rFonts w:ascii="宋体" w:hAnsi="宋体" w:cs="宋体" w:hint="eastAsia"/>
                <w:color w:val="000000"/>
                <w:kern w:val="0"/>
                <w:sz w:val="20"/>
                <w:szCs w:val="20"/>
                <w:lang w:bidi="ar"/>
              </w:rPr>
              <w:t>300%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300%</w:t>
            </w:r>
            <w:r>
              <w:rPr>
                <w:rFonts w:ascii="宋体" w:hAnsi="宋体" w:cs="宋体" w:hint="eastAsia"/>
                <w:color w:val="000000"/>
                <w:kern w:val="0"/>
                <w:sz w:val="20"/>
                <w:szCs w:val="20"/>
                <w:lang w:bidi="ar"/>
              </w:rPr>
              <w:t>）区间，则按照该指标分值的</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扣分；计算结</w:t>
            </w:r>
            <w:r>
              <w:rPr>
                <w:rFonts w:ascii="宋体" w:hAnsi="宋体" w:cs="宋体" w:hint="eastAsia"/>
                <w:color w:val="000000"/>
                <w:kern w:val="0"/>
                <w:sz w:val="20"/>
                <w:szCs w:val="20"/>
                <w:lang w:bidi="ar"/>
              </w:rPr>
              <w:t>果高于</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），则按照该指标分值的</w:t>
            </w:r>
            <w:r>
              <w:rPr>
                <w:rFonts w:ascii="宋体" w:hAnsi="宋体" w:cs="宋体" w:hint="eastAsia"/>
                <w:color w:val="000000"/>
                <w:kern w:val="0"/>
                <w:sz w:val="20"/>
                <w:szCs w:val="20"/>
                <w:lang w:bidi="ar"/>
              </w:rPr>
              <w:t>30%</w:t>
            </w:r>
            <w:r>
              <w:rPr>
                <w:rFonts w:ascii="宋体" w:hAnsi="宋体" w:cs="宋体" w:hint="eastAsia"/>
                <w:color w:val="000000"/>
                <w:kern w:val="0"/>
                <w:sz w:val="20"/>
                <w:szCs w:val="20"/>
                <w:lang w:bidi="ar"/>
              </w:rPr>
              <w:t>扣分。</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定性指标根据指标完成情况分为：达成预期目标、基本达成预期指标且效果较好、部分达成预期指标且具有一定效果、未达成预期指标且效果</w:t>
            </w:r>
            <w:proofErr w:type="gramStart"/>
            <w:r>
              <w:rPr>
                <w:rFonts w:ascii="宋体" w:hAnsi="宋体" w:cs="宋体" w:hint="eastAsia"/>
                <w:color w:val="000000"/>
                <w:kern w:val="0"/>
                <w:sz w:val="20"/>
                <w:szCs w:val="20"/>
                <w:lang w:bidi="ar"/>
              </w:rPr>
              <w:t>较差四</w:t>
            </w:r>
            <w:proofErr w:type="gramEnd"/>
            <w:r>
              <w:rPr>
                <w:rFonts w:ascii="宋体" w:hAnsi="宋体" w:cs="宋体" w:hint="eastAsia"/>
                <w:color w:val="000000"/>
                <w:kern w:val="0"/>
                <w:sz w:val="20"/>
                <w:szCs w:val="20"/>
                <w:lang w:bidi="ar"/>
              </w:rPr>
              <w:t>档，分别按照该指标对应分值区间</w:t>
            </w:r>
            <w:r>
              <w:rPr>
                <w:rFonts w:ascii="宋体" w:hAnsi="宋体" w:cs="宋体" w:hint="eastAsia"/>
                <w:color w:val="000000"/>
                <w:kern w:val="0"/>
                <w:sz w:val="20"/>
                <w:szCs w:val="20"/>
                <w:lang w:bidi="ar"/>
              </w:rPr>
              <w:t>100-90%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90%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90-75%</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75%</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75-60%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60-0%</w:t>
            </w:r>
            <w:r>
              <w:rPr>
                <w:rFonts w:ascii="宋体" w:hAnsi="宋体" w:cs="宋体" w:hint="eastAsia"/>
                <w:color w:val="000000"/>
                <w:kern w:val="0"/>
                <w:sz w:val="20"/>
                <w:szCs w:val="20"/>
                <w:lang w:bidi="ar"/>
              </w:rPr>
              <w:t>合理确定分值。</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 xml:space="preserve">       4.</w:t>
            </w:r>
            <w:r>
              <w:rPr>
                <w:rFonts w:ascii="宋体" w:hAnsi="宋体" w:cs="宋体" w:hint="eastAsia"/>
                <w:color w:val="000000"/>
                <w:kern w:val="0"/>
                <w:sz w:val="20"/>
                <w:szCs w:val="20"/>
                <w:lang w:bidi="ar"/>
              </w:rPr>
              <w:t>请在“偏差原因分析及改进措施”中说明偏离目标、不能完成目标的原因及拟采取的措施。</w:t>
            </w:r>
            <w:r>
              <w:rPr>
                <w:rFonts w:ascii="宋体" w:hAnsi="宋体" w:cs="宋体" w:hint="eastAsia"/>
                <w:color w:val="000000"/>
                <w:kern w:val="0"/>
                <w:sz w:val="20"/>
                <w:szCs w:val="20"/>
                <w:lang w:bidi="ar"/>
              </w:rPr>
              <w:br/>
              <w:t>5.90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分为优、</w:t>
            </w:r>
            <w:r>
              <w:rPr>
                <w:rFonts w:ascii="宋体" w:hAnsi="宋体" w:cs="宋体" w:hint="eastAsia"/>
                <w:color w:val="000000"/>
                <w:kern w:val="0"/>
                <w:sz w:val="20"/>
                <w:szCs w:val="20"/>
                <w:lang w:bidi="ar"/>
              </w:rPr>
              <w:t>80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-90</w:t>
            </w:r>
            <w:r>
              <w:rPr>
                <w:rFonts w:ascii="宋体" w:hAnsi="宋体" w:cs="宋体" w:hint="eastAsia"/>
                <w:color w:val="000000"/>
                <w:kern w:val="0"/>
                <w:sz w:val="20"/>
                <w:szCs w:val="20"/>
                <w:lang w:bidi="ar"/>
              </w:rPr>
              <w:t>分为良、</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-80</w:t>
            </w:r>
            <w:r>
              <w:rPr>
                <w:rFonts w:ascii="宋体" w:hAnsi="宋体" w:cs="宋体" w:hint="eastAsia"/>
                <w:color w:val="000000"/>
                <w:kern w:val="0"/>
                <w:sz w:val="20"/>
                <w:szCs w:val="20"/>
                <w:lang w:bidi="ar"/>
              </w:rPr>
              <w:t>分为中、</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分以下为差。</w:t>
            </w:r>
          </w:p>
        </w:tc>
      </w:tr>
    </w:tbl>
    <w:p w:rsidR="002563C9" w:rsidRDefault="002563C9">
      <w:pPr>
        <w:spacing w:line="480" w:lineRule="exact"/>
        <w:sectPr w:rsidR="002563C9">
          <w:pgSz w:w="16838" w:h="11906" w:orient="landscape"/>
          <w:pgMar w:top="1134" w:right="1134" w:bottom="1134" w:left="1134" w:header="851" w:footer="992" w:gutter="0"/>
          <w:cols w:space="720"/>
          <w:docGrid w:type="linesAndChars" w:linePitch="312"/>
        </w:sectPr>
      </w:pPr>
    </w:p>
    <w:p w:rsidR="002563C9" w:rsidRDefault="002563C9">
      <w:pPr>
        <w:pStyle w:val="2"/>
      </w:pPr>
    </w:p>
    <w:tbl>
      <w:tblPr>
        <w:tblW w:w="14895" w:type="dxa"/>
        <w:tblInd w:w="93" w:type="dxa"/>
        <w:tblLook w:val="04A0" w:firstRow="1" w:lastRow="0" w:firstColumn="1" w:lastColumn="0" w:noHBand="0" w:noVBand="1"/>
      </w:tblPr>
      <w:tblGrid>
        <w:gridCol w:w="555"/>
        <w:gridCol w:w="1245"/>
        <w:gridCol w:w="1545"/>
        <w:gridCol w:w="2250"/>
        <w:gridCol w:w="1305"/>
        <w:gridCol w:w="1500"/>
        <w:gridCol w:w="1695"/>
        <w:gridCol w:w="1155"/>
        <w:gridCol w:w="1230"/>
        <w:gridCol w:w="2415"/>
      </w:tblGrid>
      <w:tr w:rsidR="002563C9">
        <w:trPr>
          <w:trHeight w:val="405"/>
        </w:trPr>
        <w:tc>
          <w:tcPr>
            <w:tcW w:w="14895" w:type="dxa"/>
            <w:gridSpan w:val="10"/>
            <w:tcBorders>
              <w:top w:val="nil"/>
              <w:left w:val="nil"/>
              <w:bottom w:val="nil"/>
              <w:right w:val="nil"/>
            </w:tcBorders>
            <w:shd w:val="clear" w:color="auto" w:fill="auto"/>
            <w:vAlign w:val="center"/>
          </w:tcPr>
          <w:p w:rsidR="002563C9" w:rsidRDefault="007804B9">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bidi="ar"/>
              </w:rPr>
              <w:t>项目支出绩效自评表</w:t>
            </w:r>
            <w:r>
              <w:rPr>
                <w:rFonts w:ascii="宋体" w:hAnsi="宋体" w:cs="宋体" w:hint="eastAsia"/>
                <w:color w:val="000000"/>
                <w:kern w:val="0"/>
                <w:sz w:val="32"/>
                <w:szCs w:val="32"/>
                <w:lang w:bidi="ar"/>
              </w:rPr>
              <w:t xml:space="preserve"> </w:t>
            </w:r>
          </w:p>
        </w:tc>
      </w:tr>
      <w:tr w:rsidR="002563C9">
        <w:trPr>
          <w:trHeight w:val="435"/>
        </w:trPr>
        <w:tc>
          <w:tcPr>
            <w:tcW w:w="14895" w:type="dxa"/>
            <w:gridSpan w:val="10"/>
            <w:tcBorders>
              <w:top w:val="nil"/>
              <w:left w:val="nil"/>
              <w:bottom w:val="nil"/>
              <w:right w:val="nil"/>
            </w:tcBorders>
            <w:shd w:val="clear" w:color="auto" w:fill="auto"/>
            <w:vAlign w:val="center"/>
          </w:tcPr>
          <w:p w:rsidR="002563C9" w:rsidRDefault="007804B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2024</w:t>
            </w:r>
            <w:r>
              <w:rPr>
                <w:rFonts w:ascii="宋体" w:hAnsi="宋体" w:cs="宋体" w:hint="eastAsia"/>
                <w:color w:val="000000"/>
                <w:kern w:val="0"/>
                <w:sz w:val="22"/>
                <w:szCs w:val="22"/>
                <w:lang w:bidi="ar"/>
              </w:rPr>
              <w:t>年度）</w:t>
            </w:r>
          </w:p>
        </w:tc>
      </w:tr>
      <w:tr w:rsidR="002563C9">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1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药品、医疗器械、化妆品市级监督抽验经费（药包材）</w:t>
            </w:r>
          </w:p>
        </w:tc>
      </w:tr>
      <w:tr w:rsidR="002563C9">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8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北京市药品包装材料检验所</w:t>
            </w:r>
          </w:p>
        </w:tc>
      </w:tr>
      <w:tr w:rsidR="002563C9">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2563C9">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50.00 </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160.00 </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160.00 </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2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2563C9">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50.00 </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160.00 </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160.00 </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2563C9">
            <w:pPr>
              <w:jc w:val="center"/>
              <w:rPr>
                <w:rFonts w:ascii="宋体" w:hAnsi="宋体" w:cs="宋体"/>
                <w:color w:val="000000"/>
                <w:sz w:val="20"/>
                <w:szCs w:val="20"/>
              </w:rPr>
            </w:pPr>
          </w:p>
        </w:tc>
        <w:tc>
          <w:tcPr>
            <w:tcW w:w="2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2563C9">
            <w:pPr>
              <w:jc w:val="center"/>
              <w:rPr>
                <w:rFonts w:ascii="宋体" w:hAnsi="宋体" w:cs="宋体"/>
                <w:color w:val="000000"/>
                <w:sz w:val="20"/>
                <w:szCs w:val="20"/>
              </w:rPr>
            </w:pPr>
          </w:p>
        </w:tc>
      </w:tr>
      <w:tr w:rsidR="002563C9">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2563C9">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2563C9">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2563C9">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2563C9">
            <w:pPr>
              <w:jc w:val="center"/>
              <w:rPr>
                <w:rFonts w:ascii="宋体" w:hAnsi="宋体" w:cs="宋体"/>
                <w:color w:val="000000"/>
                <w:sz w:val="20"/>
                <w:szCs w:val="20"/>
              </w:rPr>
            </w:pPr>
          </w:p>
        </w:tc>
        <w:tc>
          <w:tcPr>
            <w:tcW w:w="2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2563C9">
            <w:pPr>
              <w:jc w:val="center"/>
              <w:rPr>
                <w:rFonts w:ascii="宋体" w:hAnsi="宋体" w:cs="宋体"/>
                <w:color w:val="000000"/>
                <w:sz w:val="20"/>
                <w:szCs w:val="20"/>
              </w:rPr>
            </w:pPr>
          </w:p>
        </w:tc>
      </w:tr>
      <w:tr w:rsidR="002563C9">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r>
      <w:tr w:rsidR="002563C9">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4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2563C9">
        <w:trPr>
          <w:trHeight w:val="153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2563C9">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保障我所</w:t>
            </w:r>
            <w:r>
              <w:rPr>
                <w:rFonts w:ascii="宋体" w:hAnsi="宋体" w:cs="宋体" w:hint="eastAsia"/>
                <w:color w:val="000000"/>
                <w:kern w:val="0"/>
                <w:sz w:val="20"/>
                <w:szCs w:val="20"/>
                <w:lang w:bidi="ar"/>
              </w:rPr>
              <w:t>2024</w:t>
            </w:r>
            <w:r>
              <w:rPr>
                <w:rFonts w:ascii="宋体" w:hAnsi="宋体" w:cs="宋体" w:hint="eastAsia"/>
                <w:color w:val="000000"/>
                <w:kern w:val="0"/>
                <w:sz w:val="20"/>
                <w:szCs w:val="20"/>
                <w:lang w:bidi="ar"/>
              </w:rPr>
              <w:t>年顺利完成各项检验工作，为本市药品安全保障提供数据支撑。</w:t>
            </w:r>
          </w:p>
        </w:tc>
        <w:tc>
          <w:tcPr>
            <w:tcW w:w="64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2024</w:t>
            </w:r>
            <w:r>
              <w:rPr>
                <w:rFonts w:ascii="宋体" w:hAnsi="宋体" w:cs="宋体" w:hint="eastAsia"/>
                <w:color w:val="000000"/>
                <w:kern w:val="0"/>
                <w:sz w:val="20"/>
                <w:szCs w:val="20"/>
                <w:lang w:bidi="ar"/>
              </w:rPr>
              <w:t>年顺利完成了各项检验工作，完成了市药品包装材料监督抽验及资质范围内的其他检验任务，为本市药品安全保障提供了数据支撑。</w:t>
            </w:r>
          </w:p>
        </w:tc>
      </w:tr>
      <w:tr w:rsidR="002563C9">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2563C9">
        <w:trPr>
          <w:trHeight w:val="72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2563C9">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承担药包</w:t>
            </w:r>
            <w:proofErr w:type="gramStart"/>
            <w:r>
              <w:rPr>
                <w:rFonts w:ascii="宋体" w:hAnsi="宋体" w:cs="宋体" w:hint="eastAsia"/>
                <w:color w:val="000000"/>
                <w:kern w:val="0"/>
                <w:sz w:val="20"/>
                <w:szCs w:val="20"/>
                <w:lang w:bidi="ar"/>
              </w:rPr>
              <w:t>材监督</w:t>
            </w:r>
            <w:proofErr w:type="gramEnd"/>
            <w:r>
              <w:rPr>
                <w:rFonts w:ascii="宋体" w:hAnsi="宋体" w:cs="宋体" w:hint="eastAsia"/>
                <w:color w:val="000000"/>
                <w:kern w:val="0"/>
                <w:sz w:val="20"/>
                <w:szCs w:val="20"/>
                <w:lang w:bidi="ar"/>
              </w:rPr>
              <w:t>抽验检验任务数量</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200</w:t>
            </w:r>
            <w:r>
              <w:rPr>
                <w:rFonts w:ascii="宋体" w:hAnsi="宋体" w:cs="宋体" w:hint="eastAsia"/>
                <w:color w:val="000000"/>
                <w:kern w:val="0"/>
                <w:sz w:val="20"/>
                <w:szCs w:val="20"/>
                <w:lang w:bidi="ar"/>
              </w:rPr>
              <w:t>批次</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200</w:t>
            </w:r>
            <w:r>
              <w:rPr>
                <w:rFonts w:ascii="宋体" w:hAnsi="宋体" w:cs="宋体" w:hint="eastAsia"/>
                <w:color w:val="000000"/>
                <w:kern w:val="0"/>
                <w:sz w:val="20"/>
                <w:szCs w:val="20"/>
                <w:lang w:bidi="ar"/>
              </w:rPr>
              <w:t>批次</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rPr>
                <w:rFonts w:ascii="宋体" w:hAnsi="宋体" w:cs="宋体"/>
                <w:color w:val="000000"/>
                <w:sz w:val="20"/>
                <w:szCs w:val="20"/>
              </w:rPr>
            </w:pPr>
          </w:p>
        </w:tc>
      </w:tr>
      <w:tr w:rsidR="002563C9">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2563C9">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1545" w:type="dxa"/>
            <w:tcBorders>
              <w:top w:val="single" w:sz="4" w:space="0" w:color="000000"/>
              <w:left w:val="single" w:sz="4" w:space="0" w:color="000000"/>
              <w:bottom w:val="nil"/>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药包材市级监督抽验任务完成率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rPr>
                <w:rFonts w:ascii="宋体" w:hAnsi="宋体" w:cs="宋体"/>
                <w:color w:val="000000"/>
                <w:sz w:val="20"/>
                <w:szCs w:val="20"/>
              </w:rPr>
            </w:pPr>
          </w:p>
        </w:tc>
      </w:tr>
      <w:tr w:rsidR="002563C9">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2563C9">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药包材市级监督抽验任务完成时间</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2024</w:t>
            </w:r>
            <w:r>
              <w:rPr>
                <w:rFonts w:ascii="宋体" w:hAnsi="宋体" w:cs="宋体" w:hint="eastAsia"/>
                <w:color w:val="000000"/>
                <w:kern w:val="0"/>
                <w:sz w:val="20"/>
                <w:szCs w:val="20"/>
                <w:lang w:bidi="ar"/>
              </w:rPr>
              <w:t>年</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月</w:t>
            </w:r>
            <w:r>
              <w:rPr>
                <w:rFonts w:ascii="宋体" w:hAnsi="宋体" w:cs="宋体" w:hint="eastAsia"/>
                <w:color w:val="000000"/>
                <w:kern w:val="0"/>
                <w:sz w:val="20"/>
                <w:szCs w:val="20"/>
                <w:lang w:bidi="ar"/>
              </w:rPr>
              <w:t>31</w:t>
            </w:r>
            <w:r>
              <w:rPr>
                <w:rFonts w:ascii="宋体" w:hAnsi="宋体" w:cs="宋体" w:hint="eastAsia"/>
                <w:color w:val="000000"/>
                <w:kern w:val="0"/>
                <w:sz w:val="20"/>
                <w:szCs w:val="20"/>
                <w:lang w:bidi="ar"/>
              </w:rPr>
              <w:t>日前</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2024</w:t>
            </w:r>
            <w:r>
              <w:rPr>
                <w:rFonts w:ascii="宋体" w:hAnsi="宋体" w:cs="宋体" w:hint="eastAsia"/>
                <w:color w:val="000000"/>
                <w:kern w:val="0"/>
                <w:sz w:val="20"/>
                <w:szCs w:val="20"/>
                <w:lang w:bidi="ar"/>
              </w:rPr>
              <w:t>年</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月</w:t>
            </w:r>
            <w:r>
              <w:rPr>
                <w:rFonts w:ascii="宋体" w:hAnsi="宋体" w:cs="宋体" w:hint="eastAsia"/>
                <w:color w:val="000000"/>
                <w:kern w:val="0"/>
                <w:sz w:val="20"/>
                <w:szCs w:val="20"/>
                <w:lang w:bidi="ar"/>
              </w:rPr>
              <w:t>31</w:t>
            </w:r>
            <w:r>
              <w:rPr>
                <w:rFonts w:ascii="宋体" w:hAnsi="宋体" w:cs="宋体" w:hint="eastAsia"/>
                <w:color w:val="000000"/>
                <w:kern w:val="0"/>
                <w:sz w:val="20"/>
                <w:szCs w:val="20"/>
                <w:lang w:bidi="ar"/>
              </w:rPr>
              <w:t>日之前全部完成</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rPr>
                <w:rFonts w:ascii="宋体" w:hAnsi="宋体" w:cs="宋体"/>
                <w:color w:val="000000"/>
                <w:sz w:val="20"/>
                <w:szCs w:val="20"/>
              </w:rPr>
            </w:pPr>
          </w:p>
        </w:tc>
      </w:tr>
      <w:tr w:rsidR="002563C9">
        <w:trPr>
          <w:trHeight w:val="132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2563C9">
            <w:pPr>
              <w:jc w:val="center"/>
              <w:rPr>
                <w:rFonts w:ascii="宋体" w:hAnsi="宋体" w:cs="宋体"/>
                <w:color w:val="000000"/>
                <w:sz w:val="20"/>
                <w:szCs w:val="20"/>
              </w:rPr>
            </w:pPr>
          </w:p>
        </w:tc>
        <w:tc>
          <w:tcPr>
            <w:tcW w:w="1245" w:type="dxa"/>
            <w:tcBorders>
              <w:top w:val="single" w:sz="4" w:space="0" w:color="000000"/>
              <w:left w:val="single" w:sz="4" w:space="0" w:color="000000"/>
              <w:bottom w:val="nil"/>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5" w:type="dxa"/>
            <w:tcBorders>
              <w:top w:val="single" w:sz="4" w:space="0" w:color="000000"/>
              <w:left w:val="single" w:sz="4" w:space="0" w:color="000000"/>
              <w:bottom w:val="nil"/>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专用材料费预算控制数</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125</w:t>
            </w:r>
            <w:r>
              <w:rPr>
                <w:rFonts w:ascii="宋体" w:hAnsi="宋体" w:cs="宋体" w:hint="eastAsia"/>
                <w:color w:val="000000"/>
                <w:kern w:val="0"/>
                <w:sz w:val="20"/>
                <w:szCs w:val="20"/>
                <w:lang w:bidi="ar"/>
              </w:rPr>
              <w:t>万元</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50.44312</w:t>
            </w:r>
            <w:r>
              <w:rPr>
                <w:rFonts w:ascii="宋体" w:hAnsi="宋体" w:cs="宋体" w:hint="eastAsia"/>
                <w:color w:val="000000"/>
                <w:kern w:val="0"/>
                <w:sz w:val="20"/>
                <w:szCs w:val="20"/>
                <w:lang w:bidi="ar"/>
              </w:rPr>
              <w:t>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7</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2024</w:t>
            </w:r>
            <w:r>
              <w:rPr>
                <w:rFonts w:ascii="宋体" w:hAnsi="宋体" w:cs="宋体" w:hint="eastAsia"/>
                <w:color w:val="000000"/>
                <w:kern w:val="0"/>
                <w:sz w:val="20"/>
                <w:szCs w:val="20"/>
                <w:lang w:bidi="ar"/>
              </w:rPr>
              <w:t>年在检验业务中节约了专用材料的使用，今后将更加科学精准预算，将材料费支出控制在合理范围。</w:t>
            </w:r>
          </w:p>
        </w:tc>
      </w:tr>
      <w:tr w:rsidR="002563C9">
        <w:trPr>
          <w:trHeight w:val="979"/>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2563C9">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为本市药品安全保障提供数据支撑</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通过抽检，为本市</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个领域的安全监管提供数据支撑。</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为本市药品</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个领域的安全保障提供了数据支撑</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jc w:val="center"/>
              <w:rPr>
                <w:rFonts w:ascii="宋体" w:hAnsi="宋体" w:cs="宋体"/>
                <w:color w:val="000000"/>
                <w:sz w:val="20"/>
                <w:szCs w:val="20"/>
              </w:rPr>
            </w:pPr>
          </w:p>
        </w:tc>
      </w:tr>
      <w:tr w:rsidR="002563C9">
        <w:trPr>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563C9" w:rsidRDefault="002563C9">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药品包装材料送样客户满意度</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695" w:type="dxa"/>
            <w:tcBorders>
              <w:top w:val="nil"/>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rPr>
                <w:rFonts w:ascii="宋体" w:hAnsi="宋体" w:cs="宋体"/>
                <w:color w:val="000000"/>
                <w:sz w:val="20"/>
                <w:szCs w:val="20"/>
              </w:rPr>
            </w:pPr>
          </w:p>
        </w:tc>
      </w:tr>
      <w:tr w:rsidR="002563C9">
        <w:trPr>
          <w:trHeight w:val="402"/>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7804B9">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97.00 </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3C9" w:rsidRDefault="002563C9">
            <w:pPr>
              <w:rPr>
                <w:rFonts w:ascii="宋体" w:hAnsi="宋体" w:cs="宋体"/>
                <w:b/>
                <w:bCs/>
                <w:color w:val="000000"/>
                <w:sz w:val="20"/>
                <w:szCs w:val="20"/>
              </w:rPr>
            </w:pPr>
          </w:p>
        </w:tc>
      </w:tr>
      <w:tr w:rsidR="002563C9">
        <w:trPr>
          <w:trHeight w:val="2700"/>
        </w:trPr>
        <w:tc>
          <w:tcPr>
            <w:tcW w:w="14895" w:type="dxa"/>
            <w:gridSpan w:val="10"/>
            <w:tcBorders>
              <w:top w:val="nil"/>
              <w:left w:val="nil"/>
              <w:bottom w:val="nil"/>
              <w:right w:val="nil"/>
            </w:tcBorders>
            <w:shd w:val="clear" w:color="auto" w:fill="auto"/>
            <w:vAlign w:val="center"/>
          </w:tcPr>
          <w:p w:rsidR="002563C9" w:rsidRDefault="007804B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得分一档最高不能超过该指标分值上限。</w:t>
            </w:r>
            <w:r>
              <w:rPr>
                <w:rStyle w:val="font71"/>
                <w:rFonts w:hint="default"/>
                <w:lang w:bidi="ar"/>
              </w:rPr>
              <w:br/>
              <w:t>2.</w:t>
            </w:r>
            <w:r>
              <w:rPr>
                <w:rStyle w:val="font71"/>
                <w:rFonts w:hint="default"/>
                <w:lang w:bidi="ar"/>
              </w:rPr>
              <w:t>定量指</w:t>
            </w:r>
            <w:r>
              <w:rPr>
                <w:rFonts w:ascii="宋体" w:hAnsi="宋体" w:cs="宋体" w:hint="eastAsia"/>
                <w:color w:val="000000"/>
                <w:kern w:val="0"/>
                <w:sz w:val="20"/>
                <w:szCs w:val="20"/>
                <w:lang w:bidi="ar"/>
              </w:rPr>
              <w:t>标若为正向指标，则得分计算方法应用全年实际值（</w:t>
            </w:r>
            <w:r>
              <w:rPr>
                <w:rFonts w:ascii="宋体" w:hAnsi="宋体" w:cs="宋体" w:hint="eastAsia"/>
                <w:color w:val="000000"/>
                <w:kern w:val="0"/>
                <w:sz w:val="20"/>
                <w:szCs w:val="20"/>
                <w:lang w:bidi="ar"/>
              </w:rPr>
              <w: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年度指标值（</w:t>
            </w:r>
            <w:r>
              <w:rPr>
                <w:rFonts w:ascii="宋体" w:hAnsi="宋体" w:cs="宋体" w:hint="eastAsia"/>
                <w:color w:val="000000"/>
                <w:kern w:val="0"/>
                <w:sz w:val="20"/>
                <w:szCs w:val="20"/>
                <w:lang w:bidi="ar"/>
              </w:rPr>
              <w:t>A</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该指标分值；若定量指标为反向指标，则得分计算方法应用年度指标值（</w:t>
            </w:r>
            <w:r>
              <w:rPr>
                <w:rFonts w:ascii="宋体" w:hAnsi="宋体" w:cs="宋体" w:hint="eastAsia"/>
                <w:color w:val="000000"/>
                <w:kern w:val="0"/>
                <w:sz w:val="20"/>
                <w:szCs w:val="20"/>
                <w:lang w:bidi="ar"/>
              </w:rPr>
              <w:t>A</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全年实际值（</w:t>
            </w:r>
            <w:r>
              <w:rPr>
                <w:rFonts w:ascii="宋体" w:hAnsi="宋体" w:cs="宋体" w:hint="eastAsia"/>
                <w:color w:val="000000"/>
                <w:kern w:val="0"/>
                <w:sz w:val="20"/>
                <w:szCs w:val="20"/>
                <w:lang w:bidi="ar"/>
              </w:rPr>
              <w: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该指标分值。若年初指标值设定偏低，则得分计算方法应用（全年实际值（</w:t>
            </w:r>
            <w:r>
              <w:rPr>
                <w:rFonts w:ascii="宋体" w:hAnsi="宋体" w:cs="宋体" w:hint="eastAsia"/>
                <w:color w:val="000000"/>
                <w:kern w:val="0"/>
                <w:sz w:val="20"/>
                <w:szCs w:val="20"/>
                <w:lang w:bidi="ar"/>
              </w:rPr>
              <w: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年度指标值（</w:t>
            </w:r>
            <w:r>
              <w:rPr>
                <w:rFonts w:ascii="宋体" w:hAnsi="宋体" w:cs="宋体" w:hint="eastAsia"/>
                <w:color w:val="000000"/>
                <w:kern w:val="0"/>
                <w:sz w:val="20"/>
                <w:szCs w:val="20"/>
                <w:lang w:bidi="ar"/>
              </w:rPr>
              <w:t>A</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年度指标值（</w:t>
            </w:r>
            <w:r>
              <w:rPr>
                <w:rFonts w:ascii="宋体" w:hAnsi="宋体" w:cs="宋体" w:hint="eastAsia"/>
                <w:color w:val="000000"/>
                <w:kern w:val="0"/>
                <w:sz w:val="20"/>
                <w:szCs w:val="20"/>
                <w:lang w:bidi="ar"/>
              </w:rPr>
              <w:t>A</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。若计算结果在</w:t>
            </w:r>
            <w:r>
              <w:rPr>
                <w:rFonts w:ascii="宋体" w:hAnsi="宋体" w:cs="宋体" w:hint="eastAsia"/>
                <w:color w:val="000000"/>
                <w:kern w:val="0"/>
                <w:sz w:val="20"/>
                <w:szCs w:val="20"/>
                <w:lang w:bidi="ar"/>
              </w:rPr>
              <w:t>200%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300%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200%</w:t>
            </w:r>
            <w:r>
              <w:rPr>
                <w:rFonts w:ascii="宋体" w:hAnsi="宋体" w:cs="宋体" w:hint="eastAsia"/>
                <w:color w:val="000000"/>
                <w:kern w:val="0"/>
                <w:sz w:val="20"/>
                <w:szCs w:val="20"/>
                <w:lang w:bidi="ar"/>
              </w:rPr>
              <w:t>）区间，则按照该指标分值的</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扣分；计算结果在</w:t>
            </w:r>
            <w:r>
              <w:rPr>
                <w:rFonts w:ascii="宋体" w:hAnsi="宋体" w:cs="宋体" w:hint="eastAsia"/>
                <w:color w:val="000000"/>
                <w:kern w:val="0"/>
                <w:sz w:val="20"/>
                <w:szCs w:val="20"/>
                <w:lang w:bidi="ar"/>
              </w:rPr>
              <w:t>300%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300%</w:t>
            </w:r>
            <w:r>
              <w:rPr>
                <w:rFonts w:ascii="宋体" w:hAnsi="宋体" w:cs="宋体" w:hint="eastAsia"/>
                <w:color w:val="000000"/>
                <w:kern w:val="0"/>
                <w:sz w:val="20"/>
                <w:szCs w:val="20"/>
                <w:lang w:bidi="ar"/>
              </w:rPr>
              <w:t>）区间，则按照该指标分值的</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扣分；计算结果</w:t>
            </w:r>
            <w:r>
              <w:rPr>
                <w:rFonts w:ascii="宋体" w:hAnsi="宋体" w:cs="宋体" w:hint="eastAsia"/>
                <w:color w:val="000000"/>
                <w:kern w:val="0"/>
                <w:sz w:val="20"/>
                <w:szCs w:val="20"/>
                <w:lang w:bidi="ar"/>
              </w:rPr>
              <w:t>高于</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），则按照该指标分值的</w:t>
            </w:r>
            <w:r>
              <w:rPr>
                <w:rFonts w:ascii="宋体" w:hAnsi="宋体" w:cs="宋体" w:hint="eastAsia"/>
                <w:color w:val="000000"/>
                <w:kern w:val="0"/>
                <w:sz w:val="20"/>
                <w:szCs w:val="20"/>
                <w:lang w:bidi="ar"/>
              </w:rPr>
              <w:t>30%</w:t>
            </w:r>
            <w:r>
              <w:rPr>
                <w:rFonts w:ascii="宋体" w:hAnsi="宋体" w:cs="宋体" w:hint="eastAsia"/>
                <w:color w:val="000000"/>
                <w:kern w:val="0"/>
                <w:sz w:val="20"/>
                <w:szCs w:val="20"/>
                <w:lang w:bidi="ar"/>
              </w:rPr>
              <w:t>扣分。</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定性指标根据指标完成情况分为：达成预期目标、基本达成预期指标且效果较好、部分达成预期指标且具有一定效果、未达成预期指标且效果</w:t>
            </w:r>
            <w:proofErr w:type="gramStart"/>
            <w:r>
              <w:rPr>
                <w:rFonts w:ascii="宋体" w:hAnsi="宋体" w:cs="宋体" w:hint="eastAsia"/>
                <w:color w:val="000000"/>
                <w:kern w:val="0"/>
                <w:sz w:val="20"/>
                <w:szCs w:val="20"/>
                <w:lang w:bidi="ar"/>
              </w:rPr>
              <w:t>较差四</w:t>
            </w:r>
            <w:proofErr w:type="gramEnd"/>
            <w:r>
              <w:rPr>
                <w:rFonts w:ascii="宋体" w:hAnsi="宋体" w:cs="宋体" w:hint="eastAsia"/>
                <w:color w:val="000000"/>
                <w:kern w:val="0"/>
                <w:sz w:val="20"/>
                <w:szCs w:val="20"/>
                <w:lang w:bidi="ar"/>
              </w:rPr>
              <w:t>档，分别按照该指标对应分值区间</w:t>
            </w:r>
            <w:r>
              <w:rPr>
                <w:rFonts w:ascii="宋体" w:hAnsi="宋体" w:cs="宋体" w:hint="eastAsia"/>
                <w:color w:val="000000"/>
                <w:kern w:val="0"/>
                <w:sz w:val="20"/>
                <w:szCs w:val="20"/>
                <w:lang w:bidi="ar"/>
              </w:rPr>
              <w:t>100-90%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90%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90-75%</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75%</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75-60%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60-0%</w:t>
            </w:r>
            <w:r>
              <w:rPr>
                <w:rFonts w:ascii="宋体" w:hAnsi="宋体" w:cs="宋体" w:hint="eastAsia"/>
                <w:color w:val="000000"/>
                <w:kern w:val="0"/>
                <w:sz w:val="20"/>
                <w:szCs w:val="20"/>
                <w:lang w:bidi="ar"/>
              </w:rPr>
              <w:t>合理确定分值。</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 xml:space="preserve">      4.</w:t>
            </w:r>
            <w:r>
              <w:rPr>
                <w:rFonts w:ascii="宋体" w:hAnsi="宋体" w:cs="宋体" w:hint="eastAsia"/>
                <w:color w:val="000000"/>
                <w:kern w:val="0"/>
                <w:sz w:val="20"/>
                <w:szCs w:val="20"/>
                <w:lang w:bidi="ar"/>
              </w:rPr>
              <w:t>请在“偏差原因分析及改进措施”中说明偏离目标、不能完成目标的原因及拟采取的措施。</w:t>
            </w:r>
            <w:r>
              <w:rPr>
                <w:rFonts w:ascii="宋体" w:hAnsi="宋体" w:cs="宋体" w:hint="eastAsia"/>
                <w:color w:val="000000"/>
                <w:kern w:val="0"/>
                <w:sz w:val="20"/>
                <w:szCs w:val="20"/>
                <w:lang w:bidi="ar"/>
              </w:rPr>
              <w:br/>
              <w:t>5.90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分为优、</w:t>
            </w:r>
            <w:r>
              <w:rPr>
                <w:rFonts w:ascii="宋体" w:hAnsi="宋体" w:cs="宋体" w:hint="eastAsia"/>
                <w:color w:val="000000"/>
                <w:kern w:val="0"/>
                <w:sz w:val="20"/>
                <w:szCs w:val="20"/>
                <w:lang w:bidi="ar"/>
              </w:rPr>
              <w:t>80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-90</w:t>
            </w:r>
            <w:r>
              <w:rPr>
                <w:rFonts w:ascii="宋体" w:hAnsi="宋体" w:cs="宋体" w:hint="eastAsia"/>
                <w:color w:val="000000"/>
                <w:kern w:val="0"/>
                <w:sz w:val="20"/>
                <w:szCs w:val="20"/>
                <w:lang w:bidi="ar"/>
              </w:rPr>
              <w:t>分为良、</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-80</w:t>
            </w:r>
            <w:r>
              <w:rPr>
                <w:rFonts w:ascii="宋体" w:hAnsi="宋体" w:cs="宋体" w:hint="eastAsia"/>
                <w:color w:val="000000"/>
                <w:kern w:val="0"/>
                <w:sz w:val="20"/>
                <w:szCs w:val="20"/>
                <w:lang w:bidi="ar"/>
              </w:rPr>
              <w:t>分为中、</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分以下为差。</w:t>
            </w:r>
          </w:p>
        </w:tc>
      </w:tr>
    </w:tbl>
    <w:p w:rsidR="002563C9" w:rsidRDefault="002563C9">
      <w:pPr>
        <w:rPr>
          <w:b/>
          <w:bCs/>
        </w:rPr>
      </w:pPr>
    </w:p>
    <w:sectPr w:rsidR="002563C9">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4B9" w:rsidRDefault="007804B9">
      <w:r>
        <w:separator/>
      </w:r>
    </w:p>
  </w:endnote>
  <w:endnote w:type="continuationSeparator" w:id="0">
    <w:p w:rsidR="007804B9" w:rsidRDefault="00780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3C9" w:rsidRDefault="007804B9">
    <w:pPr>
      <w:pStyle w:val="a7"/>
      <w:framePr w:wrap="around" w:vAnchor="text" w:hAnchor="margin" w:xAlign="center" w:y="1"/>
      <w:rPr>
        <w:rStyle w:val="ab"/>
      </w:rPr>
    </w:pPr>
    <w:r>
      <w:fldChar w:fldCharType="begin"/>
    </w:r>
    <w:r>
      <w:rPr>
        <w:rStyle w:val="ab"/>
      </w:rPr>
      <w:instrText xml:space="preserve">PAGE  </w:instrText>
    </w:r>
    <w:r>
      <w:fldChar w:fldCharType="separate"/>
    </w:r>
    <w:r w:rsidR="00AA3450">
      <w:rPr>
        <w:rStyle w:val="ab"/>
        <w:noProof/>
      </w:rPr>
      <w:t>3</w:t>
    </w:r>
    <w:r>
      <w:fldChar w:fldCharType="end"/>
    </w:r>
  </w:p>
  <w:p w:rsidR="002563C9" w:rsidRDefault="002563C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3C9" w:rsidRDefault="007804B9">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2563C9" w:rsidRDefault="002563C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3C9" w:rsidRDefault="007804B9">
    <w:pPr>
      <w:pStyle w:val="a7"/>
      <w:framePr w:wrap="around" w:vAnchor="text" w:hAnchor="margin" w:xAlign="center" w:y="1"/>
      <w:rPr>
        <w:rStyle w:val="ab"/>
      </w:rPr>
    </w:pPr>
    <w:r>
      <w:fldChar w:fldCharType="begin"/>
    </w:r>
    <w:r>
      <w:rPr>
        <w:rStyle w:val="ab"/>
      </w:rPr>
      <w:instrText xml:space="preserve">PAGE  </w:instrText>
    </w:r>
    <w:r>
      <w:fldChar w:fldCharType="separate"/>
    </w:r>
    <w:r w:rsidR="00CA2A3B">
      <w:rPr>
        <w:rStyle w:val="ab"/>
        <w:noProof/>
      </w:rPr>
      <w:t>12</w:t>
    </w:r>
    <w:r>
      <w:fldChar w:fldCharType="end"/>
    </w:r>
  </w:p>
  <w:p w:rsidR="002563C9" w:rsidRDefault="002563C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4B9" w:rsidRDefault="007804B9">
      <w:r>
        <w:separator/>
      </w:r>
    </w:p>
  </w:footnote>
  <w:footnote w:type="continuationSeparator" w:id="0">
    <w:p w:rsidR="007804B9" w:rsidRDefault="007804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72A27"/>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08A"/>
    <w:rsid w:val="00135B6A"/>
    <w:rsid w:val="001369A7"/>
    <w:rsid w:val="001428C5"/>
    <w:rsid w:val="001503D8"/>
    <w:rsid w:val="00157540"/>
    <w:rsid w:val="0017111F"/>
    <w:rsid w:val="00172A27"/>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563C9"/>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2731"/>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6AE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804B9"/>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227B"/>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3450"/>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069AC"/>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3BC"/>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2A3B"/>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1942"/>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57C08"/>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8C4546"/>
    <w:rsid w:val="079004AC"/>
    <w:rsid w:val="0BA148CA"/>
    <w:rsid w:val="0C1165C4"/>
    <w:rsid w:val="0D6D544B"/>
    <w:rsid w:val="0DD136FE"/>
    <w:rsid w:val="0F8E2C57"/>
    <w:rsid w:val="1059665E"/>
    <w:rsid w:val="10AC13BA"/>
    <w:rsid w:val="145A6C1B"/>
    <w:rsid w:val="14B73493"/>
    <w:rsid w:val="167A2FF9"/>
    <w:rsid w:val="18581C69"/>
    <w:rsid w:val="188A4DA0"/>
    <w:rsid w:val="1AEC0734"/>
    <w:rsid w:val="1DEF20B0"/>
    <w:rsid w:val="214243FA"/>
    <w:rsid w:val="21AD613C"/>
    <w:rsid w:val="22467189"/>
    <w:rsid w:val="257A14F5"/>
    <w:rsid w:val="27196C26"/>
    <w:rsid w:val="29EF086F"/>
    <w:rsid w:val="2EFFE297"/>
    <w:rsid w:val="301437CA"/>
    <w:rsid w:val="349D1F0A"/>
    <w:rsid w:val="34DD0473"/>
    <w:rsid w:val="3C684897"/>
    <w:rsid w:val="433E495C"/>
    <w:rsid w:val="43766E15"/>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6BD6253"/>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21">
    <w:name w:val="font21"/>
    <w:basedOn w:val="a0"/>
    <w:qFormat/>
    <w:rPr>
      <w:rFonts w:ascii="宋体" w:eastAsia="宋体" w:hAnsi="宋体" w:cs="宋体" w:hint="eastAsia"/>
      <w:b/>
      <w:bCs/>
      <w:color w:val="000000"/>
      <w:sz w:val="32"/>
      <w:szCs w:val="32"/>
      <w:u w:val="none"/>
    </w:rPr>
  </w:style>
  <w:style w:type="character" w:customStyle="1" w:styleId="font91">
    <w:name w:val="font91"/>
    <w:basedOn w:val="a0"/>
    <w:qFormat/>
    <w:rPr>
      <w:rFonts w:ascii="宋体" w:eastAsia="宋体" w:hAnsi="宋体" w:cs="宋体" w:hint="eastAsia"/>
      <w:color w:val="000000"/>
      <w:sz w:val="32"/>
      <w:szCs w:val="32"/>
      <w:u w:val="none"/>
    </w:rPr>
  </w:style>
  <w:style w:type="character" w:customStyle="1" w:styleId="font31">
    <w:name w:val="font31"/>
    <w:basedOn w:val="a0"/>
    <w:qFormat/>
    <w:rPr>
      <w:rFonts w:ascii="宋体" w:eastAsia="宋体" w:hAnsi="宋体" w:cs="宋体" w:hint="eastAsia"/>
      <w:b/>
      <w:bCs/>
      <w:color w:val="000000"/>
      <w:sz w:val="32"/>
      <w:szCs w:val="32"/>
      <w:u w:val="none"/>
    </w:rPr>
  </w:style>
  <w:style w:type="character" w:customStyle="1" w:styleId="font71">
    <w:name w:val="font71"/>
    <w:basedOn w:val="a0"/>
    <w:qFormat/>
    <w:rPr>
      <w:rFonts w:ascii="宋体" w:eastAsia="宋体" w:hAnsi="宋体" w:cs="宋体" w:hint="eastAsia"/>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21">
    <w:name w:val="font21"/>
    <w:basedOn w:val="a0"/>
    <w:qFormat/>
    <w:rPr>
      <w:rFonts w:ascii="宋体" w:eastAsia="宋体" w:hAnsi="宋体" w:cs="宋体" w:hint="eastAsia"/>
      <w:b/>
      <w:bCs/>
      <w:color w:val="000000"/>
      <w:sz w:val="32"/>
      <w:szCs w:val="32"/>
      <w:u w:val="none"/>
    </w:rPr>
  </w:style>
  <w:style w:type="character" w:customStyle="1" w:styleId="font91">
    <w:name w:val="font91"/>
    <w:basedOn w:val="a0"/>
    <w:qFormat/>
    <w:rPr>
      <w:rFonts w:ascii="宋体" w:eastAsia="宋体" w:hAnsi="宋体" w:cs="宋体" w:hint="eastAsia"/>
      <w:color w:val="000000"/>
      <w:sz w:val="32"/>
      <w:szCs w:val="32"/>
      <w:u w:val="none"/>
    </w:rPr>
  </w:style>
  <w:style w:type="character" w:customStyle="1" w:styleId="font31">
    <w:name w:val="font31"/>
    <w:basedOn w:val="a0"/>
    <w:qFormat/>
    <w:rPr>
      <w:rFonts w:ascii="宋体" w:eastAsia="宋体" w:hAnsi="宋体" w:cs="宋体" w:hint="eastAsia"/>
      <w:b/>
      <w:bCs/>
      <w:color w:val="000000"/>
      <w:sz w:val="32"/>
      <w:szCs w:val="32"/>
      <w:u w:val="none"/>
    </w:rPr>
  </w:style>
  <w:style w:type="character" w:customStyle="1" w:styleId="font71">
    <w:name w:val="font71"/>
    <w:basedOn w:val="a0"/>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Sheet1!$A$2:$A$4</c:f>
              <c:strCache>
                <c:ptCount val="3"/>
                <c:pt idx="0">
                  <c:v>财政拨款收入</c:v>
                </c:pt>
                <c:pt idx="1">
                  <c:v>经营收入</c:v>
                </c:pt>
                <c:pt idx="2">
                  <c:v>其他收入</c:v>
                </c:pt>
              </c:strCache>
            </c:strRef>
          </c:cat>
          <c:val>
            <c:numRef>
              <c:f>Sheet1!$B$2:$B$4</c:f>
              <c:numCache>
                <c:formatCode>General</c:formatCode>
                <c:ptCount val="3"/>
                <c:pt idx="0">
                  <c:v>1028.4000000000001</c:v>
                </c:pt>
                <c:pt idx="1">
                  <c:v>519.38</c:v>
                </c:pt>
                <c:pt idx="2">
                  <c:v>0.65</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a72436e2-f555-4090-86d1-831ea1cdb565}"/>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Sheet0!$A$2:$A$4</c:f>
              <c:strCache>
                <c:ptCount val="3"/>
                <c:pt idx="0">
                  <c:v>基本支出</c:v>
                </c:pt>
                <c:pt idx="1">
                  <c:v>项目支出</c:v>
                </c:pt>
                <c:pt idx="2">
                  <c:v>经营支出</c:v>
                </c:pt>
              </c:strCache>
            </c:strRef>
          </c:cat>
          <c:val>
            <c:numRef>
              <c:f>Sheet0!$B$2:$B$4</c:f>
              <c:numCache>
                <c:formatCode>General</c:formatCode>
                <c:ptCount val="3"/>
                <c:pt idx="0">
                  <c:v>382.99</c:v>
                </c:pt>
                <c:pt idx="1">
                  <c:v>753.61</c:v>
                </c:pt>
                <c:pt idx="2">
                  <c:v>417.75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ff657264-274f-4bd4-8435-0dc20d38350d}"/>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15</Pages>
  <Words>983</Words>
  <Characters>5606</Characters>
  <Application>Microsoft Office Word</Application>
  <DocSecurity>0</DocSecurity>
  <Lines>46</Lines>
  <Paragraphs>13</Paragraphs>
  <ScaleCrop>false</ScaleCrop>
  <Company/>
  <LinksUpToDate>false</LinksUpToDate>
  <CharactersWithSpaces>6576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33</cp:revision>
  <cp:lastPrinted>2025-09-08T00:25:00Z</cp:lastPrinted>
  <dcterms:created xsi:type="dcterms:W3CDTF">2017-07-11T15:16:00Z</dcterms:created>
  <dcterms:modified xsi:type="dcterms:W3CDTF">2025-09-11T01:55:00Z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A819A3B9F2B34BC38552AB9F979B237B_13</vt:lpwstr>
  </property>
  <property fmtid="{D5CDD505-2E9C-101B-9397-08002B2CF9AE}" pid="4" name="KSOTemplateDocerSaveRecord">
    <vt:lpwstr>eyJoZGlkIjoiYTk3MjFjOGQ3Zjg2OTk3NDNkNTg1ZTcyNzVkODNkMjYiLCJ1c2VySWQiOiIyNzkzMTA1MzQifQ==</vt:lpwstr>
  </property>
</Properties>
</file>