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B1B42">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部门整体绩效评价报告</w:t>
      </w:r>
    </w:p>
    <w:p w14:paraId="4479D441">
      <w:pPr>
        <w:spacing w:line="560" w:lineRule="exact"/>
        <w:jc w:val="center"/>
        <w:rPr>
          <w:rFonts w:ascii="方正小标宋简体" w:eastAsia="方正小标宋简体"/>
          <w:sz w:val="36"/>
          <w:szCs w:val="36"/>
        </w:rPr>
      </w:pPr>
    </w:p>
    <w:p w14:paraId="73D3EB9B">
      <w:pPr>
        <w:jc w:val="center"/>
        <w:rPr>
          <w:rFonts w:ascii="仿宋_GB2312"/>
          <w:szCs w:val="30"/>
        </w:rPr>
      </w:pPr>
    </w:p>
    <w:p w14:paraId="0390B743">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0C19F6B1">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14:paraId="0A4BCA1B">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北京市药品监督管理局</w:t>
      </w:r>
      <w:r>
        <w:rPr>
          <w:rFonts w:hint="eastAsia" w:ascii="仿宋_GB2312" w:eastAsia="仿宋_GB2312"/>
          <w:sz w:val="32"/>
          <w:szCs w:val="32"/>
        </w:rPr>
        <w:t>（以下简称市药监局）</w:t>
      </w:r>
      <w:r>
        <w:rPr>
          <w:rFonts w:hint="eastAsia" w:ascii="仿宋_GB2312" w:hAnsi="Calibri" w:eastAsia="仿宋_GB2312"/>
          <w:sz w:val="32"/>
          <w:szCs w:val="32"/>
        </w:rPr>
        <w:t>是北京市市场监督管理局的部门管理机构。市药监局贯彻落实党中央关于药品监督管理工作的方针政策、决策部署和市委市政府有关工作要求，在履行职责过程中坚持和加强党对药品监督管理工作的集中统一领导。主要职责：</w:t>
      </w:r>
    </w:p>
    <w:p w14:paraId="5947A1E7">
      <w:pPr>
        <w:spacing w:line="560" w:lineRule="exact"/>
        <w:ind w:firstLine="320" w:firstLineChars="100"/>
        <w:rPr>
          <w:rFonts w:ascii="仿宋_GB2312" w:hAnsi="Calibri" w:eastAsia="仿宋_GB2312"/>
          <w:sz w:val="32"/>
          <w:szCs w:val="32"/>
        </w:rPr>
      </w:pPr>
      <w:r>
        <w:rPr>
          <w:rFonts w:hint="eastAsia" w:ascii="仿宋_GB2312" w:hAnsi="Calibri" w:eastAsia="仿宋_GB2312"/>
          <w:sz w:val="32"/>
          <w:szCs w:val="32"/>
        </w:rPr>
        <w:t xml:space="preserve">  1.负责本市药品（含中药、民族药，下同）、医疗器械和化妆品安全监督管理。贯彻落实国家关于药品、医疗器械和化妆品监督管理的法律法规、规章和政策，拟订相关地方性法规草案、政府规章草案并组织实施。研究拟订鼓励药品、医疗器械和化妆品新技术新产品的管理与服务政策。</w:t>
      </w:r>
    </w:p>
    <w:p w14:paraId="04C4D5A2">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2.</w:t>
      </w:r>
      <w:r>
        <w:rPr>
          <w:rFonts w:hint="eastAsia" w:ascii="仿宋_GB2312" w:eastAsia="仿宋_GB2312" w:cs="宋体"/>
          <w:color w:val="000000"/>
          <w:kern w:val="0"/>
          <w:sz w:val="32"/>
          <w:szCs w:val="32"/>
          <w:lang w:val="zh-CN"/>
        </w:rPr>
        <w:t>监督实施药品、医疗器械、化妆品相关标准和分类管理制度。配合实施国家基本药物制度。</w:t>
      </w:r>
    </w:p>
    <w:p w14:paraId="24E3CB47">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3.</w:t>
      </w:r>
      <w:r>
        <w:rPr>
          <w:rFonts w:hint="eastAsia" w:ascii="仿宋_GB2312" w:hAnsi="Calibri" w:eastAsia="仿宋_GB2312" w:cs="宋体"/>
          <w:color w:val="000000"/>
          <w:kern w:val="0"/>
          <w:sz w:val="32"/>
          <w:szCs w:val="32"/>
          <w:lang w:val="zh-CN"/>
        </w:rPr>
        <w:t>负责本市药品、医疗器械、化妆品的注册管理。制定注册管理制度，严格上市审评审批，完善审评审批服务便利化措施，并组织实施。</w:t>
      </w:r>
    </w:p>
    <w:p w14:paraId="0D323A5D">
      <w:pPr>
        <w:spacing w:line="560" w:lineRule="exact"/>
        <w:rPr>
          <w:rFonts w:ascii="仿宋_GB2312" w:hAnsi="Calibri" w:eastAsia="仿宋_GB2312"/>
          <w:sz w:val="32"/>
          <w:szCs w:val="32"/>
        </w:rPr>
      </w:pPr>
      <w:r>
        <w:rPr>
          <w:rFonts w:hint="eastAsia" w:ascii="仿宋_GB2312" w:hAnsi="Calibri" w:eastAsia="仿宋_GB2312"/>
          <w:sz w:val="32"/>
          <w:szCs w:val="32"/>
        </w:rPr>
        <w:t xml:space="preserve">    4.负责本市药品、医疗器械和化妆品生产许可和质量管理，以及药品批发许可、零售连锁总部许可、互联网销售第三方平台备案和监督管理。依职责监督实施生产、经营和使用质量管理规范。负责药品、医疗器械广告的审批及监督管理。</w:t>
      </w:r>
    </w:p>
    <w:p w14:paraId="22F121DF">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5.负责本市药品、医疗器械和化妆品上市后风险管理。组织开展药品、化妆品不良反应和医疗器械不良事件监测、评价和处置工作。依法承担药品、医疗器械和化妆品安全应急管理工作。</w:t>
      </w:r>
    </w:p>
    <w:p w14:paraId="346D1361">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6.落实执业药师资格准入制度，组织实施本市执业药师注册工作。</w:t>
      </w:r>
    </w:p>
    <w:p w14:paraId="075668EE">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7.</w:t>
      </w:r>
      <w:r>
        <w:rPr>
          <w:rFonts w:hint="eastAsia" w:ascii="仿宋_GB2312" w:eastAsia="仿宋_GB2312" w:cs="宋体"/>
          <w:color w:val="000000"/>
          <w:kern w:val="0"/>
          <w:sz w:val="32"/>
          <w:szCs w:val="32"/>
          <w:lang w:val="zh-CN"/>
        </w:rPr>
        <w:t>负责组织实施药品、医疗器械和化妆品监督检查制度。依法查处本市药品、医疗器械和化妆品生产环节，以及药品批发、零售连锁总部和互联网销售第三方平台的违法行为。依职责组织指导查处药品零售、医疗器械和化妆品经营环节，以及药品、医疗器械使用环节的违法行为。</w:t>
      </w:r>
    </w:p>
    <w:p w14:paraId="51521738">
      <w:pPr>
        <w:spacing w:line="560" w:lineRule="exact"/>
        <w:ind w:firstLine="645"/>
        <w:rPr>
          <w:rFonts w:ascii="仿宋_GB2312" w:hAnsi="Calibri" w:eastAsia="仿宋_GB2312"/>
          <w:sz w:val="32"/>
          <w:szCs w:val="32"/>
        </w:rPr>
      </w:pPr>
      <w:r>
        <w:rPr>
          <w:rFonts w:hint="eastAsia" w:ascii="仿宋_GB2312" w:hAnsi="Calibri" w:eastAsia="仿宋_GB2312"/>
          <w:sz w:val="32"/>
          <w:szCs w:val="32"/>
        </w:rPr>
        <w:t>8.负责本市药品、医疗器械和化妆品监督管理领域政策法规宣传、信息发布、对外交流与合作。推进诚信体系建设。</w:t>
      </w:r>
    </w:p>
    <w:p w14:paraId="7FC946D6">
      <w:pPr>
        <w:pStyle w:val="2"/>
        <w:spacing w:line="560" w:lineRule="exact"/>
        <w:ind w:firstLine="640"/>
        <w:rPr>
          <w:rFonts w:ascii="仿宋_GB2312" w:eastAsia="仿宋_GB2312" w:cs="宋体"/>
          <w:color w:val="000000"/>
          <w:kern w:val="0"/>
          <w:sz w:val="32"/>
          <w:szCs w:val="32"/>
          <w:lang w:val="zh-CN"/>
        </w:rPr>
      </w:pPr>
      <w:r>
        <w:rPr>
          <w:rFonts w:hint="eastAsia" w:ascii="仿宋_GB2312" w:hAnsi="Calibri" w:eastAsia="仿宋_GB2312"/>
          <w:sz w:val="32"/>
          <w:szCs w:val="32"/>
        </w:rPr>
        <w:t>9.</w:t>
      </w:r>
      <w:r>
        <w:rPr>
          <w:rFonts w:hint="eastAsia" w:ascii="仿宋_GB2312" w:eastAsia="仿宋_GB2312" w:cs="宋体"/>
          <w:color w:val="000000"/>
          <w:kern w:val="0"/>
          <w:sz w:val="32"/>
          <w:szCs w:val="32"/>
          <w:lang w:val="zh-CN"/>
        </w:rPr>
        <w:t>完成市委、市政府交办的其他任务。</w:t>
      </w:r>
    </w:p>
    <w:p w14:paraId="629C147D">
      <w:pPr>
        <w:pStyle w:val="2"/>
        <w:spacing w:line="560" w:lineRule="exact"/>
        <w:ind w:firstLine="640"/>
      </w:pPr>
      <w:r>
        <w:rPr>
          <w:rFonts w:hint="eastAsia" w:ascii="仿宋_GB2312" w:eastAsia="仿宋_GB2312" w:cs="宋体"/>
          <w:kern w:val="0"/>
          <w:sz w:val="32"/>
          <w:szCs w:val="32"/>
          <w:lang w:val="zh-CN"/>
        </w:rPr>
        <w:t>市药监局内设：办公室、政策法规处（研究室）、药品注册管理处、药品生产监督管理处、医疗器械注册管理处、医疗器械生产监督管理处、药械流通监督管理处（医药物资储备管理处）、化妆品监督管理处、科技与标准处（信息化处）、稽查处、财务处（审计处）、人事处（离退休干部处）、行政审批处13个职能处室和机关党委、机关纪委、工会。</w:t>
      </w:r>
    </w:p>
    <w:p w14:paraId="3E9C41D9">
      <w:pPr>
        <w:spacing w:line="600" w:lineRule="exact"/>
        <w:ind w:firstLine="640" w:firstLineChars="200"/>
        <w:rPr>
          <w:rFonts w:ascii="楷体_GB2312" w:eastAsia="楷体_GB2312"/>
          <w:sz w:val="32"/>
          <w:szCs w:val="32"/>
        </w:rPr>
      </w:pPr>
      <w:r>
        <w:rPr>
          <w:rFonts w:hint="eastAsia" w:ascii="楷体_GB2312" w:eastAsia="楷体_GB2312"/>
          <w:sz w:val="32"/>
          <w:szCs w:val="32"/>
        </w:rPr>
        <w:t>（二）部门整体绩效目标设立情况</w:t>
      </w:r>
    </w:p>
    <w:p w14:paraId="1814C988">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市药监局部门整体绩效目标结合部门职责职能、中长期规划、2</w:t>
      </w:r>
      <w:r>
        <w:rPr>
          <w:rFonts w:ascii="仿宋_GB2312" w:eastAsia="仿宋_GB2312"/>
          <w:b w:val="0"/>
          <w:color w:val="000000"/>
          <w:sz w:val="32"/>
          <w:szCs w:val="32"/>
        </w:rPr>
        <w:t>02</w:t>
      </w:r>
      <w:r>
        <w:rPr>
          <w:rFonts w:hint="eastAsia" w:ascii="仿宋_GB2312" w:eastAsia="仿宋_GB2312"/>
          <w:b w:val="0"/>
          <w:color w:val="000000"/>
          <w:sz w:val="32"/>
          <w:szCs w:val="32"/>
        </w:rPr>
        <w:t>2年重点工作、相关政策等进行设立，部门绩效目标具体内容为：</w:t>
      </w:r>
    </w:p>
    <w:p w14:paraId="48DEBDC5">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一是拟定并组织实施质量抽检计划；开展问题产品召回管理工作；组织查处生产环节，以及药品批发企业、药品零售连锁总部、互联网销售第三方平台的违法行为；负责药品安全应急体系能力建设。</w:t>
      </w:r>
    </w:p>
    <w:p w14:paraId="23FE8DD0">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 xml:space="preserve">二是负责组织实施依职权由市局承担的行政审批、备案。贯彻落实“放管服”改革和优化营商环境有关要求，制定并落实职责范围内“放管服”改革和优化营商环境有关措施。 </w:t>
      </w:r>
    </w:p>
    <w:p w14:paraId="662189EE">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三是监督实施药物非临床研究、药物临床试验质量管理规范。根据法律法规和国家药监局相关工作要求，规范组织开展药品上市后变更管理沟通交流、地方药品标准管理、法规宣贯、服务指导等药品注册管理相关工作。</w:t>
      </w:r>
    </w:p>
    <w:p w14:paraId="07E861EF">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四是根据医疗器械监督管理相关法律法规和国家药监局相关工作要求，积极落实医疗器械深化改革任务，科学、规范开展现场检查、调查研究、分类标准管理、服务企业、法规宣贯等医疗器械注册管理相关工作。</w:t>
      </w:r>
    </w:p>
    <w:p w14:paraId="08163D3B">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五是根据药监工作需求，依法开展信息系统建设和运行维护，加强网络安全管理，推进智慧监管工作；加大药监工作和药品安全宣传力度，营造良好舆论环境；加强监管科学研究，做好科技与标准工作，为药品安全监管提供支撑。</w:t>
      </w:r>
    </w:p>
    <w:p w14:paraId="4E6080B4">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sz w:val="32"/>
          <w:szCs w:val="32"/>
        </w:rPr>
        <w:t>六是完善“两品一械”领域依法行政机制，推进执法监督能力建设；加强“两法两条例”的宣贯，开展普法宣传教育，为新形势下“两品一械”监管提供法律保障。</w:t>
      </w:r>
    </w:p>
    <w:p w14:paraId="54A4C997">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七是组织实施医疗器械生产监督检查，监督实施生产质量管理规范，指导医疗器械使用环节监督管理，组织开展医疗器械不良事件监测及再评价相关工作。</w:t>
      </w:r>
    </w:p>
    <w:p w14:paraId="0B061DDD">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八是制定化妆品生产企业监督检查计划，督查化妆品生产企业的日常监督检查覆盖率达到100%。</w:t>
      </w:r>
    </w:p>
    <w:p w14:paraId="487444B5">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九是加强本市药品医疗器械监管。加强药品、医疗器械广告监督管理。负责医药物资储备管理、应急调用协调工作。做好大型活动药品安全保障工作。</w:t>
      </w:r>
    </w:p>
    <w:p w14:paraId="308C2F87">
      <w:pPr>
        <w:pStyle w:val="6"/>
        <w:shd w:val="clear" w:color="auto" w:fill="FFFFFF"/>
        <w:spacing w:before="0" w:beforeAutospacing="0" w:after="0" w:afterAutospacing="0" w:line="600" w:lineRule="exact"/>
        <w:ind w:firstLine="640" w:firstLineChars="200"/>
        <w:jc w:val="both"/>
        <w:rPr>
          <w:rFonts w:ascii="仿宋_GB2312" w:eastAsia="仿宋_GB2312"/>
          <w:b w:val="0"/>
          <w:color w:val="000000"/>
          <w:sz w:val="32"/>
          <w:szCs w:val="32"/>
        </w:rPr>
      </w:pPr>
      <w:r>
        <w:rPr>
          <w:rFonts w:hint="eastAsia" w:ascii="仿宋_GB2312" w:eastAsia="仿宋_GB2312"/>
          <w:b w:val="0"/>
          <w:color w:val="000000"/>
          <w:sz w:val="32"/>
          <w:szCs w:val="32"/>
        </w:rPr>
        <w:t>十是负责本市药品生产、医疗机构制剂配制许可并监督实施。对疫苗生产企业的生产流通进行监督检查。依法承担特殊药品的监督管理工作。组织开展药品不良反应监测并依法处置。组织实施药品生产监督检查。</w:t>
      </w:r>
    </w:p>
    <w:p w14:paraId="11C474FC">
      <w:pPr>
        <w:pStyle w:val="2"/>
        <w:ind w:firstLine="640"/>
      </w:pPr>
      <w:r>
        <w:rPr>
          <w:rFonts w:hint="eastAsia" w:ascii="仿宋_GB2312" w:eastAsia="仿宋_GB2312"/>
          <w:color w:val="000000"/>
          <w:sz w:val="32"/>
          <w:szCs w:val="32"/>
        </w:rPr>
        <w:t>上述绩效目标及绩效指标与市药监局主要职责任务相匹配，目标总体较为合理，但绩效指标的细化量化程度仍有待进一步加强。</w:t>
      </w:r>
    </w:p>
    <w:p w14:paraId="4DBBB9D6">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362F11F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2022年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color w:val="000000"/>
          <w:kern w:val="0"/>
          <w:sz w:val="32"/>
          <w:szCs w:val="32"/>
        </w:rPr>
        <w:t>125292.27</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olor w:val="000000"/>
          <w:kern w:val="0"/>
          <w:sz w:val="32"/>
          <w:szCs w:val="32"/>
        </w:rPr>
        <w:t>36172.49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olor w:val="000000"/>
          <w:kern w:val="0"/>
          <w:sz w:val="32"/>
          <w:szCs w:val="32"/>
        </w:rPr>
        <w:t>85167.01</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olor w:val="000000"/>
          <w:kern w:val="0"/>
          <w:sz w:val="32"/>
          <w:szCs w:val="32"/>
        </w:rPr>
        <w:t>3952.77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olor w:val="000000"/>
          <w:kern w:val="0"/>
          <w:sz w:val="32"/>
          <w:szCs w:val="32"/>
        </w:rPr>
        <w:t>95200.53</w:t>
      </w:r>
      <w:r>
        <w:rPr>
          <w:rFonts w:ascii="仿宋_GB2312" w:hAnsi="宋体" w:eastAsia="仿宋_GB2312" w:cs="宋体"/>
          <w:color w:val="000000"/>
          <w:kern w:val="0"/>
          <w:sz w:val="32"/>
          <w:szCs w:val="32"/>
        </w:rPr>
        <w:t>万元，其中，基本支出</w:t>
      </w:r>
      <w:r>
        <w:rPr>
          <w:rFonts w:hint="eastAsia" w:ascii="仿宋_GB2312" w:hAnsi="宋体" w:eastAsia="仿宋_GB2312"/>
          <w:color w:val="000000"/>
          <w:kern w:val="0"/>
          <w:sz w:val="32"/>
          <w:szCs w:val="32"/>
        </w:rPr>
        <w:t>34154.64</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olor w:val="000000"/>
          <w:kern w:val="0"/>
          <w:sz w:val="32"/>
          <w:szCs w:val="32"/>
        </w:rPr>
        <w:t>56399.85</w:t>
      </w:r>
      <w:r>
        <w:rPr>
          <w:rFonts w:ascii="仿宋_GB2312" w:hAnsi="宋体" w:eastAsia="仿宋_GB2312" w:cs="宋体"/>
          <w:color w:val="000000"/>
          <w:kern w:val="0"/>
          <w:sz w:val="32"/>
          <w:szCs w:val="32"/>
        </w:rPr>
        <w:t>万元，其他支出</w:t>
      </w:r>
      <w:r>
        <w:rPr>
          <w:rFonts w:hint="eastAsia" w:ascii="仿宋_GB2312" w:hAnsi="宋体" w:eastAsia="仿宋_GB2312"/>
          <w:color w:val="000000"/>
          <w:kern w:val="0"/>
          <w:sz w:val="32"/>
          <w:szCs w:val="32"/>
        </w:rPr>
        <w:t>4646.04</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olor w:val="000000"/>
          <w:kern w:val="0"/>
          <w:sz w:val="32"/>
          <w:szCs w:val="32"/>
        </w:rPr>
        <w:t>75.98%</w:t>
      </w:r>
      <w:r>
        <w:rPr>
          <w:rFonts w:hint="eastAsia" w:ascii="仿宋_GB2312" w:hAnsi="宋体" w:eastAsia="仿宋_GB2312" w:cs="宋体"/>
          <w:color w:val="000000"/>
          <w:kern w:val="0"/>
          <w:sz w:val="32"/>
          <w:szCs w:val="32"/>
        </w:rPr>
        <w:t>。</w:t>
      </w:r>
    </w:p>
    <w:p w14:paraId="4DFAF404">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0AD9E377">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14:paraId="4056C027">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14:paraId="4098845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2022年，市药监局工作取得新进展新成效，主要产出数量如下：</w:t>
      </w:r>
    </w:p>
    <w:p w14:paraId="10B3FC9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（1）药械生产供应极大提升。7个抗原试剂获应急审批，</w:t>
      </w:r>
      <w:r>
        <w:rPr>
          <w:rFonts w:hint="eastAsia" w:ascii="仿宋_GB2312" w:eastAsia="仿宋_GB2312"/>
          <w:color w:val="000000"/>
          <w:sz w:val="32"/>
          <w:szCs w:val="32"/>
          <w:lang w:val="zh-CN"/>
        </w:rPr>
        <w:t>2种新冠疫苗获批紧急使用。</w:t>
      </w:r>
    </w:p>
    <w:p w14:paraId="5434809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（2）全面加大涉疫药械监管力度，对全市多家核酸检测机构开展全覆盖检查，对全部第三方医学检验机构的核酸检测试剂开展应急抽样，保障了我市在用品种质量安全。</w:t>
      </w:r>
    </w:p>
    <w:p w14:paraId="7762D6C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（3）市、区两级500余名干部下沉一线，入驻全市581家医疗机构、药批企业、连锁总部和重点药械生产企业，不分昼夜点对点服务保障，促成供需实时对接、保供精准到位。</w:t>
      </w:r>
    </w:p>
    <w:p w14:paraId="3AE8EC6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（4）以严厉打击制售假药劣药、违法生产中药饮片、网络非法销售为重点，深入开展药品安全专项整治行动。</w:t>
      </w:r>
    </w:p>
    <w:p w14:paraId="40E7F60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（5）探索多项创新举措，为涉疫用械安全“保驾护航”。实施“线上净网线下清源”行动，开展化妆品网络监督抽检，提高监管靶向性。</w:t>
      </w:r>
    </w:p>
    <w:p w14:paraId="33BF67D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（6）抓好市政府民生实事项目落实，完成市区两级“两品一械”抽检1.3万件，组织对不合格产品检验及核查；完成国抽抽样1020批。</w:t>
      </w:r>
    </w:p>
    <w:p w14:paraId="5C92ACA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协同监管持续深入。与天津、河北药监部门联合签订《京津冀化妆品原料供应商审核管理合作协议》，制定《京津冀进口药品异地抽样协作机制》，明确医疗器械注册人跨省委托生产质量体系核查要求，提高监管协同度。持续推进北京沧州渤海新区生物医药产业园建设。</w:t>
      </w:r>
    </w:p>
    <w:p w14:paraId="528D40F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w:t>
      </w:r>
      <w:r>
        <w:rPr>
          <w:rFonts w:hint="eastAsia" w:ascii="仿宋_GB2312" w:eastAsia="仿宋_GB2312"/>
          <w:color w:val="000000"/>
          <w:sz w:val="32"/>
          <w:szCs w:val="32"/>
          <w:lang w:val="zh-CN"/>
        </w:rPr>
        <w:t>制定发布</w:t>
      </w:r>
      <w:r>
        <w:rPr>
          <w:rFonts w:hint="eastAsia" w:ascii="仿宋_GB2312" w:eastAsia="仿宋_GB2312"/>
          <w:color w:val="000000"/>
          <w:sz w:val="32"/>
          <w:szCs w:val="32"/>
        </w:rPr>
        <w:t>112</w:t>
      </w:r>
      <w:r>
        <w:rPr>
          <w:rFonts w:hint="eastAsia" w:ascii="仿宋_GB2312" w:eastAsia="仿宋_GB2312"/>
          <w:color w:val="000000"/>
          <w:sz w:val="32"/>
          <w:szCs w:val="32"/>
          <w:lang w:val="zh-CN"/>
        </w:rPr>
        <w:t>个品种中药配方颗粒省级标准。完成24项医疗器械国家标准和行业标准</w:t>
      </w:r>
      <w:r>
        <w:rPr>
          <w:rFonts w:hint="eastAsia" w:ascii="仿宋_GB2312" w:eastAsia="仿宋_GB2312"/>
          <w:color w:val="000000"/>
          <w:sz w:val="32"/>
          <w:szCs w:val="32"/>
        </w:rPr>
        <w:t>。</w:t>
      </w:r>
    </w:p>
    <w:p w14:paraId="1AB3458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（9）科技创新步伐加快。</w:t>
      </w:r>
      <w:r>
        <w:rPr>
          <w:rFonts w:hint="eastAsia" w:ascii="仿宋_GB2312" w:eastAsia="仿宋_GB2312"/>
          <w:color w:val="000000"/>
          <w:sz w:val="32"/>
          <w:szCs w:val="32"/>
          <w:lang w:val="zh-CN"/>
        </w:rPr>
        <w:t>疫苗检验中心开工建设，市器检院二期项目完成主体结构建设。发挥行业管家作用，</w:t>
      </w:r>
      <w:r>
        <w:rPr>
          <w:rFonts w:hint="eastAsia" w:ascii="仿宋_GB2312" w:eastAsia="仿宋_GB2312"/>
          <w:color w:val="000000"/>
          <w:sz w:val="32"/>
          <w:szCs w:val="32"/>
        </w:rPr>
        <w:t>对18家“服务包”企业开展“一对一”服务，促进产品落地转化，1个创新药、3个新药获批上市。</w:t>
      </w:r>
    </w:p>
    <w:p w14:paraId="76141117">
      <w:pPr>
        <w:pStyle w:val="2"/>
        <w:spacing w:line="560" w:lineRule="exact"/>
        <w:ind w:firstLine="640"/>
      </w:pPr>
      <w:r>
        <w:rPr>
          <w:rFonts w:hint="eastAsia" w:ascii="仿宋_GB2312" w:eastAsia="仿宋_GB2312"/>
          <w:color w:val="000000"/>
          <w:sz w:val="32"/>
          <w:szCs w:val="32"/>
        </w:rPr>
        <w:t>（10）</w:t>
      </w:r>
      <w:r>
        <w:rPr>
          <w:rFonts w:hint="eastAsia" w:ascii="仿宋_GB2312" w:eastAsia="仿宋_GB2312"/>
          <w:color w:val="000000"/>
          <w:sz w:val="32"/>
          <w:szCs w:val="32"/>
          <w:lang w:val="zh-CN"/>
        </w:rPr>
        <w:t>支持儿童用医疗机构制剂在儿科紧密型医联体内调剂使用。</w:t>
      </w:r>
    </w:p>
    <w:p w14:paraId="4CEFB60D">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14:paraId="7514E36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2022年，市药监局工作取得新进展新成效，主要产出质量如下：</w:t>
      </w:r>
    </w:p>
    <w:p w14:paraId="537B47E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法治建设不断深化。推进法治政府建设，完善市、区、所三级监管事权体系，动态更新医疗器械、化妆品行政处罚裁量基准，制定告知承诺审批事项管理规定，提高监管规范化。连续5年行政复议诉讼“零败诉”。</w:t>
      </w:r>
    </w:p>
    <w:p w14:paraId="30C2D85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（2）20个第三类医疗器械创新产品、9个人工智能产品获批上市，数量居全国第一。</w:t>
      </w:r>
    </w:p>
    <w:p w14:paraId="3062C0E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hint="eastAsia" w:ascii="仿宋_GB2312" w:eastAsia="仿宋_GB2312"/>
          <w:color w:val="000000"/>
          <w:sz w:val="32"/>
          <w:szCs w:val="32"/>
          <w:lang w:val="zh-CN"/>
        </w:rPr>
        <w:t>获批全国首批化妆品个性化服务试点，</w:t>
      </w:r>
      <w:r>
        <w:rPr>
          <w:rFonts w:hint="eastAsia" w:ascii="仿宋_GB2312" w:eastAsia="仿宋_GB2312"/>
          <w:color w:val="000000"/>
          <w:sz w:val="32"/>
          <w:szCs w:val="32"/>
        </w:rPr>
        <w:t>通过智能化皮肤检测、大数据配方匹配、规范化产品混合、全链条产品跟踪、个性化护肤服务等模式，推动产品创新，提亮京妆品牌。</w:t>
      </w:r>
    </w:p>
    <w:p w14:paraId="332CF6B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审评审批改革取得明显成效，实现“一口受理、集中审批、一站办结”，委托受理、授权审批率均达100%，改革模式得到市领导充分肯定；告知承诺制改革事项累计达44项，占比超30%，居全市前列。行政审批时限整体压减率达75%，30项“证照分离”改革任务落地，在全国药监系统处于领先地位。</w:t>
      </w:r>
    </w:p>
    <w:p w14:paraId="6B5B84E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（5）“全程网办”率、电子证照率实现“两个100%”。全年办理各类审批服务事项近2.5万件，市药监局被评为2022年度市政务服务先进单位。</w:t>
      </w:r>
    </w:p>
    <w:p w14:paraId="3728956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w:t>
      </w:r>
      <w:r>
        <w:rPr>
          <w:rFonts w:hint="eastAsia" w:ascii="仿宋_GB2312" w:eastAsia="仿宋_GB2312"/>
          <w:color w:val="000000"/>
          <w:sz w:val="32"/>
          <w:szCs w:val="32"/>
          <w:lang w:val="zh-CN"/>
        </w:rPr>
        <w:t>制定“接诉即办”考评实施办法，</w:t>
      </w:r>
      <w:r>
        <w:rPr>
          <w:rFonts w:hint="eastAsia" w:ascii="仿宋_GB2312" w:eastAsia="仿宋_GB2312"/>
          <w:color w:val="000000"/>
          <w:sz w:val="32"/>
          <w:szCs w:val="32"/>
        </w:rPr>
        <w:t>“三率”年度综合成绩99.81，其中9个月“三率”100%，排名全市第一；2个月无考核诉求，“主动治理、未诉先办”取得新成效。</w:t>
      </w:r>
    </w:p>
    <w:p w14:paraId="5B4053E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w:t>
      </w:r>
      <w:r>
        <w:rPr>
          <w:rFonts w:hint="eastAsia" w:ascii="仿宋_GB2312" w:eastAsia="仿宋_GB2312"/>
          <w:sz w:val="32"/>
          <w:szCs w:val="32"/>
        </w:rPr>
        <w:t>加强制度建设，药品上市许可持有人、医疗器械注册人等全生命周期监管制度不断夯实，疫苗管理体制改革实现重大突破。</w:t>
      </w:r>
    </w:p>
    <w:p w14:paraId="7EAAC39E">
      <w:pPr>
        <w:pStyle w:val="2"/>
        <w:spacing w:line="560" w:lineRule="exact"/>
        <w:ind w:firstLine="640"/>
      </w:pPr>
      <w:r>
        <w:rPr>
          <w:rFonts w:hint="eastAsia" w:ascii="仿宋_GB2312" w:eastAsia="仿宋_GB2312"/>
          <w:sz w:val="32"/>
          <w:szCs w:val="32"/>
        </w:rPr>
        <w:t>（8）加强顶层设计，推动药品监管体系和监管能力再升级。规划建设北京市疫苗检验中心，成为全国第一个疫苗检验单体建设工程。获批20个国家药监局重点实验室，检验检测能力居全国前列。</w:t>
      </w:r>
    </w:p>
    <w:p w14:paraId="30EF9968">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14:paraId="2889BCBA">
      <w:pPr>
        <w:pStyle w:val="2"/>
        <w:spacing w:line="560" w:lineRule="exact"/>
        <w:ind w:firstLine="640"/>
      </w:pPr>
      <w:r>
        <w:rPr>
          <w:rFonts w:hint="eastAsia" w:ascii="仿宋_GB2312" w:eastAsia="仿宋_GB2312"/>
          <w:color w:val="000000"/>
          <w:sz w:val="32"/>
          <w:szCs w:val="32"/>
        </w:rPr>
        <w:t>2022年，市药监局坚决贯彻“看北京首先要从政治上看”的要求，坚决捍卫“两个确立”，做到“两个维护”。将2020年作为基础建设年、2021年作为能力建设年、2022年作为能力提升年，深入推进依法行政、从严治政、高效理政，抓好各级党组织规范化建设，落实意识形态工作责任制，基层基础进一步夯实，药品监管稳中有进、稳中提质。2022年各项市级绩效任务全部完成。但</w:t>
      </w:r>
      <w:r>
        <w:rPr>
          <w:rFonts w:hint="eastAsia" w:ascii="仿宋_GB2312" w:hAnsi="宋体" w:eastAsia="仿宋_GB2312"/>
          <w:color w:val="000000"/>
          <w:kern w:val="0"/>
          <w:sz w:val="32"/>
          <w:szCs w:val="32"/>
        </w:rPr>
        <w:t>受疫情影响，存在部分项目延后，未能如期完成，如赴外阜调研等。</w:t>
      </w:r>
    </w:p>
    <w:p w14:paraId="4704D4F6">
      <w:pPr>
        <w:spacing w:line="56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14:paraId="5BD0B6B6">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olor w:val="000000"/>
          <w:kern w:val="0"/>
          <w:sz w:val="32"/>
          <w:szCs w:val="32"/>
        </w:rPr>
        <w:t>2022年全年预算数125292.27万元，其中，基本支出预算数36172.49万元，项目支出预算数85167.01万元，其他支出预算数3952.77万元。资金总体支出95200.53万元，其中，基本支出34154.64万元，项目支出56399.85万元，其他支出4646.04万元。结余分配5222.82万元，年末结转和结余24868.92万元。</w:t>
      </w:r>
      <w:r>
        <w:rPr>
          <w:rFonts w:hint="eastAsia" w:eastAsia="仿宋_GB2312"/>
          <w:kern w:val="44"/>
          <w:sz w:val="32"/>
          <w:szCs w:val="32"/>
        </w:rPr>
        <w:t>市药监局</w:t>
      </w:r>
      <w:r>
        <w:rPr>
          <w:rFonts w:hint="eastAsia" w:ascii="仿宋_GB2312" w:hAnsi="宋体" w:eastAsia="仿宋_GB2312"/>
          <w:color w:val="000000"/>
          <w:kern w:val="0"/>
          <w:sz w:val="32"/>
          <w:szCs w:val="32"/>
        </w:rPr>
        <w:t>通过可行性研究、专家论证、预算评审、集体决策、政府采购等成本控制手段控制成本，产出成本控制合理。</w:t>
      </w:r>
      <w:r>
        <w:rPr>
          <w:rFonts w:hint="eastAsia" w:ascii="仿宋_GB2312" w:hAnsi="宋体" w:eastAsia="仿宋_GB2312" w:cs="宋体"/>
          <w:color w:val="000000"/>
          <w:kern w:val="0"/>
          <w:sz w:val="32"/>
          <w:szCs w:val="32"/>
        </w:rPr>
        <w:t xml:space="preserve">                                    </w:t>
      </w:r>
    </w:p>
    <w:p w14:paraId="07725727">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012A1482">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14:paraId="32A4722C">
      <w:pPr>
        <w:pStyle w:val="2"/>
        <w:spacing w:line="560" w:lineRule="exact"/>
        <w:ind w:firstLine="64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不涉及。</w:t>
      </w:r>
    </w:p>
    <w:p w14:paraId="22163FEA">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14:paraId="6282B738">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2022年是党的二十大召开之年，是北京冬奥举办之年。在市委市政府的坚强领导下，在国家药监局和市市场监管局的大力指导下，全市药监系统以习近平新时代中国特色社会主义思想为指导，以新时代首都发展为统领，深入落实“四个最严”要求，统筹发展和安全，统筹监管和服务，统筹秩序和效率，深入推进药品监管体系和监管能力现代化，药品安全形势保持稳定。药品和医疗器械创新产品获批数量居全国前列，疫苗国家监管体系（NRA）评估北京任务、服务保障疫情防控和药品安全专项整治工作受到国家药监局通报表扬，医用氧气供应保障工作得到市政府主要领导批示肯定，首都药监事业发展迈上新台阶，主要实现的社会效益如下：</w:t>
      </w:r>
    </w:p>
    <w:p w14:paraId="479B62E5">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（1）拟定并组织实施质量抽检计划；开展问题产品召回管理工作；组织查处生产环节，以及药品批发企业、药品零售连锁总部、互联网销售第三方平台的违法行为；负责药品安全应急体系能力建设。</w:t>
      </w:r>
    </w:p>
    <w:p w14:paraId="22D2EE85">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（2）负责组织实施依职权由市局承担的行政审批、备案。贯彻落实“放管服”改革和优化营商环境有关要求，制定并落实职责范围内“放管服”改革和优化营商环境有关措施。</w:t>
      </w:r>
    </w:p>
    <w:p w14:paraId="46EC2DC0">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监督实施药物非临床研究、药物临床试验质量管理规范。根据法律法规和国家药监局相关工作要求，规范组织开展药品上市后变更管理沟通交流、地方药品标准管理、法规宣贯、服务指导等药品注册管理相关工作。</w:t>
      </w:r>
    </w:p>
    <w:p w14:paraId="1A106A24">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4）根据医疗器械监督管理相关法律法规和国家药监局相关工作要求，积极落实医疗器械深化改革任务，科学、规范开展现场检查、调查研究、分类标准管理、服务企业、法规宣贯等医疗器械注册管理相关工作。</w:t>
      </w:r>
    </w:p>
    <w:p w14:paraId="78E3B178">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（5）制定化妆品生产企业监督检查计划，督查化妆品生产企业的日常监督检查覆盖率达到100%。</w:t>
      </w:r>
    </w:p>
    <w:p w14:paraId="41E50412">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（6）加强本市药品医疗器械监管。加强药品、医疗器械广告监督管理。负责医药物资储备管理、应急调用协调工作。做好大型活动药品安全保障工作。</w:t>
      </w:r>
    </w:p>
    <w:p w14:paraId="36225499">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7）统筹市、区、医疗机构三级储备，建立4+4小时清库和配送机制，实现产、供、销、储、配、运“一体化”运行。促成我市具有独立自主知识产权的国产ECMO主机附条件应急批准。市区两级实物化储备、精细化管理、高效化协同的保障体系运转有力。</w:t>
      </w:r>
    </w:p>
    <w:p w14:paraId="612CB282">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8）围绕党的二十大和冬奥会冬残奥会服务保障，全面做好药品配送、抽检和专项检查。抓监督检查不放松，对疫苗、无菌药品、特殊药品、集采中选产品、儿童用药、中药等产品，持续加大监管力度。对集中带量采购、附条件审批、创新和无菌植入等医疗器械，加大监督检查频次。</w:t>
      </w:r>
    </w:p>
    <w:p w14:paraId="702FA893">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（9）风险防控走深走细。制定药品（疫苗）生产领域风险研判、药物警戒管理规范符合性检查程序，加强医疗器械创新品种监测，开展化妆品风险会商。</w:t>
      </w:r>
    </w:p>
    <w:p w14:paraId="340FBEDD">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（10）</w:t>
      </w:r>
      <w:r>
        <w:rPr>
          <w:rFonts w:hint="eastAsia" w:ascii="仿宋_GB2312" w:hAnsi="宋体" w:eastAsia="仿宋_GB2312"/>
          <w:color w:val="000000"/>
          <w:kern w:val="0"/>
          <w:sz w:val="32"/>
          <w:szCs w:val="32"/>
          <w:lang w:val="zh-CN"/>
        </w:rPr>
        <w:t>开展</w:t>
      </w:r>
      <w:r>
        <w:rPr>
          <w:rFonts w:hint="eastAsia" w:ascii="仿宋_GB2312" w:hAnsi="宋体" w:eastAsia="仿宋_GB2312"/>
          <w:color w:val="000000"/>
          <w:kern w:val="0"/>
          <w:sz w:val="32"/>
          <w:szCs w:val="32"/>
        </w:rPr>
        <w:t>医疗器械审评指导原则制修订，推动第三类医疗器械全部纳入唯一标识实施范围。</w:t>
      </w:r>
      <w:r>
        <w:rPr>
          <w:rFonts w:hint="eastAsia" w:ascii="仿宋_GB2312" w:hAnsi="宋体" w:eastAsia="仿宋_GB2312"/>
          <w:color w:val="000000"/>
          <w:kern w:val="0"/>
          <w:sz w:val="32"/>
          <w:szCs w:val="32"/>
          <w:lang w:val="zh-CN"/>
        </w:rPr>
        <w:t>“诊断标志物检测关键技术平台与国家标准体系构建及推广应用”课题荣获北京市科学技术进步一等奖</w:t>
      </w:r>
      <w:r>
        <w:rPr>
          <w:rFonts w:hint="eastAsia" w:ascii="仿宋_GB2312" w:hAnsi="宋体" w:eastAsia="仿宋_GB2312"/>
          <w:color w:val="000000"/>
          <w:kern w:val="0"/>
          <w:sz w:val="32"/>
          <w:szCs w:val="32"/>
        </w:rPr>
        <w:t>。</w:t>
      </w:r>
    </w:p>
    <w:p w14:paraId="57796D6A">
      <w:pPr>
        <w:widowControl/>
        <w:spacing w:line="560" w:lineRule="exact"/>
        <w:ind w:firstLine="640" w:firstLineChars="200"/>
        <w:rPr>
          <w:rFonts w:ascii="仿宋_GB2312" w:hAnsi="宋体" w:eastAsia="仿宋_GB2312"/>
          <w:color w:val="000000"/>
          <w:kern w:val="0"/>
          <w:sz w:val="32"/>
          <w:szCs w:val="32"/>
          <w:lang w:val="zh-CN"/>
        </w:rPr>
      </w:pPr>
      <w:r>
        <w:rPr>
          <w:rFonts w:hint="eastAsia" w:ascii="仿宋_GB2312" w:hAnsi="宋体" w:eastAsia="仿宋_GB2312"/>
          <w:color w:val="000000"/>
          <w:kern w:val="0"/>
          <w:sz w:val="32"/>
          <w:szCs w:val="32"/>
        </w:rPr>
        <w:t>（11）智慧监管持续深入。探索“两品一械”监管大数据应用，构建企业和品种数字化支撑体系，疫苗等高风险品种智慧生产系统试运行。</w:t>
      </w:r>
      <w:r>
        <w:rPr>
          <w:rFonts w:hint="eastAsia" w:ascii="仿宋_GB2312" w:hAnsi="宋体" w:eastAsia="仿宋_GB2312"/>
          <w:color w:val="000000"/>
          <w:kern w:val="0"/>
          <w:sz w:val="32"/>
          <w:szCs w:val="32"/>
          <w:lang w:val="zh-CN"/>
        </w:rPr>
        <w:t>制定风险分级监督和安全信用评价管理办法，</w:t>
      </w:r>
      <w:r>
        <w:rPr>
          <w:rFonts w:hint="eastAsia" w:ascii="仿宋_GB2312" w:hAnsi="宋体" w:eastAsia="仿宋_GB2312"/>
          <w:color w:val="000000"/>
          <w:kern w:val="0"/>
          <w:sz w:val="32"/>
          <w:szCs w:val="32"/>
        </w:rPr>
        <w:t>创新试点</w:t>
      </w:r>
      <w:r>
        <w:rPr>
          <w:rFonts w:hint="eastAsia" w:ascii="仿宋_GB2312" w:hAnsi="宋体" w:eastAsia="仿宋_GB2312"/>
          <w:color w:val="000000"/>
          <w:kern w:val="0"/>
          <w:sz w:val="32"/>
          <w:szCs w:val="32"/>
          <w:lang w:val="zh-CN"/>
        </w:rPr>
        <w:t>“风险+信用”分级分类监管。</w:t>
      </w:r>
    </w:p>
    <w:p w14:paraId="0DF0CCC9">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12）队伍建设持续强化。出台《北京市药品检查员管理办法》，制定检查员聘任晋升、教育培训等一系列规章制度。深入开展技术规范等专业培训、监督抽检等专题培训、医疗器械唯一标识等专项培训。制定执业药师信用评价管理办法，夯实执业药师统筹管理。</w:t>
      </w:r>
    </w:p>
    <w:p w14:paraId="34CD411D">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13）产业促进成效明显。牵头制定并组织落实《生物医药全产业链开放实施方案》，清单化管理、项目化推进，市级事权任务100%落地，创新要素加速集聚。制定研发用物品进口“白名单”制度，有效解决研发用物品进口“堵点”，获评2022年度市“两区”建设十大最具影响力政策之一。</w:t>
      </w:r>
    </w:p>
    <w:p w14:paraId="08EA8E99">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14:paraId="62D07D43">
      <w:pPr>
        <w:pStyle w:val="2"/>
        <w:spacing w:line="560" w:lineRule="exact"/>
        <w:ind w:firstLine="640"/>
      </w:pPr>
      <w:r>
        <w:rPr>
          <w:rFonts w:hint="eastAsia" w:ascii="仿宋_GB2312" w:hAnsi="宋体" w:eastAsia="仿宋_GB2312"/>
          <w:color w:val="000000"/>
          <w:kern w:val="0"/>
          <w:sz w:val="32"/>
          <w:szCs w:val="32"/>
        </w:rPr>
        <w:t>不涉及。</w:t>
      </w:r>
    </w:p>
    <w:p w14:paraId="5F40B928">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14:paraId="592E5F1B">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2022年，市药监局坚持党建引领，强化政治担当、使命担当、廉洁担当。开展党组织书记抓基层党建述职评议考核，落实“一把手”点评会议制度，促进基层党组织全面建设。加强宣传阵地建设，制定《新闻宣传工作管理办法》，在政务网站和新媒体端开设“献礼二十大”专栏。完善信息监测及处置体系，开展“药监政策进园区”、全国安全用药月、医疗器械和化妆品宣传周等系列活动，持续营造共促共治良好氛围。主要可持续性影响如下：</w:t>
      </w:r>
    </w:p>
    <w:p w14:paraId="52B91621">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1）负责本市药品生产、医疗机构制剂配制许可并监督实施。对疫苗生产企业的生产流通进行监督检查。依法承担特殊药品的监督管理工作。组织开展药品不良反应监测并依法处置。组织实施药品生产监督检查。</w:t>
      </w:r>
    </w:p>
    <w:p w14:paraId="1E5BE4ED">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（2）组织实施医疗器械生产监督检查，监督实施生产质量管理规范，指导医疗器械使用环节监督管理，组织开展医疗器械不良事件监测及再评价相关工作。</w:t>
      </w:r>
    </w:p>
    <w:p w14:paraId="5AC13D1C">
      <w:pPr>
        <w:pStyle w:val="2"/>
        <w:spacing w:line="560" w:lineRule="exact"/>
        <w:ind w:firstLine="640"/>
      </w:pPr>
      <w:r>
        <w:rPr>
          <w:rFonts w:hint="eastAsia" w:ascii="仿宋_GB2312" w:hAnsi="宋体" w:eastAsia="仿宋_GB2312"/>
          <w:color w:val="000000"/>
          <w:kern w:val="0"/>
          <w:sz w:val="32"/>
          <w:szCs w:val="32"/>
        </w:rPr>
        <w:t>（3）根据药监工作需求，依法开展信息系统建设和运行维护，加强网络安全管理，推进智慧监管工作；加大药监工作和药品安全宣传力度，营造良好舆论环境；加强监管科学研究，做好科技与标准工作，为药品安全监管提供支撑。</w:t>
      </w:r>
    </w:p>
    <w:p w14:paraId="621CB895">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14:paraId="41EE9DB0">
      <w:pPr>
        <w:pStyle w:val="2"/>
        <w:spacing w:line="560" w:lineRule="exact"/>
        <w:ind w:firstLine="640"/>
      </w:pPr>
      <w:r>
        <w:rPr>
          <w:rFonts w:hint="eastAsia" w:ascii="仿宋_GB2312" w:hAnsi="宋体" w:eastAsia="仿宋_GB2312"/>
          <w:color w:val="000000"/>
          <w:kern w:val="0"/>
          <w:sz w:val="32"/>
          <w:szCs w:val="32"/>
        </w:rPr>
        <w:t>2022年度，根据北京市人民政府办公厅开展的绩效考评结果，市药监局绩效考评得分为96.66分，考评等次为“优秀”。经统计汇总，市药监局的综合满意度为91.16分，其中，社会公众满意度为83.67分，服务对象满意度为98.65分。</w:t>
      </w:r>
    </w:p>
    <w:p w14:paraId="404CBE55">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12964165">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01F275E9">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14:paraId="02C09441">
      <w:pPr>
        <w:pStyle w:val="2"/>
        <w:spacing w:line="560" w:lineRule="exact"/>
        <w:ind w:firstLine="640"/>
      </w:pPr>
      <w:r>
        <w:rPr>
          <w:rFonts w:hint="eastAsia" w:ascii="仿宋_GB2312" w:hAnsi="宋体" w:eastAsia="仿宋_GB2312"/>
          <w:color w:val="000000"/>
          <w:kern w:val="0"/>
          <w:sz w:val="32"/>
          <w:szCs w:val="32"/>
        </w:rPr>
        <w:t>市药监局不断健全内部预算、采购、资产、内控、绩效制度体系，制定了包括预算管理、收入与票据管理、资金管理、采购管理、政府购买服务、资产管理、会计核算与财务报告、会计档案管理、财务监督等制度，</w:t>
      </w:r>
      <w:r>
        <w:rPr>
          <w:rFonts w:hint="eastAsia" w:ascii="仿宋_GB2312" w:hAnsi="宋体" w:eastAsia="仿宋_GB2312"/>
          <w:color w:val="000000"/>
          <w:kern w:val="0"/>
          <w:sz w:val="32"/>
          <w:szCs w:val="32"/>
          <w:lang w:eastAsia="zh-Hans"/>
        </w:rPr>
        <w:t>提高了</w:t>
      </w:r>
      <w:r>
        <w:rPr>
          <w:rFonts w:hint="eastAsia" w:ascii="仿宋_GB2312" w:hAnsi="宋体" w:eastAsia="仿宋_GB2312"/>
          <w:color w:val="000000"/>
          <w:kern w:val="0"/>
          <w:sz w:val="32"/>
          <w:szCs w:val="32"/>
        </w:rPr>
        <w:t>部门资金管理</w:t>
      </w:r>
      <w:r>
        <w:rPr>
          <w:rFonts w:hint="eastAsia" w:ascii="仿宋_GB2312" w:hAnsi="宋体" w:eastAsia="仿宋_GB2312"/>
          <w:color w:val="000000"/>
          <w:kern w:val="0"/>
          <w:sz w:val="32"/>
          <w:szCs w:val="32"/>
          <w:lang w:eastAsia="zh-Hans"/>
        </w:rPr>
        <w:t>的</w:t>
      </w:r>
      <w:r>
        <w:rPr>
          <w:rFonts w:hint="eastAsia" w:ascii="仿宋_GB2312" w:hAnsi="宋体" w:eastAsia="仿宋_GB2312"/>
          <w:color w:val="000000"/>
          <w:kern w:val="0"/>
          <w:sz w:val="32"/>
          <w:szCs w:val="32"/>
        </w:rPr>
        <w:t>规范性。但绩效跟踪管理方面还有待进一步完善。</w:t>
      </w:r>
    </w:p>
    <w:p w14:paraId="22E35343">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14:paraId="52696EF1">
      <w:pPr>
        <w:widowControl/>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市药监局机关、所属单位根据本单位承担的任务及工作目标，提出下年度预算需求，并编制收支预算草案。形成部门汇总预算草案后经市药监局党组审议通过，报送市财政局。根据市财政局年度预算批复，将预算资金批复所属单位。</w:t>
      </w:r>
    </w:p>
    <w:p w14:paraId="50BC8224">
      <w:pPr>
        <w:pStyle w:val="2"/>
        <w:spacing w:line="560" w:lineRule="exact"/>
        <w:ind w:firstLine="640"/>
      </w:pPr>
      <w:r>
        <w:rPr>
          <w:rFonts w:hint="eastAsia" w:ascii="仿宋_GB2312" w:hAnsi="宋体" w:eastAsia="仿宋_GB2312"/>
          <w:color w:val="000000"/>
          <w:kern w:val="0"/>
          <w:sz w:val="32"/>
          <w:szCs w:val="32"/>
        </w:rPr>
        <w:t>市药监局预算资金拨付有完整审批程序和手续；项目重大开支经过评估论证；资金使用符合部门预算批复用途，不存在截留、挤占、挪用情况；符合政府采购程序和流程；符合公务卡结算相关制度和规定；符合国家财经法规和财务管理制度规定以及有关专项资金管理办法。但在资金使用管理方面还有待进一步加强。</w:t>
      </w:r>
    </w:p>
    <w:p w14:paraId="61CF0623">
      <w:pPr>
        <w:spacing w:line="56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14:paraId="5C42A798">
      <w:pPr>
        <w:pStyle w:val="2"/>
        <w:spacing w:line="560" w:lineRule="exact"/>
        <w:ind w:firstLine="640"/>
      </w:pPr>
      <w:r>
        <w:rPr>
          <w:rFonts w:hint="eastAsia" w:eastAsia="仿宋_GB2312"/>
          <w:kern w:val="44"/>
          <w:sz w:val="32"/>
          <w:szCs w:val="32"/>
        </w:rPr>
        <w:t>根据</w:t>
      </w:r>
      <w:r>
        <w:rPr>
          <w:rFonts w:hint="eastAsia" w:ascii="仿宋_GB2312" w:hAnsi="宋体" w:eastAsia="仿宋_GB2312"/>
          <w:color w:val="000000"/>
          <w:kern w:val="0"/>
          <w:sz w:val="32"/>
          <w:szCs w:val="32"/>
          <w:lang w:eastAsia="zh-CN"/>
        </w:rPr>
        <w:t>《中华人民共和国会计法》</w:t>
      </w:r>
      <w:r>
        <w:rPr>
          <w:rFonts w:hint="eastAsia" w:ascii="仿宋_GB2312" w:hAnsi="宋体" w:eastAsia="仿宋_GB2312"/>
          <w:color w:val="000000"/>
          <w:kern w:val="0"/>
          <w:sz w:val="32"/>
          <w:szCs w:val="32"/>
        </w:rPr>
        <w:t>《会计基础工作规范》等法律法规，完成各项日常会计核算工作。严格执行审批流程和报销手续，认真审核原始凭证，及时处理会计账目，定</w:t>
      </w:r>
      <w:bookmarkStart w:id="0" w:name="_GoBack"/>
      <w:bookmarkEnd w:id="0"/>
      <w:r>
        <w:rPr>
          <w:rFonts w:hint="eastAsia" w:ascii="仿宋_GB2312" w:hAnsi="宋体" w:eastAsia="仿宋_GB2312"/>
          <w:color w:val="000000"/>
          <w:kern w:val="0"/>
          <w:sz w:val="32"/>
          <w:szCs w:val="32"/>
        </w:rPr>
        <w:t>期编制财务报表，完整归集票据、合同、协议、会议纪要等会计档案。会计档案按规定年限保存，并由专人负责。</w:t>
      </w:r>
    </w:p>
    <w:p w14:paraId="5FC56D24">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14:paraId="741D7AA9">
      <w:pPr>
        <w:spacing w:line="560" w:lineRule="exact"/>
        <w:ind w:firstLine="640" w:firstLineChars="200"/>
        <w:rPr>
          <w:rFonts w:eastAsia="仿宋_GB2312"/>
          <w:kern w:val="44"/>
          <w:sz w:val="32"/>
          <w:szCs w:val="32"/>
        </w:rPr>
      </w:pPr>
      <w:r>
        <w:rPr>
          <w:rFonts w:hint="eastAsia" w:ascii="仿宋_GB2312" w:hAnsi="宋体" w:eastAsia="仿宋_GB2312"/>
          <w:color w:val="000000"/>
          <w:kern w:val="0"/>
          <w:sz w:val="32"/>
          <w:szCs w:val="32"/>
        </w:rPr>
        <w:t>严格落实《行政单位国有资产管理暂行办法》 （财政部令第35号）、《事业单位国有资产管理暂行办法》（财政部令第36号）等文件要求，结合本单位实际制定了现金管理、</w:t>
      </w:r>
      <w:r>
        <w:rPr>
          <w:rFonts w:hint="eastAsia" w:eastAsia="仿宋_GB2312"/>
          <w:kern w:val="44"/>
          <w:sz w:val="32"/>
          <w:szCs w:val="32"/>
        </w:rPr>
        <w:t>银行存款管理和固定资产实物管理等资产管理制度。</w:t>
      </w:r>
    </w:p>
    <w:p w14:paraId="078C6225">
      <w:pPr>
        <w:pStyle w:val="2"/>
        <w:spacing w:line="560" w:lineRule="exact"/>
        <w:ind w:firstLine="640"/>
      </w:pPr>
      <w:r>
        <w:rPr>
          <w:rFonts w:hint="eastAsia" w:ascii="仿宋_GB2312" w:hAnsi="宋体" w:eastAsia="仿宋_GB2312"/>
          <w:color w:val="000000"/>
          <w:kern w:val="0"/>
          <w:sz w:val="32"/>
          <w:szCs w:val="32"/>
        </w:rPr>
        <w:t>2022年度不涉及对外投资行为；不存在因管理不当发生严重资产损失和丢失情况；不涉及出租、出借资产行为；不存在不按要求进行报批或资产不公开处置行为</w:t>
      </w:r>
      <w:r>
        <w:rPr>
          <w:rFonts w:hint="eastAsia" w:ascii="仿宋_GB2312" w:hAnsi="宋体" w:eastAsia="仿宋_GB2312"/>
          <w:kern w:val="0"/>
          <w:sz w:val="32"/>
          <w:szCs w:val="32"/>
        </w:rPr>
        <w:t>。但在</w:t>
      </w:r>
      <w:r>
        <w:rPr>
          <w:rFonts w:hint="eastAsia" w:ascii="仿宋_GB2312" w:hAnsi="宋体" w:eastAsia="仿宋_GB2312"/>
          <w:color w:val="000000"/>
          <w:kern w:val="0"/>
          <w:sz w:val="32"/>
          <w:szCs w:val="32"/>
        </w:rPr>
        <w:t>资产配置管理方面还需进一步强化。</w:t>
      </w:r>
    </w:p>
    <w:p w14:paraId="6AB4F957">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0714A557">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为贯彻落实中共北京市委 北京市人民政府发布的《关于全面实施预算绩效管理的实施意见》精神，进一步推动财政资金科学化、精细化管理，提高预算资金的使用效益，加强预算绩效运行监控，依据《北京市预算绩效管理办法》（京财绩效〔2019〕2129号）、《北京市市级部门预算绩效运行监控管理办法》（京财绩效〔2020〕2034号）等要求，</w:t>
      </w:r>
      <w:r>
        <w:rPr>
          <w:rFonts w:hint="eastAsia" w:eastAsia="仿宋_GB2312"/>
          <w:kern w:val="44"/>
          <w:sz w:val="32"/>
          <w:szCs w:val="32"/>
        </w:rPr>
        <w:t>市药监局</w:t>
      </w:r>
      <w:r>
        <w:rPr>
          <w:rFonts w:hint="eastAsia" w:ascii="仿宋_GB2312" w:hAnsi="宋体" w:eastAsia="仿宋_GB2312"/>
          <w:color w:val="000000"/>
          <w:kern w:val="0"/>
          <w:sz w:val="32"/>
          <w:szCs w:val="32"/>
        </w:rPr>
        <w:t>做实做优预算绩效管理， 2</w:t>
      </w:r>
      <w:r>
        <w:rPr>
          <w:rFonts w:ascii="仿宋_GB2312" w:hAnsi="宋体" w:eastAsia="仿宋_GB2312"/>
          <w:color w:val="000000"/>
          <w:kern w:val="0"/>
          <w:sz w:val="32"/>
          <w:szCs w:val="32"/>
        </w:rPr>
        <w:t>02</w:t>
      </w:r>
      <w:r>
        <w:rPr>
          <w:rFonts w:hint="eastAsia" w:ascii="仿宋_GB2312" w:hAnsi="宋体" w:eastAsia="仿宋_GB2312"/>
          <w:color w:val="000000"/>
          <w:kern w:val="0"/>
          <w:sz w:val="32"/>
          <w:szCs w:val="32"/>
        </w:rPr>
        <w:t>2年7-</w:t>
      </w:r>
      <w:r>
        <w:rPr>
          <w:rFonts w:ascii="仿宋_GB2312" w:hAnsi="宋体" w:eastAsia="仿宋_GB2312"/>
          <w:color w:val="000000"/>
          <w:kern w:val="0"/>
          <w:sz w:val="32"/>
          <w:szCs w:val="32"/>
        </w:rPr>
        <w:t>8</w:t>
      </w:r>
      <w:r>
        <w:rPr>
          <w:rFonts w:hint="eastAsia" w:ascii="仿宋_GB2312" w:hAnsi="宋体" w:eastAsia="仿宋_GB2312"/>
          <w:color w:val="000000"/>
          <w:kern w:val="0"/>
          <w:sz w:val="32"/>
          <w:szCs w:val="32"/>
        </w:rPr>
        <w:t>月，对上半年预算执行情况和绩效目标实现程度开展绩效监控</w:t>
      </w:r>
      <w:r>
        <w:rPr>
          <w:rFonts w:hint="eastAsia" w:ascii="仿宋_GB2312" w:hAnsi="宋体" w:eastAsia="仿宋_GB2312" w:cs="Arial"/>
          <w:sz w:val="32"/>
          <w:szCs w:val="32"/>
        </w:rPr>
        <w:t>。</w:t>
      </w:r>
    </w:p>
    <w:p w14:paraId="55D3CA45">
      <w:pPr>
        <w:pStyle w:val="2"/>
        <w:spacing w:line="560" w:lineRule="exact"/>
        <w:ind w:firstLine="640"/>
      </w:pPr>
      <w:r>
        <w:rPr>
          <w:rFonts w:hint="eastAsia" w:ascii="仿宋_GB2312" w:hAnsi="宋体" w:eastAsia="仿宋_GB2312"/>
          <w:color w:val="000000"/>
          <w:kern w:val="0"/>
          <w:sz w:val="32"/>
          <w:szCs w:val="32"/>
        </w:rPr>
        <w:t>2022年度共对80个项目开展绩效评价，占项目总数的100.00</w:t>
      </w:r>
      <w:r>
        <w:rPr>
          <w:rFonts w:ascii="仿宋_GB2312" w:hAnsi="宋体" w:eastAsia="仿宋_GB2312"/>
          <w:color w:val="000000"/>
          <w:kern w:val="0"/>
          <w:sz w:val="32"/>
          <w:szCs w:val="32"/>
        </w:rPr>
        <w:t>%</w:t>
      </w:r>
      <w:r>
        <w:rPr>
          <w:rFonts w:hint="eastAsia" w:ascii="仿宋_GB2312" w:hAnsi="宋体" w:eastAsia="仿宋_GB2312"/>
          <w:color w:val="000000"/>
          <w:kern w:val="0"/>
          <w:sz w:val="32"/>
          <w:szCs w:val="32"/>
        </w:rPr>
        <w:t>，评价结果74个“优”、6个“良”。其中，对药品、医疗器械、化妆品监管宣传经费项目开展部门绩效评价，涉及决策管理、预算资金执行、过程管理、产出效益等方面内容，评价得分9</w:t>
      </w:r>
      <w:r>
        <w:rPr>
          <w:rFonts w:ascii="仿宋_GB2312" w:hAnsi="宋体" w:eastAsia="仿宋_GB2312"/>
          <w:color w:val="000000"/>
          <w:kern w:val="0"/>
          <w:sz w:val="32"/>
          <w:szCs w:val="32"/>
        </w:rPr>
        <w:t>0.0</w:t>
      </w:r>
      <w:r>
        <w:rPr>
          <w:rFonts w:hint="eastAsia" w:ascii="仿宋_GB2312" w:hAnsi="宋体" w:eastAsia="仿宋_GB2312"/>
          <w:color w:val="000000"/>
          <w:kern w:val="0"/>
          <w:sz w:val="32"/>
          <w:szCs w:val="32"/>
        </w:rPr>
        <w:t>2分，评级为优。</w:t>
      </w:r>
    </w:p>
    <w:p w14:paraId="4175C24D">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14:paraId="2D90E670">
      <w:pPr>
        <w:pStyle w:val="2"/>
        <w:spacing w:line="560" w:lineRule="exact"/>
        <w:ind w:firstLine="640"/>
      </w:pPr>
      <w:r>
        <w:rPr>
          <w:rFonts w:hint="eastAsia" w:ascii="仿宋_GB2312" w:hAnsi="宋体" w:eastAsia="仿宋_GB2312"/>
          <w:color w:val="000000"/>
          <w:kern w:val="0"/>
          <w:sz w:val="32"/>
          <w:szCs w:val="32"/>
        </w:rPr>
        <w:t>2021年结转结余</w:t>
      </w:r>
      <w:r>
        <w:rPr>
          <w:rFonts w:hint="eastAsia" w:ascii="仿宋_GB2312" w:hAnsi="宋体" w:eastAsia="仿宋_GB2312"/>
          <w:color w:val="000000"/>
          <w:kern w:val="0"/>
          <w:sz w:val="32"/>
          <w:szCs w:val="32"/>
          <w:lang w:eastAsia="zh-Hans"/>
        </w:rPr>
        <w:t>率为19.82%，202</w:t>
      </w:r>
      <w:r>
        <w:rPr>
          <w:rFonts w:hint="eastAsia" w:ascii="仿宋_GB2312" w:hAnsi="宋体" w:eastAsia="仿宋_GB2312"/>
          <w:color w:val="000000"/>
          <w:kern w:val="0"/>
          <w:sz w:val="32"/>
          <w:szCs w:val="32"/>
        </w:rPr>
        <w:t>2</w:t>
      </w:r>
      <w:r>
        <w:rPr>
          <w:rFonts w:hint="eastAsia" w:ascii="仿宋_GB2312" w:hAnsi="宋体" w:eastAsia="仿宋_GB2312"/>
          <w:color w:val="000000"/>
          <w:kern w:val="0"/>
          <w:sz w:val="32"/>
          <w:szCs w:val="32"/>
          <w:lang w:eastAsia="zh-Hans"/>
        </w:rPr>
        <w:t>年</w:t>
      </w:r>
      <w:r>
        <w:rPr>
          <w:rFonts w:hint="eastAsia" w:ascii="仿宋_GB2312" w:hAnsi="宋体" w:eastAsia="仿宋_GB2312"/>
          <w:color w:val="000000"/>
          <w:kern w:val="0"/>
          <w:sz w:val="32"/>
          <w:szCs w:val="32"/>
        </w:rPr>
        <w:t>结转结余率</w:t>
      </w:r>
      <w:r>
        <w:rPr>
          <w:rFonts w:hint="eastAsia" w:ascii="仿宋_GB2312" w:hAnsi="宋体" w:eastAsia="仿宋_GB2312"/>
          <w:color w:val="000000"/>
          <w:kern w:val="0"/>
          <w:sz w:val="32"/>
          <w:szCs w:val="32"/>
          <w:lang w:eastAsia="zh-Hans"/>
        </w:rPr>
        <w:t>为19.85%</w:t>
      </w:r>
      <w:r>
        <w:rPr>
          <w:rFonts w:hint="eastAsia" w:ascii="仿宋_GB2312" w:hAnsi="宋体" w:eastAsia="仿宋_GB2312"/>
          <w:color w:val="000000"/>
          <w:kern w:val="0"/>
          <w:sz w:val="32"/>
          <w:szCs w:val="32"/>
        </w:rPr>
        <w:t>。原因：为落实市政府疫情防控要求，应对2022年12月底出现的全市各级医疗机构新冠病毒感染患者重症救治物资不足问题，紧急追加医疗设备配件应急采购等项目，项目经费到位时间为12月底，因履行采购程序结转至2023年年初支出。</w:t>
      </w:r>
    </w:p>
    <w:p w14:paraId="4623C39F">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3C038231">
      <w:pPr>
        <w:pStyle w:val="2"/>
        <w:spacing w:line="560" w:lineRule="exact"/>
        <w:ind w:firstLine="640"/>
      </w:pPr>
      <w:r>
        <w:rPr>
          <w:rFonts w:hint="eastAsia" w:ascii="仿宋_GB2312" w:hAnsi="宋体" w:eastAsia="仿宋_GB2312"/>
          <w:color w:val="000000"/>
          <w:kern w:val="0"/>
          <w:sz w:val="32"/>
          <w:szCs w:val="32"/>
        </w:rPr>
        <w:t>年初部门支出预算金额为67623.35万元，年度部门支出决算金额为95200.53万元，部门预决算差</w:t>
      </w:r>
      <w:r>
        <w:rPr>
          <w:rFonts w:hint="eastAsia" w:eastAsia="仿宋_GB2312"/>
          <w:kern w:val="44"/>
          <w:sz w:val="32"/>
          <w:szCs w:val="32"/>
        </w:rPr>
        <w:t>异率为</w:t>
      </w:r>
      <w:r>
        <w:rPr>
          <w:rFonts w:hint="eastAsia" w:ascii="仿宋_GB2312" w:hAnsi="宋体" w:eastAsia="仿宋_GB2312"/>
          <w:color w:val="000000"/>
          <w:kern w:val="0"/>
          <w:sz w:val="32"/>
          <w:szCs w:val="32"/>
          <w:lang w:eastAsia="zh-Hans"/>
        </w:rPr>
        <w:t>40.78%</w:t>
      </w:r>
      <w:r>
        <w:rPr>
          <w:rFonts w:hint="eastAsia" w:ascii="仿宋_GB2312" w:hAnsi="宋体" w:eastAsia="仿宋_GB2312"/>
          <w:color w:val="000000"/>
          <w:kern w:val="0"/>
          <w:sz w:val="32"/>
          <w:szCs w:val="32"/>
        </w:rPr>
        <w:t>。原因：</w:t>
      </w:r>
      <w:r>
        <w:rPr>
          <w:rFonts w:ascii="仿宋_GB2312" w:hAnsi="宋体" w:eastAsia="仿宋_GB2312"/>
          <w:color w:val="000000"/>
          <w:kern w:val="0"/>
          <w:sz w:val="32"/>
          <w:szCs w:val="32"/>
        </w:rPr>
        <w:t>按照</w:t>
      </w:r>
      <w:r>
        <w:rPr>
          <w:rFonts w:hint="eastAsia" w:ascii="仿宋_GB2312" w:hAnsi="宋体" w:eastAsia="仿宋_GB2312"/>
          <w:color w:val="000000"/>
          <w:kern w:val="0"/>
          <w:sz w:val="32"/>
          <w:szCs w:val="32"/>
        </w:rPr>
        <w:t>市政府疫情防控要求</w:t>
      </w:r>
      <w:r>
        <w:rPr>
          <w:rFonts w:ascii="仿宋_GB2312" w:hAnsi="宋体" w:eastAsia="仿宋_GB2312"/>
          <w:color w:val="000000"/>
          <w:kern w:val="0"/>
          <w:sz w:val="32"/>
          <w:szCs w:val="32"/>
        </w:rPr>
        <w:t>追加储备药品专项</w:t>
      </w:r>
      <w:r>
        <w:rPr>
          <w:rFonts w:hint="eastAsia" w:ascii="仿宋_GB2312" w:hAnsi="宋体" w:eastAsia="仿宋_GB2312"/>
          <w:color w:val="000000"/>
          <w:kern w:val="0"/>
          <w:sz w:val="32"/>
          <w:szCs w:val="32"/>
        </w:rPr>
        <w:t>、</w:t>
      </w:r>
      <w:r>
        <w:rPr>
          <w:rFonts w:ascii="仿宋_GB2312" w:hAnsi="宋体" w:eastAsia="仿宋_GB2312"/>
          <w:color w:val="000000"/>
          <w:kern w:val="0"/>
          <w:sz w:val="32"/>
          <w:szCs w:val="32"/>
        </w:rPr>
        <w:t>医疗设备配件采购专项</w:t>
      </w:r>
      <w:r>
        <w:rPr>
          <w:rFonts w:hint="eastAsia" w:ascii="仿宋_GB2312" w:hAnsi="宋体" w:eastAsia="仿宋_GB2312"/>
          <w:color w:val="000000"/>
          <w:kern w:val="0"/>
          <w:sz w:val="32"/>
          <w:szCs w:val="32"/>
        </w:rPr>
        <w:t>等。</w:t>
      </w:r>
    </w:p>
    <w:p w14:paraId="2E5810D6">
      <w:pPr>
        <w:spacing w:line="56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6949E5D5">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0053B84D">
      <w:pPr>
        <w:pStyle w:val="2"/>
        <w:spacing w:line="560" w:lineRule="exact"/>
        <w:ind w:firstLine="640"/>
      </w:pPr>
      <w:r>
        <w:rPr>
          <w:rFonts w:hint="eastAsia" w:ascii="仿宋_GB2312" w:hAnsi="宋体" w:eastAsia="仿宋_GB2312"/>
          <w:color w:val="000000"/>
          <w:kern w:val="0"/>
          <w:sz w:val="32"/>
          <w:szCs w:val="32"/>
        </w:rPr>
        <w:t>2022年度整体支出绩效评价综合得分</w:t>
      </w:r>
      <w:r>
        <w:rPr>
          <w:rFonts w:ascii="仿宋_GB2312" w:hAnsi="宋体" w:eastAsia="仿宋_GB2312"/>
          <w:color w:val="000000"/>
          <w:kern w:val="0"/>
          <w:sz w:val="32"/>
          <w:szCs w:val="32"/>
        </w:rPr>
        <w:t>9</w:t>
      </w:r>
      <w:r>
        <w:rPr>
          <w:rFonts w:hint="eastAsia" w:ascii="仿宋_GB2312" w:hAnsi="宋体" w:eastAsia="仿宋_GB2312"/>
          <w:color w:val="000000"/>
          <w:kern w:val="0"/>
          <w:sz w:val="32"/>
          <w:szCs w:val="32"/>
        </w:rPr>
        <w:t>1</w:t>
      </w:r>
      <w:r>
        <w:rPr>
          <w:rFonts w:ascii="仿宋_GB2312" w:hAnsi="宋体" w:eastAsia="仿宋_GB2312"/>
          <w:color w:val="000000"/>
          <w:kern w:val="0"/>
          <w:sz w:val="32"/>
          <w:szCs w:val="32"/>
        </w:rPr>
        <w:t>.</w:t>
      </w:r>
      <w:r>
        <w:rPr>
          <w:rFonts w:hint="eastAsia" w:ascii="仿宋_GB2312" w:hAnsi="宋体" w:eastAsia="仿宋_GB2312"/>
          <w:color w:val="000000"/>
          <w:kern w:val="0"/>
          <w:sz w:val="32"/>
          <w:szCs w:val="32"/>
        </w:rPr>
        <w:t>00分，其中当年预算执行情况15.20分、整体绩效目标实现情况58.00分、预算管理情况17.80分，绩效评定结论为“优”。</w:t>
      </w:r>
    </w:p>
    <w:p w14:paraId="4617B2D5">
      <w:pPr>
        <w:spacing w:line="56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14:paraId="46FC6A9E">
      <w:pPr>
        <w:spacing w:line="560" w:lineRule="exact"/>
        <w:ind w:firstLine="640" w:firstLineChars="200"/>
        <w:rPr>
          <w:rFonts w:ascii="仿宋_GB2312" w:hAnsi="宋体" w:eastAsia="仿宋_GB2312"/>
          <w:color w:val="000000"/>
          <w:kern w:val="0"/>
          <w:sz w:val="32"/>
          <w:szCs w:val="32"/>
        </w:rPr>
      </w:pPr>
      <w:r>
        <w:rPr>
          <w:rFonts w:ascii="仿宋_GB2312" w:hAnsi="宋体" w:eastAsia="仿宋_GB2312"/>
          <w:color w:val="000000"/>
          <w:kern w:val="0"/>
          <w:sz w:val="32"/>
          <w:szCs w:val="32"/>
        </w:rPr>
        <w:t>1.</w:t>
      </w:r>
      <w:r>
        <w:rPr>
          <w:rFonts w:hint="eastAsia" w:ascii="仿宋_GB2312" w:hAnsi="宋体" w:eastAsia="仿宋_GB2312"/>
          <w:color w:val="000000"/>
          <w:kern w:val="0"/>
          <w:sz w:val="32"/>
          <w:szCs w:val="32"/>
        </w:rPr>
        <w:t>部门整体绩效目标及绩效指标设置有待进一步细化，仅明确部门工作的重点方向，缺少对目标任务的量化分解，指标的可考核程度不足。</w:t>
      </w:r>
    </w:p>
    <w:p w14:paraId="5C490E99">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2.对绩效目标管理、事前绩效评估管理、绩效运行监控管理、绩效评价管理等制度进一步完善。</w:t>
      </w:r>
    </w:p>
    <w:p w14:paraId="676F6F92">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3.资金使用管理和固定资产管理还有待进一步加强。</w:t>
      </w:r>
    </w:p>
    <w:p w14:paraId="5A618A71">
      <w:pPr>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4.疫情防控，部分项目绩效目标未能如期完成，如需赴外阜调研等工作。</w:t>
      </w:r>
    </w:p>
    <w:p w14:paraId="0152D0C6">
      <w:pPr>
        <w:pStyle w:val="2"/>
        <w:spacing w:line="560" w:lineRule="exact"/>
        <w:ind w:firstLine="640"/>
      </w:pPr>
      <w:r>
        <w:rPr>
          <w:rFonts w:hint="eastAsia" w:ascii="仿宋_GB2312" w:hAnsi="宋体" w:eastAsia="仿宋_GB2312"/>
          <w:color w:val="000000"/>
          <w:kern w:val="0"/>
          <w:sz w:val="32"/>
          <w:szCs w:val="32"/>
        </w:rPr>
        <w:t>5.反映部门履职效果的资料不够完整，资料收集需进一步加强。</w:t>
      </w:r>
    </w:p>
    <w:p w14:paraId="54E21626">
      <w:pPr>
        <w:spacing w:line="56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14:paraId="146AD3D6">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进一步优化部门整体绩效目标设置，根据部门职责和预算，分层次提炼部门整体目标；在深入论证的基础上，设置更加贴近部门职责且具体、量化的指标。</w:t>
      </w:r>
    </w:p>
    <w:p w14:paraId="19FA12DA">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进一步完善绩效管理制度，推动财政资金科学化、精细化管理，提高预算资金的使用效益。</w:t>
      </w:r>
    </w:p>
    <w:p w14:paraId="0C76FB88">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w:t>
      </w:r>
      <w:r>
        <w:rPr>
          <w:rFonts w:hint="eastAsia" w:ascii="仿宋_GB2312" w:hAnsi="宋体" w:eastAsia="仿宋_GB2312"/>
          <w:sz w:val="32"/>
          <w:szCs w:val="32"/>
        </w:rPr>
        <w:t>加强资金使用、结转结余资金和国有资产等管理的规范性，按照厉行节约、科学合理、保障需求、提高效率的原则，不断完善日常管理制度和定期清查机制。</w:t>
      </w:r>
    </w:p>
    <w:p w14:paraId="3C43BD45">
      <w:pPr>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sz w:val="32"/>
          <w:szCs w:val="32"/>
        </w:rPr>
        <w:t>4.</w:t>
      </w:r>
      <w:r>
        <w:rPr>
          <w:rFonts w:hint="eastAsia" w:ascii="仿宋_GB2312" w:hAnsi="宋体" w:eastAsia="仿宋_GB2312"/>
          <w:sz w:val="32"/>
          <w:szCs w:val="32"/>
        </w:rPr>
        <w:t>总结和梳理个别项目未能实现预期绩效目标的原因，推进项目执行，及时发挥财政资金效益。进一步收集反映实施效果的支撑资料，通过多种途径了解服务对象满意度情况，以服务对象现实需求作为改进部门决策与绩效的主要依据。</w:t>
      </w:r>
    </w:p>
    <w:p w14:paraId="045F2E9B">
      <w:pPr>
        <w:spacing w:line="480" w:lineRule="exact"/>
        <w:rPr>
          <w:rFonts w:ascii="方正小标宋简体" w:hAnsi="黑体" w:eastAsia="方正小标宋简体" w:cs="宋体"/>
          <w:color w:val="000000"/>
          <w:kern w:val="0"/>
          <w:sz w:val="44"/>
          <w:szCs w:val="44"/>
        </w:rPr>
      </w:pPr>
    </w:p>
    <w:p w14:paraId="3EFDFCC3">
      <w:pPr>
        <w:spacing w:line="480" w:lineRule="exact"/>
        <w:rPr>
          <w:rFonts w:ascii="仿宋_GB2312" w:hAnsi="宋体" w:eastAsia="仿宋_GB2312"/>
          <w:sz w:val="32"/>
          <w:szCs w:val="32"/>
        </w:rPr>
      </w:pPr>
    </w:p>
    <w:p w14:paraId="20E2F6E0">
      <w:pPr>
        <w:spacing w:line="480" w:lineRule="exact"/>
        <w:rPr>
          <w:rFonts w:ascii="仿宋_GB2312" w:hAnsi="宋体" w:eastAsia="仿宋_GB2312"/>
          <w:sz w:val="32"/>
          <w:szCs w:val="32"/>
        </w:rPr>
      </w:pPr>
      <w:r>
        <w:rPr>
          <w:rFonts w:hint="eastAsia" w:ascii="仿宋_GB2312" w:hAnsi="宋体" w:eastAsia="仿宋_GB2312"/>
          <w:sz w:val="32"/>
          <w:szCs w:val="32"/>
        </w:rPr>
        <w:t>附表：2022年部门整体绩效评价指标体系评分表</w:t>
      </w:r>
    </w:p>
    <w:p w14:paraId="19839E6E">
      <w:pPr>
        <w:pStyle w:val="2"/>
        <w:ind w:firstLine="420"/>
      </w:pPr>
    </w:p>
    <w:p w14:paraId="29577B99">
      <w:pPr>
        <w:pStyle w:val="2"/>
        <w:ind w:firstLine="0" w:firstLineChars="0"/>
        <w:rPr>
          <w:rFonts w:asci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F32"/>
    <w:rsid w:val="00000967"/>
    <w:rsid w:val="00000FA3"/>
    <w:rsid w:val="00002606"/>
    <w:rsid w:val="000026EE"/>
    <w:rsid w:val="0000329B"/>
    <w:rsid w:val="0000388E"/>
    <w:rsid w:val="00003EAA"/>
    <w:rsid w:val="0000401F"/>
    <w:rsid w:val="0000478C"/>
    <w:rsid w:val="000047C8"/>
    <w:rsid w:val="000051E0"/>
    <w:rsid w:val="00005A30"/>
    <w:rsid w:val="00005C75"/>
    <w:rsid w:val="00005DFD"/>
    <w:rsid w:val="0000600A"/>
    <w:rsid w:val="0000680A"/>
    <w:rsid w:val="00006A7F"/>
    <w:rsid w:val="000075AB"/>
    <w:rsid w:val="00010699"/>
    <w:rsid w:val="00010852"/>
    <w:rsid w:val="00011EE9"/>
    <w:rsid w:val="0001282C"/>
    <w:rsid w:val="00013352"/>
    <w:rsid w:val="0001336C"/>
    <w:rsid w:val="0001373E"/>
    <w:rsid w:val="00013991"/>
    <w:rsid w:val="00013B76"/>
    <w:rsid w:val="00013D68"/>
    <w:rsid w:val="00014375"/>
    <w:rsid w:val="0001465F"/>
    <w:rsid w:val="000147F6"/>
    <w:rsid w:val="00014C51"/>
    <w:rsid w:val="00014E8A"/>
    <w:rsid w:val="00014F78"/>
    <w:rsid w:val="00015840"/>
    <w:rsid w:val="000159FA"/>
    <w:rsid w:val="00016BE7"/>
    <w:rsid w:val="00016BF4"/>
    <w:rsid w:val="00017500"/>
    <w:rsid w:val="00017862"/>
    <w:rsid w:val="00020A29"/>
    <w:rsid w:val="00021612"/>
    <w:rsid w:val="000222D3"/>
    <w:rsid w:val="00022327"/>
    <w:rsid w:val="00022682"/>
    <w:rsid w:val="00022D5A"/>
    <w:rsid w:val="00022E59"/>
    <w:rsid w:val="000245A0"/>
    <w:rsid w:val="00024978"/>
    <w:rsid w:val="00024A0B"/>
    <w:rsid w:val="00024BF8"/>
    <w:rsid w:val="00027438"/>
    <w:rsid w:val="00027501"/>
    <w:rsid w:val="00030419"/>
    <w:rsid w:val="00031C97"/>
    <w:rsid w:val="000323E7"/>
    <w:rsid w:val="0003301F"/>
    <w:rsid w:val="0003370A"/>
    <w:rsid w:val="000339E4"/>
    <w:rsid w:val="00033D29"/>
    <w:rsid w:val="0003496E"/>
    <w:rsid w:val="00034F7F"/>
    <w:rsid w:val="00035132"/>
    <w:rsid w:val="00035BD3"/>
    <w:rsid w:val="00036808"/>
    <w:rsid w:val="00036F5A"/>
    <w:rsid w:val="000375EA"/>
    <w:rsid w:val="00037CFA"/>
    <w:rsid w:val="00040313"/>
    <w:rsid w:val="00040E7D"/>
    <w:rsid w:val="000410BB"/>
    <w:rsid w:val="000412F0"/>
    <w:rsid w:val="0004156C"/>
    <w:rsid w:val="00042055"/>
    <w:rsid w:val="00042578"/>
    <w:rsid w:val="000429DD"/>
    <w:rsid w:val="00043CDE"/>
    <w:rsid w:val="00044186"/>
    <w:rsid w:val="00044239"/>
    <w:rsid w:val="00045185"/>
    <w:rsid w:val="000454B7"/>
    <w:rsid w:val="000460CE"/>
    <w:rsid w:val="00046451"/>
    <w:rsid w:val="00046648"/>
    <w:rsid w:val="000466BF"/>
    <w:rsid w:val="00047960"/>
    <w:rsid w:val="00047C18"/>
    <w:rsid w:val="000502D8"/>
    <w:rsid w:val="0005076E"/>
    <w:rsid w:val="00050D2B"/>
    <w:rsid w:val="00050F6A"/>
    <w:rsid w:val="00051032"/>
    <w:rsid w:val="000512E3"/>
    <w:rsid w:val="000528A0"/>
    <w:rsid w:val="00053311"/>
    <w:rsid w:val="00053331"/>
    <w:rsid w:val="0005364A"/>
    <w:rsid w:val="0005396F"/>
    <w:rsid w:val="00053E20"/>
    <w:rsid w:val="000553DB"/>
    <w:rsid w:val="000569C9"/>
    <w:rsid w:val="00057B50"/>
    <w:rsid w:val="00057E2D"/>
    <w:rsid w:val="00061124"/>
    <w:rsid w:val="000614C9"/>
    <w:rsid w:val="000614F7"/>
    <w:rsid w:val="00061F16"/>
    <w:rsid w:val="00062036"/>
    <w:rsid w:val="000623AC"/>
    <w:rsid w:val="00062832"/>
    <w:rsid w:val="000628B4"/>
    <w:rsid w:val="00062F0D"/>
    <w:rsid w:val="0006378B"/>
    <w:rsid w:val="00063998"/>
    <w:rsid w:val="00063B14"/>
    <w:rsid w:val="00064A90"/>
    <w:rsid w:val="00065547"/>
    <w:rsid w:val="0006578E"/>
    <w:rsid w:val="00066005"/>
    <w:rsid w:val="00066AE2"/>
    <w:rsid w:val="000671CF"/>
    <w:rsid w:val="00067828"/>
    <w:rsid w:val="00067978"/>
    <w:rsid w:val="0007062A"/>
    <w:rsid w:val="0007090A"/>
    <w:rsid w:val="00070A3F"/>
    <w:rsid w:val="00072023"/>
    <w:rsid w:val="000720BB"/>
    <w:rsid w:val="00072862"/>
    <w:rsid w:val="00072AF8"/>
    <w:rsid w:val="00072C2D"/>
    <w:rsid w:val="0007398F"/>
    <w:rsid w:val="000739C7"/>
    <w:rsid w:val="00075446"/>
    <w:rsid w:val="000756B1"/>
    <w:rsid w:val="00075DE1"/>
    <w:rsid w:val="00076880"/>
    <w:rsid w:val="000768C3"/>
    <w:rsid w:val="000776B4"/>
    <w:rsid w:val="00077F31"/>
    <w:rsid w:val="00080D50"/>
    <w:rsid w:val="000823C8"/>
    <w:rsid w:val="000824BF"/>
    <w:rsid w:val="000824FC"/>
    <w:rsid w:val="00082FF9"/>
    <w:rsid w:val="00083555"/>
    <w:rsid w:val="0008364B"/>
    <w:rsid w:val="00083905"/>
    <w:rsid w:val="0008471F"/>
    <w:rsid w:val="00084CF7"/>
    <w:rsid w:val="00084E7F"/>
    <w:rsid w:val="00084EB9"/>
    <w:rsid w:val="0008556D"/>
    <w:rsid w:val="00085786"/>
    <w:rsid w:val="00085AFC"/>
    <w:rsid w:val="00085BF0"/>
    <w:rsid w:val="000869E2"/>
    <w:rsid w:val="000871C2"/>
    <w:rsid w:val="000875B1"/>
    <w:rsid w:val="00087A3C"/>
    <w:rsid w:val="00087EBD"/>
    <w:rsid w:val="000901A5"/>
    <w:rsid w:val="000906CA"/>
    <w:rsid w:val="00090D49"/>
    <w:rsid w:val="00091726"/>
    <w:rsid w:val="00091AFA"/>
    <w:rsid w:val="00092830"/>
    <w:rsid w:val="00093523"/>
    <w:rsid w:val="00093693"/>
    <w:rsid w:val="00093842"/>
    <w:rsid w:val="00094149"/>
    <w:rsid w:val="00094603"/>
    <w:rsid w:val="0009541A"/>
    <w:rsid w:val="00095B1A"/>
    <w:rsid w:val="000960CF"/>
    <w:rsid w:val="000968AB"/>
    <w:rsid w:val="00096976"/>
    <w:rsid w:val="00097010"/>
    <w:rsid w:val="0009713A"/>
    <w:rsid w:val="000971DE"/>
    <w:rsid w:val="000975B3"/>
    <w:rsid w:val="000978CF"/>
    <w:rsid w:val="000A0360"/>
    <w:rsid w:val="000A0472"/>
    <w:rsid w:val="000A0CB6"/>
    <w:rsid w:val="000A10C6"/>
    <w:rsid w:val="000A132E"/>
    <w:rsid w:val="000A1A9F"/>
    <w:rsid w:val="000A1ED4"/>
    <w:rsid w:val="000A2318"/>
    <w:rsid w:val="000A2A4B"/>
    <w:rsid w:val="000A2B43"/>
    <w:rsid w:val="000A2DC2"/>
    <w:rsid w:val="000A3236"/>
    <w:rsid w:val="000A3551"/>
    <w:rsid w:val="000A3CDD"/>
    <w:rsid w:val="000A476D"/>
    <w:rsid w:val="000A4F67"/>
    <w:rsid w:val="000A64D0"/>
    <w:rsid w:val="000A6B29"/>
    <w:rsid w:val="000A6E3E"/>
    <w:rsid w:val="000A7100"/>
    <w:rsid w:val="000A72BE"/>
    <w:rsid w:val="000B05FF"/>
    <w:rsid w:val="000B08B9"/>
    <w:rsid w:val="000B12B1"/>
    <w:rsid w:val="000B192C"/>
    <w:rsid w:val="000B26BA"/>
    <w:rsid w:val="000B29D9"/>
    <w:rsid w:val="000B2FAA"/>
    <w:rsid w:val="000B3871"/>
    <w:rsid w:val="000B388B"/>
    <w:rsid w:val="000B41D5"/>
    <w:rsid w:val="000B584E"/>
    <w:rsid w:val="000B687D"/>
    <w:rsid w:val="000B76FB"/>
    <w:rsid w:val="000C0765"/>
    <w:rsid w:val="000C0D48"/>
    <w:rsid w:val="000C1216"/>
    <w:rsid w:val="000C143E"/>
    <w:rsid w:val="000C14E2"/>
    <w:rsid w:val="000C15BC"/>
    <w:rsid w:val="000C2625"/>
    <w:rsid w:val="000C2AFD"/>
    <w:rsid w:val="000C32D1"/>
    <w:rsid w:val="000C362F"/>
    <w:rsid w:val="000C37C8"/>
    <w:rsid w:val="000C3D56"/>
    <w:rsid w:val="000C3EF4"/>
    <w:rsid w:val="000C407C"/>
    <w:rsid w:val="000C4B23"/>
    <w:rsid w:val="000C4E4B"/>
    <w:rsid w:val="000C5ED4"/>
    <w:rsid w:val="000C5FAB"/>
    <w:rsid w:val="000C6B89"/>
    <w:rsid w:val="000C7AD2"/>
    <w:rsid w:val="000C7F23"/>
    <w:rsid w:val="000D0113"/>
    <w:rsid w:val="000D0287"/>
    <w:rsid w:val="000D08F1"/>
    <w:rsid w:val="000D0996"/>
    <w:rsid w:val="000D108B"/>
    <w:rsid w:val="000D14D0"/>
    <w:rsid w:val="000D17DA"/>
    <w:rsid w:val="000D1E6D"/>
    <w:rsid w:val="000D22F9"/>
    <w:rsid w:val="000D27FF"/>
    <w:rsid w:val="000D2BB4"/>
    <w:rsid w:val="000D4C21"/>
    <w:rsid w:val="000D4D77"/>
    <w:rsid w:val="000D4E49"/>
    <w:rsid w:val="000D5A9F"/>
    <w:rsid w:val="000E0AC9"/>
    <w:rsid w:val="000E102B"/>
    <w:rsid w:val="000E19A4"/>
    <w:rsid w:val="000E2B55"/>
    <w:rsid w:val="000E3091"/>
    <w:rsid w:val="000E322E"/>
    <w:rsid w:val="000E43A7"/>
    <w:rsid w:val="000E4654"/>
    <w:rsid w:val="000E5137"/>
    <w:rsid w:val="000E5D65"/>
    <w:rsid w:val="000E5DAA"/>
    <w:rsid w:val="000E5E14"/>
    <w:rsid w:val="000E6159"/>
    <w:rsid w:val="000E6469"/>
    <w:rsid w:val="000E74A1"/>
    <w:rsid w:val="000F0EAA"/>
    <w:rsid w:val="000F1BA7"/>
    <w:rsid w:val="000F1CA7"/>
    <w:rsid w:val="000F1FC2"/>
    <w:rsid w:val="000F22DF"/>
    <w:rsid w:val="000F24CF"/>
    <w:rsid w:val="000F2D2F"/>
    <w:rsid w:val="000F3A2E"/>
    <w:rsid w:val="000F44F8"/>
    <w:rsid w:val="000F4922"/>
    <w:rsid w:val="000F4CDB"/>
    <w:rsid w:val="000F4D89"/>
    <w:rsid w:val="000F4E37"/>
    <w:rsid w:val="000F55DD"/>
    <w:rsid w:val="000F56F4"/>
    <w:rsid w:val="000F5979"/>
    <w:rsid w:val="000F5FC8"/>
    <w:rsid w:val="000F61AE"/>
    <w:rsid w:val="000F7046"/>
    <w:rsid w:val="000F7521"/>
    <w:rsid w:val="000F79D8"/>
    <w:rsid w:val="00100969"/>
    <w:rsid w:val="00100DBB"/>
    <w:rsid w:val="00100E1F"/>
    <w:rsid w:val="001012EA"/>
    <w:rsid w:val="001013AF"/>
    <w:rsid w:val="001013D3"/>
    <w:rsid w:val="0010195B"/>
    <w:rsid w:val="001022C1"/>
    <w:rsid w:val="00102F46"/>
    <w:rsid w:val="00103786"/>
    <w:rsid w:val="00103950"/>
    <w:rsid w:val="00103BAB"/>
    <w:rsid w:val="00103D39"/>
    <w:rsid w:val="00103E01"/>
    <w:rsid w:val="001042CF"/>
    <w:rsid w:val="0010483B"/>
    <w:rsid w:val="00104A60"/>
    <w:rsid w:val="00104AAA"/>
    <w:rsid w:val="00104B31"/>
    <w:rsid w:val="00104B59"/>
    <w:rsid w:val="00105909"/>
    <w:rsid w:val="001075DA"/>
    <w:rsid w:val="00111F15"/>
    <w:rsid w:val="001123FE"/>
    <w:rsid w:val="001128C0"/>
    <w:rsid w:val="00112B41"/>
    <w:rsid w:val="00112DCC"/>
    <w:rsid w:val="00114AEB"/>
    <w:rsid w:val="00114E6C"/>
    <w:rsid w:val="00114F1E"/>
    <w:rsid w:val="001152A3"/>
    <w:rsid w:val="0011533F"/>
    <w:rsid w:val="0011546A"/>
    <w:rsid w:val="00115B9C"/>
    <w:rsid w:val="00116322"/>
    <w:rsid w:val="0011674B"/>
    <w:rsid w:val="00116E92"/>
    <w:rsid w:val="00117E21"/>
    <w:rsid w:val="001202E9"/>
    <w:rsid w:val="0012056C"/>
    <w:rsid w:val="00120E09"/>
    <w:rsid w:val="00121A76"/>
    <w:rsid w:val="00121D1A"/>
    <w:rsid w:val="001228B0"/>
    <w:rsid w:val="00122B08"/>
    <w:rsid w:val="00122D0F"/>
    <w:rsid w:val="0012351A"/>
    <w:rsid w:val="00123626"/>
    <w:rsid w:val="00123BC2"/>
    <w:rsid w:val="00123FC7"/>
    <w:rsid w:val="001246F3"/>
    <w:rsid w:val="00124EBD"/>
    <w:rsid w:val="001253FF"/>
    <w:rsid w:val="0012564A"/>
    <w:rsid w:val="001258B5"/>
    <w:rsid w:val="001259BF"/>
    <w:rsid w:val="00125AE7"/>
    <w:rsid w:val="00125CE1"/>
    <w:rsid w:val="00126481"/>
    <w:rsid w:val="0012661F"/>
    <w:rsid w:val="00127523"/>
    <w:rsid w:val="001302E8"/>
    <w:rsid w:val="00130A24"/>
    <w:rsid w:val="00131040"/>
    <w:rsid w:val="00131820"/>
    <w:rsid w:val="0013195B"/>
    <w:rsid w:val="00131B33"/>
    <w:rsid w:val="00131BB9"/>
    <w:rsid w:val="00131BFD"/>
    <w:rsid w:val="00132B3F"/>
    <w:rsid w:val="001336A3"/>
    <w:rsid w:val="00133777"/>
    <w:rsid w:val="001347B3"/>
    <w:rsid w:val="00134820"/>
    <w:rsid w:val="00134F10"/>
    <w:rsid w:val="00135346"/>
    <w:rsid w:val="00136228"/>
    <w:rsid w:val="00136A75"/>
    <w:rsid w:val="00136AEE"/>
    <w:rsid w:val="00136D00"/>
    <w:rsid w:val="00136F27"/>
    <w:rsid w:val="00136F55"/>
    <w:rsid w:val="0013735E"/>
    <w:rsid w:val="00137FCA"/>
    <w:rsid w:val="00140C2F"/>
    <w:rsid w:val="0014146E"/>
    <w:rsid w:val="00141773"/>
    <w:rsid w:val="001418FF"/>
    <w:rsid w:val="0014233B"/>
    <w:rsid w:val="00142C7D"/>
    <w:rsid w:val="00143285"/>
    <w:rsid w:val="00143BC1"/>
    <w:rsid w:val="00143D36"/>
    <w:rsid w:val="001440CD"/>
    <w:rsid w:val="0014413D"/>
    <w:rsid w:val="001451BD"/>
    <w:rsid w:val="001455EA"/>
    <w:rsid w:val="00145945"/>
    <w:rsid w:val="00146173"/>
    <w:rsid w:val="00146AC2"/>
    <w:rsid w:val="00150125"/>
    <w:rsid w:val="00150938"/>
    <w:rsid w:val="001512BF"/>
    <w:rsid w:val="00151B08"/>
    <w:rsid w:val="00151FF3"/>
    <w:rsid w:val="00152859"/>
    <w:rsid w:val="00152AAB"/>
    <w:rsid w:val="00152C2F"/>
    <w:rsid w:val="00152DC7"/>
    <w:rsid w:val="001532EC"/>
    <w:rsid w:val="00153E93"/>
    <w:rsid w:val="00153E98"/>
    <w:rsid w:val="001544AC"/>
    <w:rsid w:val="00154CF7"/>
    <w:rsid w:val="00154F1D"/>
    <w:rsid w:val="00155500"/>
    <w:rsid w:val="0015556C"/>
    <w:rsid w:val="001559B7"/>
    <w:rsid w:val="00155A30"/>
    <w:rsid w:val="00155C10"/>
    <w:rsid w:val="00155CB3"/>
    <w:rsid w:val="00155CCD"/>
    <w:rsid w:val="00155D15"/>
    <w:rsid w:val="001562B4"/>
    <w:rsid w:val="00156773"/>
    <w:rsid w:val="001569B0"/>
    <w:rsid w:val="00156A87"/>
    <w:rsid w:val="00156BD9"/>
    <w:rsid w:val="00157A4A"/>
    <w:rsid w:val="00157A5D"/>
    <w:rsid w:val="00157E7A"/>
    <w:rsid w:val="0016027E"/>
    <w:rsid w:val="001602DB"/>
    <w:rsid w:val="00160C9F"/>
    <w:rsid w:val="00160D86"/>
    <w:rsid w:val="00161507"/>
    <w:rsid w:val="001617D4"/>
    <w:rsid w:val="00161AED"/>
    <w:rsid w:val="00161C39"/>
    <w:rsid w:val="00161C9B"/>
    <w:rsid w:val="00161D7E"/>
    <w:rsid w:val="00162880"/>
    <w:rsid w:val="00162B6F"/>
    <w:rsid w:val="001630F1"/>
    <w:rsid w:val="00163626"/>
    <w:rsid w:val="00163B1A"/>
    <w:rsid w:val="00164378"/>
    <w:rsid w:val="001648B6"/>
    <w:rsid w:val="001649D1"/>
    <w:rsid w:val="001665E7"/>
    <w:rsid w:val="00166784"/>
    <w:rsid w:val="001667B8"/>
    <w:rsid w:val="0016704C"/>
    <w:rsid w:val="001673FE"/>
    <w:rsid w:val="0016764C"/>
    <w:rsid w:val="00167FB3"/>
    <w:rsid w:val="00170090"/>
    <w:rsid w:val="00170437"/>
    <w:rsid w:val="00170D50"/>
    <w:rsid w:val="00171A32"/>
    <w:rsid w:val="00171CE7"/>
    <w:rsid w:val="00171F95"/>
    <w:rsid w:val="00172809"/>
    <w:rsid w:val="00172C6E"/>
    <w:rsid w:val="00172F94"/>
    <w:rsid w:val="001733B6"/>
    <w:rsid w:val="00174298"/>
    <w:rsid w:val="0017464D"/>
    <w:rsid w:val="001746CA"/>
    <w:rsid w:val="001747F0"/>
    <w:rsid w:val="00174C03"/>
    <w:rsid w:val="00174DD9"/>
    <w:rsid w:val="00175379"/>
    <w:rsid w:val="001754A8"/>
    <w:rsid w:val="001757EC"/>
    <w:rsid w:val="00175D14"/>
    <w:rsid w:val="00175F1D"/>
    <w:rsid w:val="00176218"/>
    <w:rsid w:val="001766BB"/>
    <w:rsid w:val="001766F5"/>
    <w:rsid w:val="00176D84"/>
    <w:rsid w:val="00176E05"/>
    <w:rsid w:val="001770B1"/>
    <w:rsid w:val="0017787A"/>
    <w:rsid w:val="00177ABF"/>
    <w:rsid w:val="00182047"/>
    <w:rsid w:val="001827D3"/>
    <w:rsid w:val="00182D08"/>
    <w:rsid w:val="001830C2"/>
    <w:rsid w:val="001830C8"/>
    <w:rsid w:val="00183226"/>
    <w:rsid w:val="00184336"/>
    <w:rsid w:val="0018482A"/>
    <w:rsid w:val="00185F3E"/>
    <w:rsid w:val="001866E1"/>
    <w:rsid w:val="00186B22"/>
    <w:rsid w:val="00186C5D"/>
    <w:rsid w:val="0018704D"/>
    <w:rsid w:val="0018751C"/>
    <w:rsid w:val="00190519"/>
    <w:rsid w:val="00190C0A"/>
    <w:rsid w:val="00190C80"/>
    <w:rsid w:val="00190F57"/>
    <w:rsid w:val="0019124E"/>
    <w:rsid w:val="0019160F"/>
    <w:rsid w:val="001916BE"/>
    <w:rsid w:val="00192CD9"/>
    <w:rsid w:val="001934AD"/>
    <w:rsid w:val="001936C0"/>
    <w:rsid w:val="00193CA3"/>
    <w:rsid w:val="00194CAD"/>
    <w:rsid w:val="0019589A"/>
    <w:rsid w:val="00195FCB"/>
    <w:rsid w:val="00196419"/>
    <w:rsid w:val="00196697"/>
    <w:rsid w:val="00197092"/>
    <w:rsid w:val="001970A3"/>
    <w:rsid w:val="00197CF5"/>
    <w:rsid w:val="001A003D"/>
    <w:rsid w:val="001A00E8"/>
    <w:rsid w:val="001A0170"/>
    <w:rsid w:val="001A0418"/>
    <w:rsid w:val="001A0594"/>
    <w:rsid w:val="001A0850"/>
    <w:rsid w:val="001A0D53"/>
    <w:rsid w:val="001A1205"/>
    <w:rsid w:val="001A4576"/>
    <w:rsid w:val="001A52C5"/>
    <w:rsid w:val="001A5B08"/>
    <w:rsid w:val="001A5EAC"/>
    <w:rsid w:val="001A6151"/>
    <w:rsid w:val="001A700C"/>
    <w:rsid w:val="001A72CA"/>
    <w:rsid w:val="001A74AA"/>
    <w:rsid w:val="001A7AED"/>
    <w:rsid w:val="001A7EA3"/>
    <w:rsid w:val="001B0200"/>
    <w:rsid w:val="001B0E7D"/>
    <w:rsid w:val="001B1763"/>
    <w:rsid w:val="001B1A53"/>
    <w:rsid w:val="001B1C87"/>
    <w:rsid w:val="001B27F3"/>
    <w:rsid w:val="001B3B0B"/>
    <w:rsid w:val="001B419A"/>
    <w:rsid w:val="001B4334"/>
    <w:rsid w:val="001B5691"/>
    <w:rsid w:val="001B5C83"/>
    <w:rsid w:val="001B5D1F"/>
    <w:rsid w:val="001B5F60"/>
    <w:rsid w:val="001B6B0C"/>
    <w:rsid w:val="001B6B38"/>
    <w:rsid w:val="001B6BAB"/>
    <w:rsid w:val="001B7173"/>
    <w:rsid w:val="001B744F"/>
    <w:rsid w:val="001B7512"/>
    <w:rsid w:val="001B775B"/>
    <w:rsid w:val="001C08C3"/>
    <w:rsid w:val="001C0FA2"/>
    <w:rsid w:val="001C133D"/>
    <w:rsid w:val="001C1CDE"/>
    <w:rsid w:val="001C1D17"/>
    <w:rsid w:val="001C1D51"/>
    <w:rsid w:val="001C38E9"/>
    <w:rsid w:val="001C3DBB"/>
    <w:rsid w:val="001C4019"/>
    <w:rsid w:val="001C494B"/>
    <w:rsid w:val="001C4DFB"/>
    <w:rsid w:val="001C5750"/>
    <w:rsid w:val="001C5B4E"/>
    <w:rsid w:val="001C7C43"/>
    <w:rsid w:val="001C7D40"/>
    <w:rsid w:val="001C7EAD"/>
    <w:rsid w:val="001D0326"/>
    <w:rsid w:val="001D06E4"/>
    <w:rsid w:val="001D1995"/>
    <w:rsid w:val="001D26B3"/>
    <w:rsid w:val="001D3227"/>
    <w:rsid w:val="001D408E"/>
    <w:rsid w:val="001D54EC"/>
    <w:rsid w:val="001D5C1D"/>
    <w:rsid w:val="001D5F8A"/>
    <w:rsid w:val="001D65A4"/>
    <w:rsid w:val="001D6C99"/>
    <w:rsid w:val="001D737C"/>
    <w:rsid w:val="001E1661"/>
    <w:rsid w:val="001E167C"/>
    <w:rsid w:val="001E1D2B"/>
    <w:rsid w:val="001E21A6"/>
    <w:rsid w:val="001E21E9"/>
    <w:rsid w:val="001E2497"/>
    <w:rsid w:val="001E24C4"/>
    <w:rsid w:val="001E3340"/>
    <w:rsid w:val="001E33B8"/>
    <w:rsid w:val="001E3E81"/>
    <w:rsid w:val="001E429B"/>
    <w:rsid w:val="001E4744"/>
    <w:rsid w:val="001E5375"/>
    <w:rsid w:val="001E53E0"/>
    <w:rsid w:val="001E54FA"/>
    <w:rsid w:val="001E6926"/>
    <w:rsid w:val="001E796C"/>
    <w:rsid w:val="001E7DA7"/>
    <w:rsid w:val="001F1B9C"/>
    <w:rsid w:val="001F1D7B"/>
    <w:rsid w:val="001F1E5E"/>
    <w:rsid w:val="001F2931"/>
    <w:rsid w:val="001F31A3"/>
    <w:rsid w:val="001F36DF"/>
    <w:rsid w:val="001F3779"/>
    <w:rsid w:val="001F37C5"/>
    <w:rsid w:val="001F3B0C"/>
    <w:rsid w:val="001F42CA"/>
    <w:rsid w:val="001F4CCD"/>
    <w:rsid w:val="001F4F8E"/>
    <w:rsid w:val="001F6EFD"/>
    <w:rsid w:val="001F753D"/>
    <w:rsid w:val="00200017"/>
    <w:rsid w:val="00200A32"/>
    <w:rsid w:val="002011A1"/>
    <w:rsid w:val="00201BD5"/>
    <w:rsid w:val="002020D3"/>
    <w:rsid w:val="0020220D"/>
    <w:rsid w:val="0020225E"/>
    <w:rsid w:val="0020232B"/>
    <w:rsid w:val="002026E5"/>
    <w:rsid w:val="00202E25"/>
    <w:rsid w:val="00202F45"/>
    <w:rsid w:val="0020349D"/>
    <w:rsid w:val="0020384C"/>
    <w:rsid w:val="0020406C"/>
    <w:rsid w:val="002040BA"/>
    <w:rsid w:val="00204491"/>
    <w:rsid w:val="00204B6A"/>
    <w:rsid w:val="00204C57"/>
    <w:rsid w:val="0020517F"/>
    <w:rsid w:val="00205471"/>
    <w:rsid w:val="00205543"/>
    <w:rsid w:val="00206970"/>
    <w:rsid w:val="00206971"/>
    <w:rsid w:val="00207C65"/>
    <w:rsid w:val="00207F07"/>
    <w:rsid w:val="00207FF3"/>
    <w:rsid w:val="002111DD"/>
    <w:rsid w:val="002112C5"/>
    <w:rsid w:val="002112EC"/>
    <w:rsid w:val="00211957"/>
    <w:rsid w:val="002121D2"/>
    <w:rsid w:val="00212794"/>
    <w:rsid w:val="00212A52"/>
    <w:rsid w:val="00212B7F"/>
    <w:rsid w:val="00212DDA"/>
    <w:rsid w:val="0021424C"/>
    <w:rsid w:val="00214FD4"/>
    <w:rsid w:val="002155F8"/>
    <w:rsid w:val="00215B42"/>
    <w:rsid w:val="00215F48"/>
    <w:rsid w:val="0021615C"/>
    <w:rsid w:val="0021653D"/>
    <w:rsid w:val="0021756E"/>
    <w:rsid w:val="0021776B"/>
    <w:rsid w:val="002200E2"/>
    <w:rsid w:val="0022181D"/>
    <w:rsid w:val="00221B77"/>
    <w:rsid w:val="0022269C"/>
    <w:rsid w:val="00222A69"/>
    <w:rsid w:val="0022380B"/>
    <w:rsid w:val="00224443"/>
    <w:rsid w:val="00224730"/>
    <w:rsid w:val="00224732"/>
    <w:rsid w:val="00224914"/>
    <w:rsid w:val="00224B75"/>
    <w:rsid w:val="002250DA"/>
    <w:rsid w:val="00225295"/>
    <w:rsid w:val="0022534D"/>
    <w:rsid w:val="002254E4"/>
    <w:rsid w:val="0022581E"/>
    <w:rsid w:val="00225B8D"/>
    <w:rsid w:val="002260D6"/>
    <w:rsid w:val="002262E3"/>
    <w:rsid w:val="00226556"/>
    <w:rsid w:val="00226793"/>
    <w:rsid w:val="00227706"/>
    <w:rsid w:val="00227BBB"/>
    <w:rsid w:val="0023048A"/>
    <w:rsid w:val="002304B4"/>
    <w:rsid w:val="00230D69"/>
    <w:rsid w:val="00230E87"/>
    <w:rsid w:val="00231089"/>
    <w:rsid w:val="00231775"/>
    <w:rsid w:val="00232ED9"/>
    <w:rsid w:val="00233169"/>
    <w:rsid w:val="002337A2"/>
    <w:rsid w:val="002337AF"/>
    <w:rsid w:val="00233830"/>
    <w:rsid w:val="00233BD3"/>
    <w:rsid w:val="002342F5"/>
    <w:rsid w:val="00234409"/>
    <w:rsid w:val="00234B01"/>
    <w:rsid w:val="00234FFD"/>
    <w:rsid w:val="0023512E"/>
    <w:rsid w:val="0023558C"/>
    <w:rsid w:val="00235655"/>
    <w:rsid w:val="002356C9"/>
    <w:rsid w:val="0023573F"/>
    <w:rsid w:val="00235A28"/>
    <w:rsid w:val="00236150"/>
    <w:rsid w:val="00236339"/>
    <w:rsid w:val="00236342"/>
    <w:rsid w:val="00236584"/>
    <w:rsid w:val="002371F6"/>
    <w:rsid w:val="00237201"/>
    <w:rsid w:val="002374FC"/>
    <w:rsid w:val="002377A8"/>
    <w:rsid w:val="00240024"/>
    <w:rsid w:val="00240D2B"/>
    <w:rsid w:val="0024122E"/>
    <w:rsid w:val="002414D2"/>
    <w:rsid w:val="002416AC"/>
    <w:rsid w:val="00241CA7"/>
    <w:rsid w:val="00242014"/>
    <w:rsid w:val="002420F3"/>
    <w:rsid w:val="00242DAE"/>
    <w:rsid w:val="0024307D"/>
    <w:rsid w:val="002436D9"/>
    <w:rsid w:val="0024417E"/>
    <w:rsid w:val="00244267"/>
    <w:rsid w:val="00244DDB"/>
    <w:rsid w:val="00245B45"/>
    <w:rsid w:val="002460F1"/>
    <w:rsid w:val="0024652D"/>
    <w:rsid w:val="002469B6"/>
    <w:rsid w:val="00247150"/>
    <w:rsid w:val="00247399"/>
    <w:rsid w:val="00247478"/>
    <w:rsid w:val="00247890"/>
    <w:rsid w:val="00247CF6"/>
    <w:rsid w:val="00247FE6"/>
    <w:rsid w:val="002503A0"/>
    <w:rsid w:val="002505A0"/>
    <w:rsid w:val="00250EE5"/>
    <w:rsid w:val="002516D6"/>
    <w:rsid w:val="00251821"/>
    <w:rsid w:val="0025189B"/>
    <w:rsid w:val="00251C18"/>
    <w:rsid w:val="0025205A"/>
    <w:rsid w:val="00252A61"/>
    <w:rsid w:val="002533CB"/>
    <w:rsid w:val="00253417"/>
    <w:rsid w:val="0025406F"/>
    <w:rsid w:val="00254A46"/>
    <w:rsid w:val="00254A71"/>
    <w:rsid w:val="00254CE7"/>
    <w:rsid w:val="00255481"/>
    <w:rsid w:val="0025558C"/>
    <w:rsid w:val="00255ABA"/>
    <w:rsid w:val="00256777"/>
    <w:rsid w:val="00256ABA"/>
    <w:rsid w:val="002579D4"/>
    <w:rsid w:val="00260146"/>
    <w:rsid w:val="002609CC"/>
    <w:rsid w:val="00262153"/>
    <w:rsid w:val="00262319"/>
    <w:rsid w:val="0026287F"/>
    <w:rsid w:val="002630CD"/>
    <w:rsid w:val="002637BA"/>
    <w:rsid w:val="00263897"/>
    <w:rsid w:val="00264CE2"/>
    <w:rsid w:val="00265054"/>
    <w:rsid w:val="0026589D"/>
    <w:rsid w:val="002664D9"/>
    <w:rsid w:val="0026682E"/>
    <w:rsid w:val="00267346"/>
    <w:rsid w:val="00267683"/>
    <w:rsid w:val="00267882"/>
    <w:rsid w:val="00267890"/>
    <w:rsid w:val="00267DE6"/>
    <w:rsid w:val="002708C6"/>
    <w:rsid w:val="00271585"/>
    <w:rsid w:val="0027196F"/>
    <w:rsid w:val="00271B0C"/>
    <w:rsid w:val="0027282C"/>
    <w:rsid w:val="0027325C"/>
    <w:rsid w:val="00273920"/>
    <w:rsid w:val="00273CBC"/>
    <w:rsid w:val="00274422"/>
    <w:rsid w:val="002749AC"/>
    <w:rsid w:val="00275E05"/>
    <w:rsid w:val="00275E76"/>
    <w:rsid w:val="002768F1"/>
    <w:rsid w:val="00277963"/>
    <w:rsid w:val="00277E93"/>
    <w:rsid w:val="0028059F"/>
    <w:rsid w:val="00280744"/>
    <w:rsid w:val="002815AD"/>
    <w:rsid w:val="0028175F"/>
    <w:rsid w:val="002818D1"/>
    <w:rsid w:val="0028195E"/>
    <w:rsid w:val="00282129"/>
    <w:rsid w:val="0028262C"/>
    <w:rsid w:val="0028278B"/>
    <w:rsid w:val="00284DC6"/>
    <w:rsid w:val="00284FC4"/>
    <w:rsid w:val="00286148"/>
    <w:rsid w:val="002862F3"/>
    <w:rsid w:val="002868FC"/>
    <w:rsid w:val="0028737D"/>
    <w:rsid w:val="00287F6A"/>
    <w:rsid w:val="00290107"/>
    <w:rsid w:val="00291436"/>
    <w:rsid w:val="0029223C"/>
    <w:rsid w:val="002923C5"/>
    <w:rsid w:val="00292513"/>
    <w:rsid w:val="002925E9"/>
    <w:rsid w:val="00292FD3"/>
    <w:rsid w:val="00293A8E"/>
    <w:rsid w:val="002943D7"/>
    <w:rsid w:val="0029493E"/>
    <w:rsid w:val="00294B1E"/>
    <w:rsid w:val="002953AB"/>
    <w:rsid w:val="00295524"/>
    <w:rsid w:val="00296B23"/>
    <w:rsid w:val="00297A22"/>
    <w:rsid w:val="002A01EB"/>
    <w:rsid w:val="002A0321"/>
    <w:rsid w:val="002A13B1"/>
    <w:rsid w:val="002A1A6F"/>
    <w:rsid w:val="002A210A"/>
    <w:rsid w:val="002A218C"/>
    <w:rsid w:val="002A2F62"/>
    <w:rsid w:val="002A379F"/>
    <w:rsid w:val="002A3FDD"/>
    <w:rsid w:val="002A481D"/>
    <w:rsid w:val="002A5EB7"/>
    <w:rsid w:val="002A6308"/>
    <w:rsid w:val="002B057F"/>
    <w:rsid w:val="002B0866"/>
    <w:rsid w:val="002B0D72"/>
    <w:rsid w:val="002B0E91"/>
    <w:rsid w:val="002B0EC0"/>
    <w:rsid w:val="002B1182"/>
    <w:rsid w:val="002B14E1"/>
    <w:rsid w:val="002B218A"/>
    <w:rsid w:val="002B2EF9"/>
    <w:rsid w:val="002B3C92"/>
    <w:rsid w:val="002B4715"/>
    <w:rsid w:val="002B6319"/>
    <w:rsid w:val="002B6F50"/>
    <w:rsid w:val="002B72BE"/>
    <w:rsid w:val="002C0295"/>
    <w:rsid w:val="002C04E2"/>
    <w:rsid w:val="002C0F8B"/>
    <w:rsid w:val="002C1B06"/>
    <w:rsid w:val="002C1C6B"/>
    <w:rsid w:val="002C1DA0"/>
    <w:rsid w:val="002C24D6"/>
    <w:rsid w:val="002C279A"/>
    <w:rsid w:val="002C2B8D"/>
    <w:rsid w:val="002C368A"/>
    <w:rsid w:val="002C37B1"/>
    <w:rsid w:val="002C4215"/>
    <w:rsid w:val="002C484F"/>
    <w:rsid w:val="002C4B8B"/>
    <w:rsid w:val="002C51DC"/>
    <w:rsid w:val="002C5C58"/>
    <w:rsid w:val="002C6297"/>
    <w:rsid w:val="002C6368"/>
    <w:rsid w:val="002C718B"/>
    <w:rsid w:val="002C7758"/>
    <w:rsid w:val="002C7E45"/>
    <w:rsid w:val="002D00F7"/>
    <w:rsid w:val="002D01A9"/>
    <w:rsid w:val="002D0535"/>
    <w:rsid w:val="002D0A1B"/>
    <w:rsid w:val="002D0A7C"/>
    <w:rsid w:val="002D118F"/>
    <w:rsid w:val="002D2E08"/>
    <w:rsid w:val="002D2EE7"/>
    <w:rsid w:val="002D2F12"/>
    <w:rsid w:val="002D35F0"/>
    <w:rsid w:val="002D3DAF"/>
    <w:rsid w:val="002D4376"/>
    <w:rsid w:val="002D5148"/>
    <w:rsid w:val="002D55DF"/>
    <w:rsid w:val="002D5CEB"/>
    <w:rsid w:val="002D5DE3"/>
    <w:rsid w:val="002D60A9"/>
    <w:rsid w:val="002D62D1"/>
    <w:rsid w:val="002D67BA"/>
    <w:rsid w:val="002D67C2"/>
    <w:rsid w:val="002D6DAA"/>
    <w:rsid w:val="002E023F"/>
    <w:rsid w:val="002E02FF"/>
    <w:rsid w:val="002E10C7"/>
    <w:rsid w:val="002E19C8"/>
    <w:rsid w:val="002E22D0"/>
    <w:rsid w:val="002E2B55"/>
    <w:rsid w:val="002E33A0"/>
    <w:rsid w:val="002E3567"/>
    <w:rsid w:val="002E37FC"/>
    <w:rsid w:val="002E386A"/>
    <w:rsid w:val="002E3E9E"/>
    <w:rsid w:val="002E4902"/>
    <w:rsid w:val="002E4E37"/>
    <w:rsid w:val="002E515D"/>
    <w:rsid w:val="002E51EC"/>
    <w:rsid w:val="002E55B7"/>
    <w:rsid w:val="002E727C"/>
    <w:rsid w:val="002F2271"/>
    <w:rsid w:val="002F3009"/>
    <w:rsid w:val="002F3579"/>
    <w:rsid w:val="002F4457"/>
    <w:rsid w:val="002F4538"/>
    <w:rsid w:val="002F46BF"/>
    <w:rsid w:val="002F4F6A"/>
    <w:rsid w:val="002F5821"/>
    <w:rsid w:val="002F5936"/>
    <w:rsid w:val="002F5A04"/>
    <w:rsid w:val="002F5A71"/>
    <w:rsid w:val="002F5B60"/>
    <w:rsid w:val="002F6473"/>
    <w:rsid w:val="002F6DC8"/>
    <w:rsid w:val="002F7112"/>
    <w:rsid w:val="002F713C"/>
    <w:rsid w:val="002F764C"/>
    <w:rsid w:val="002F7681"/>
    <w:rsid w:val="00300F00"/>
    <w:rsid w:val="003011EF"/>
    <w:rsid w:val="003017A0"/>
    <w:rsid w:val="00301A0E"/>
    <w:rsid w:val="003020A1"/>
    <w:rsid w:val="00302158"/>
    <w:rsid w:val="00302262"/>
    <w:rsid w:val="0030291A"/>
    <w:rsid w:val="003033BC"/>
    <w:rsid w:val="003035DA"/>
    <w:rsid w:val="00303CF2"/>
    <w:rsid w:val="00304698"/>
    <w:rsid w:val="00305116"/>
    <w:rsid w:val="0030544E"/>
    <w:rsid w:val="003059D7"/>
    <w:rsid w:val="00305E5C"/>
    <w:rsid w:val="00305E8D"/>
    <w:rsid w:val="0030664A"/>
    <w:rsid w:val="003069E3"/>
    <w:rsid w:val="00307378"/>
    <w:rsid w:val="003076F7"/>
    <w:rsid w:val="00310F82"/>
    <w:rsid w:val="0031132E"/>
    <w:rsid w:val="00311879"/>
    <w:rsid w:val="003118E5"/>
    <w:rsid w:val="003121FE"/>
    <w:rsid w:val="00312A60"/>
    <w:rsid w:val="00312C0C"/>
    <w:rsid w:val="00312E72"/>
    <w:rsid w:val="0031303D"/>
    <w:rsid w:val="003142B3"/>
    <w:rsid w:val="00315900"/>
    <w:rsid w:val="00315C32"/>
    <w:rsid w:val="00315E0C"/>
    <w:rsid w:val="00316775"/>
    <w:rsid w:val="00317912"/>
    <w:rsid w:val="00320B51"/>
    <w:rsid w:val="00320C64"/>
    <w:rsid w:val="0032121D"/>
    <w:rsid w:val="0032186B"/>
    <w:rsid w:val="00321D7A"/>
    <w:rsid w:val="00321F08"/>
    <w:rsid w:val="00321FA6"/>
    <w:rsid w:val="003226FB"/>
    <w:rsid w:val="00322E79"/>
    <w:rsid w:val="00323CC1"/>
    <w:rsid w:val="00324532"/>
    <w:rsid w:val="00324549"/>
    <w:rsid w:val="003246F2"/>
    <w:rsid w:val="003278B8"/>
    <w:rsid w:val="00327D6E"/>
    <w:rsid w:val="00330102"/>
    <w:rsid w:val="00330B2B"/>
    <w:rsid w:val="00331B54"/>
    <w:rsid w:val="0033247B"/>
    <w:rsid w:val="0033250B"/>
    <w:rsid w:val="00332834"/>
    <w:rsid w:val="003328D9"/>
    <w:rsid w:val="00332F14"/>
    <w:rsid w:val="00334AB4"/>
    <w:rsid w:val="003355E5"/>
    <w:rsid w:val="003364F6"/>
    <w:rsid w:val="00336984"/>
    <w:rsid w:val="00340023"/>
    <w:rsid w:val="00340ABB"/>
    <w:rsid w:val="00340D5F"/>
    <w:rsid w:val="00340F97"/>
    <w:rsid w:val="00340FF4"/>
    <w:rsid w:val="00341DDA"/>
    <w:rsid w:val="00341EBA"/>
    <w:rsid w:val="0034269B"/>
    <w:rsid w:val="00342BA6"/>
    <w:rsid w:val="00343792"/>
    <w:rsid w:val="003437CB"/>
    <w:rsid w:val="00343BB8"/>
    <w:rsid w:val="00343EC4"/>
    <w:rsid w:val="00343EFC"/>
    <w:rsid w:val="0034416C"/>
    <w:rsid w:val="00345520"/>
    <w:rsid w:val="00345F54"/>
    <w:rsid w:val="00345FD0"/>
    <w:rsid w:val="003463E6"/>
    <w:rsid w:val="00346619"/>
    <w:rsid w:val="00346E44"/>
    <w:rsid w:val="003474C4"/>
    <w:rsid w:val="003479BD"/>
    <w:rsid w:val="00350319"/>
    <w:rsid w:val="00350362"/>
    <w:rsid w:val="003504F2"/>
    <w:rsid w:val="00350617"/>
    <w:rsid w:val="003506BE"/>
    <w:rsid w:val="00350726"/>
    <w:rsid w:val="003507B4"/>
    <w:rsid w:val="00350806"/>
    <w:rsid w:val="00350CD4"/>
    <w:rsid w:val="00351048"/>
    <w:rsid w:val="00351AFC"/>
    <w:rsid w:val="00351BAE"/>
    <w:rsid w:val="00351D79"/>
    <w:rsid w:val="00351E5F"/>
    <w:rsid w:val="00351EB0"/>
    <w:rsid w:val="003523B2"/>
    <w:rsid w:val="003534CF"/>
    <w:rsid w:val="003553D6"/>
    <w:rsid w:val="00355C8B"/>
    <w:rsid w:val="003561A5"/>
    <w:rsid w:val="003561E4"/>
    <w:rsid w:val="00356315"/>
    <w:rsid w:val="003563FF"/>
    <w:rsid w:val="00356836"/>
    <w:rsid w:val="00356EBB"/>
    <w:rsid w:val="00357864"/>
    <w:rsid w:val="00357FC0"/>
    <w:rsid w:val="0036001B"/>
    <w:rsid w:val="00361264"/>
    <w:rsid w:val="00361477"/>
    <w:rsid w:val="003614A5"/>
    <w:rsid w:val="0036161B"/>
    <w:rsid w:val="003617B4"/>
    <w:rsid w:val="003622B6"/>
    <w:rsid w:val="00362938"/>
    <w:rsid w:val="00363286"/>
    <w:rsid w:val="0036340E"/>
    <w:rsid w:val="003635F1"/>
    <w:rsid w:val="003636C1"/>
    <w:rsid w:val="003637DA"/>
    <w:rsid w:val="00363B15"/>
    <w:rsid w:val="00364AF3"/>
    <w:rsid w:val="00364D4F"/>
    <w:rsid w:val="003650F2"/>
    <w:rsid w:val="00366295"/>
    <w:rsid w:val="003678D8"/>
    <w:rsid w:val="00367A2D"/>
    <w:rsid w:val="00367F11"/>
    <w:rsid w:val="00370300"/>
    <w:rsid w:val="00370B1F"/>
    <w:rsid w:val="00370DD8"/>
    <w:rsid w:val="00370DE2"/>
    <w:rsid w:val="00370F24"/>
    <w:rsid w:val="00371187"/>
    <w:rsid w:val="00372304"/>
    <w:rsid w:val="00373242"/>
    <w:rsid w:val="003732D0"/>
    <w:rsid w:val="00373771"/>
    <w:rsid w:val="00373CAC"/>
    <w:rsid w:val="00373DB8"/>
    <w:rsid w:val="00374339"/>
    <w:rsid w:val="00374DCA"/>
    <w:rsid w:val="00375358"/>
    <w:rsid w:val="00375513"/>
    <w:rsid w:val="0037601B"/>
    <w:rsid w:val="003770A0"/>
    <w:rsid w:val="00377588"/>
    <w:rsid w:val="00377EAC"/>
    <w:rsid w:val="0038070D"/>
    <w:rsid w:val="00380EAC"/>
    <w:rsid w:val="00381025"/>
    <w:rsid w:val="003815E8"/>
    <w:rsid w:val="003821AF"/>
    <w:rsid w:val="00382493"/>
    <w:rsid w:val="00382E17"/>
    <w:rsid w:val="00382E4A"/>
    <w:rsid w:val="003837E8"/>
    <w:rsid w:val="003847F1"/>
    <w:rsid w:val="00385810"/>
    <w:rsid w:val="0038659E"/>
    <w:rsid w:val="00386D3F"/>
    <w:rsid w:val="00386F32"/>
    <w:rsid w:val="00387B0C"/>
    <w:rsid w:val="00390057"/>
    <w:rsid w:val="0039031D"/>
    <w:rsid w:val="003903A9"/>
    <w:rsid w:val="0039081E"/>
    <w:rsid w:val="00390C5D"/>
    <w:rsid w:val="00390C78"/>
    <w:rsid w:val="00390D88"/>
    <w:rsid w:val="00390FAC"/>
    <w:rsid w:val="003910B8"/>
    <w:rsid w:val="00392109"/>
    <w:rsid w:val="003922B9"/>
    <w:rsid w:val="00392616"/>
    <w:rsid w:val="00392C96"/>
    <w:rsid w:val="00392EBE"/>
    <w:rsid w:val="003945EF"/>
    <w:rsid w:val="00394EEB"/>
    <w:rsid w:val="0039513A"/>
    <w:rsid w:val="0039527A"/>
    <w:rsid w:val="00395DD2"/>
    <w:rsid w:val="00396855"/>
    <w:rsid w:val="0039747B"/>
    <w:rsid w:val="0039763F"/>
    <w:rsid w:val="00397C9D"/>
    <w:rsid w:val="003A02FB"/>
    <w:rsid w:val="003A03C6"/>
    <w:rsid w:val="003A04C1"/>
    <w:rsid w:val="003A07A4"/>
    <w:rsid w:val="003A212D"/>
    <w:rsid w:val="003A2BE3"/>
    <w:rsid w:val="003A3E49"/>
    <w:rsid w:val="003A4022"/>
    <w:rsid w:val="003A41C3"/>
    <w:rsid w:val="003A47DB"/>
    <w:rsid w:val="003A4F82"/>
    <w:rsid w:val="003A4F96"/>
    <w:rsid w:val="003A7693"/>
    <w:rsid w:val="003A7CA7"/>
    <w:rsid w:val="003A7D41"/>
    <w:rsid w:val="003B0139"/>
    <w:rsid w:val="003B04F5"/>
    <w:rsid w:val="003B0A74"/>
    <w:rsid w:val="003B0DD6"/>
    <w:rsid w:val="003B12A8"/>
    <w:rsid w:val="003B1AFA"/>
    <w:rsid w:val="003B1C0E"/>
    <w:rsid w:val="003B2AE5"/>
    <w:rsid w:val="003B3539"/>
    <w:rsid w:val="003B3929"/>
    <w:rsid w:val="003B4764"/>
    <w:rsid w:val="003B480B"/>
    <w:rsid w:val="003B59ED"/>
    <w:rsid w:val="003B5C00"/>
    <w:rsid w:val="003B5DB7"/>
    <w:rsid w:val="003B634C"/>
    <w:rsid w:val="003B6433"/>
    <w:rsid w:val="003B64C3"/>
    <w:rsid w:val="003B6EBA"/>
    <w:rsid w:val="003B72E5"/>
    <w:rsid w:val="003B7C38"/>
    <w:rsid w:val="003C109C"/>
    <w:rsid w:val="003C193B"/>
    <w:rsid w:val="003C3477"/>
    <w:rsid w:val="003C3E81"/>
    <w:rsid w:val="003C4D57"/>
    <w:rsid w:val="003C4EFC"/>
    <w:rsid w:val="003C50E7"/>
    <w:rsid w:val="003C5AB7"/>
    <w:rsid w:val="003C6710"/>
    <w:rsid w:val="003C6879"/>
    <w:rsid w:val="003C6A19"/>
    <w:rsid w:val="003C7755"/>
    <w:rsid w:val="003D097C"/>
    <w:rsid w:val="003D0F10"/>
    <w:rsid w:val="003D1407"/>
    <w:rsid w:val="003D1598"/>
    <w:rsid w:val="003D191D"/>
    <w:rsid w:val="003D1F85"/>
    <w:rsid w:val="003D2309"/>
    <w:rsid w:val="003D337D"/>
    <w:rsid w:val="003D34CA"/>
    <w:rsid w:val="003D4045"/>
    <w:rsid w:val="003D42FD"/>
    <w:rsid w:val="003D4A4F"/>
    <w:rsid w:val="003D4CBD"/>
    <w:rsid w:val="003D63B4"/>
    <w:rsid w:val="003D652E"/>
    <w:rsid w:val="003D78D4"/>
    <w:rsid w:val="003D7D81"/>
    <w:rsid w:val="003D7DC8"/>
    <w:rsid w:val="003E09BE"/>
    <w:rsid w:val="003E0C32"/>
    <w:rsid w:val="003E0CBC"/>
    <w:rsid w:val="003E14BA"/>
    <w:rsid w:val="003E184A"/>
    <w:rsid w:val="003E205B"/>
    <w:rsid w:val="003E296C"/>
    <w:rsid w:val="003E2AE6"/>
    <w:rsid w:val="003E2EBE"/>
    <w:rsid w:val="003E2F8B"/>
    <w:rsid w:val="003E38BA"/>
    <w:rsid w:val="003E41FD"/>
    <w:rsid w:val="003E4B7B"/>
    <w:rsid w:val="003E4C4F"/>
    <w:rsid w:val="003E5686"/>
    <w:rsid w:val="003E58C1"/>
    <w:rsid w:val="003E5A8E"/>
    <w:rsid w:val="003E5D21"/>
    <w:rsid w:val="003E6095"/>
    <w:rsid w:val="003E68F4"/>
    <w:rsid w:val="003E69D4"/>
    <w:rsid w:val="003E6D64"/>
    <w:rsid w:val="003E73B6"/>
    <w:rsid w:val="003E7914"/>
    <w:rsid w:val="003E7ACB"/>
    <w:rsid w:val="003E7B85"/>
    <w:rsid w:val="003F050E"/>
    <w:rsid w:val="003F1646"/>
    <w:rsid w:val="003F1D6C"/>
    <w:rsid w:val="003F3203"/>
    <w:rsid w:val="003F3C80"/>
    <w:rsid w:val="003F3FFD"/>
    <w:rsid w:val="003F4461"/>
    <w:rsid w:val="003F5BB4"/>
    <w:rsid w:val="003F61A4"/>
    <w:rsid w:val="003F6C28"/>
    <w:rsid w:val="003F7C86"/>
    <w:rsid w:val="00400281"/>
    <w:rsid w:val="00401813"/>
    <w:rsid w:val="004018BC"/>
    <w:rsid w:val="00402122"/>
    <w:rsid w:val="00402FF1"/>
    <w:rsid w:val="004032D1"/>
    <w:rsid w:val="004037C4"/>
    <w:rsid w:val="00403D52"/>
    <w:rsid w:val="00403FEB"/>
    <w:rsid w:val="004040E9"/>
    <w:rsid w:val="004046D7"/>
    <w:rsid w:val="00404988"/>
    <w:rsid w:val="004053B8"/>
    <w:rsid w:val="004054C1"/>
    <w:rsid w:val="004055B7"/>
    <w:rsid w:val="00405B2E"/>
    <w:rsid w:val="00405D3E"/>
    <w:rsid w:val="004061E5"/>
    <w:rsid w:val="00406D05"/>
    <w:rsid w:val="00406DAD"/>
    <w:rsid w:val="00407FDE"/>
    <w:rsid w:val="00410153"/>
    <w:rsid w:val="00410280"/>
    <w:rsid w:val="00410304"/>
    <w:rsid w:val="004104C2"/>
    <w:rsid w:val="00410861"/>
    <w:rsid w:val="00410C61"/>
    <w:rsid w:val="004110A8"/>
    <w:rsid w:val="00411E83"/>
    <w:rsid w:val="004126DA"/>
    <w:rsid w:val="00412AAF"/>
    <w:rsid w:val="004132E1"/>
    <w:rsid w:val="004133B5"/>
    <w:rsid w:val="004140FF"/>
    <w:rsid w:val="004143A6"/>
    <w:rsid w:val="0041478D"/>
    <w:rsid w:val="0041490A"/>
    <w:rsid w:val="00414CFB"/>
    <w:rsid w:val="0041551C"/>
    <w:rsid w:val="00416AAE"/>
    <w:rsid w:val="004170E2"/>
    <w:rsid w:val="00417201"/>
    <w:rsid w:val="00417893"/>
    <w:rsid w:val="00417B9C"/>
    <w:rsid w:val="0042076E"/>
    <w:rsid w:val="00420837"/>
    <w:rsid w:val="00420995"/>
    <w:rsid w:val="0042196E"/>
    <w:rsid w:val="00421B14"/>
    <w:rsid w:val="00421C10"/>
    <w:rsid w:val="00421EC9"/>
    <w:rsid w:val="0042267C"/>
    <w:rsid w:val="004248E5"/>
    <w:rsid w:val="00424C3B"/>
    <w:rsid w:val="00425394"/>
    <w:rsid w:val="00425970"/>
    <w:rsid w:val="00426032"/>
    <w:rsid w:val="00426170"/>
    <w:rsid w:val="00426331"/>
    <w:rsid w:val="00426894"/>
    <w:rsid w:val="00427201"/>
    <w:rsid w:val="00427202"/>
    <w:rsid w:val="00427D13"/>
    <w:rsid w:val="00430491"/>
    <w:rsid w:val="00431206"/>
    <w:rsid w:val="00431FB5"/>
    <w:rsid w:val="00432987"/>
    <w:rsid w:val="00432A8A"/>
    <w:rsid w:val="00433F15"/>
    <w:rsid w:val="0043432D"/>
    <w:rsid w:val="00434D6E"/>
    <w:rsid w:val="004352C3"/>
    <w:rsid w:val="00435532"/>
    <w:rsid w:val="004362CA"/>
    <w:rsid w:val="0043682B"/>
    <w:rsid w:val="00436A4D"/>
    <w:rsid w:val="00436E00"/>
    <w:rsid w:val="004400E8"/>
    <w:rsid w:val="00440447"/>
    <w:rsid w:val="0044099F"/>
    <w:rsid w:val="00441BA3"/>
    <w:rsid w:val="004420FB"/>
    <w:rsid w:val="00442F8D"/>
    <w:rsid w:val="004437D1"/>
    <w:rsid w:val="00444D48"/>
    <w:rsid w:val="00444D6F"/>
    <w:rsid w:val="00444FEE"/>
    <w:rsid w:val="00445191"/>
    <w:rsid w:val="0044528F"/>
    <w:rsid w:val="00445DEF"/>
    <w:rsid w:val="00445F78"/>
    <w:rsid w:val="00446E0F"/>
    <w:rsid w:val="00446F94"/>
    <w:rsid w:val="004477F1"/>
    <w:rsid w:val="00447F87"/>
    <w:rsid w:val="00450016"/>
    <w:rsid w:val="004505FC"/>
    <w:rsid w:val="004515FA"/>
    <w:rsid w:val="00451721"/>
    <w:rsid w:val="00451AA1"/>
    <w:rsid w:val="00451C43"/>
    <w:rsid w:val="00451D31"/>
    <w:rsid w:val="00452227"/>
    <w:rsid w:val="00452DB0"/>
    <w:rsid w:val="00453161"/>
    <w:rsid w:val="00453231"/>
    <w:rsid w:val="00453A1B"/>
    <w:rsid w:val="0045482A"/>
    <w:rsid w:val="00454AB6"/>
    <w:rsid w:val="00454BBD"/>
    <w:rsid w:val="0045525C"/>
    <w:rsid w:val="004555C7"/>
    <w:rsid w:val="004562B5"/>
    <w:rsid w:val="004573E5"/>
    <w:rsid w:val="004574AA"/>
    <w:rsid w:val="004578B5"/>
    <w:rsid w:val="0045793F"/>
    <w:rsid w:val="00457C42"/>
    <w:rsid w:val="00460819"/>
    <w:rsid w:val="00460968"/>
    <w:rsid w:val="004609DF"/>
    <w:rsid w:val="00460A39"/>
    <w:rsid w:val="00460F6B"/>
    <w:rsid w:val="00461894"/>
    <w:rsid w:val="00461AC5"/>
    <w:rsid w:val="00461FBA"/>
    <w:rsid w:val="004623E1"/>
    <w:rsid w:val="004629C2"/>
    <w:rsid w:val="00462D75"/>
    <w:rsid w:val="004630E6"/>
    <w:rsid w:val="004636F3"/>
    <w:rsid w:val="00463777"/>
    <w:rsid w:val="00464354"/>
    <w:rsid w:val="0046578E"/>
    <w:rsid w:val="004657FB"/>
    <w:rsid w:val="00465CDB"/>
    <w:rsid w:val="0046612D"/>
    <w:rsid w:val="0046642C"/>
    <w:rsid w:val="004664EC"/>
    <w:rsid w:val="004678DC"/>
    <w:rsid w:val="00467A7F"/>
    <w:rsid w:val="00470245"/>
    <w:rsid w:val="00472890"/>
    <w:rsid w:val="00472B78"/>
    <w:rsid w:val="00472D74"/>
    <w:rsid w:val="0047321A"/>
    <w:rsid w:val="00473E32"/>
    <w:rsid w:val="004740FB"/>
    <w:rsid w:val="00474CDF"/>
    <w:rsid w:val="004751F6"/>
    <w:rsid w:val="00475210"/>
    <w:rsid w:val="0047548F"/>
    <w:rsid w:val="00475917"/>
    <w:rsid w:val="00475C41"/>
    <w:rsid w:val="0047618A"/>
    <w:rsid w:val="00477C74"/>
    <w:rsid w:val="00477E95"/>
    <w:rsid w:val="00477F20"/>
    <w:rsid w:val="00477FD1"/>
    <w:rsid w:val="00480235"/>
    <w:rsid w:val="004808A9"/>
    <w:rsid w:val="004810B4"/>
    <w:rsid w:val="0048117F"/>
    <w:rsid w:val="00481A30"/>
    <w:rsid w:val="00481F2D"/>
    <w:rsid w:val="004822D7"/>
    <w:rsid w:val="00482714"/>
    <w:rsid w:val="004828B4"/>
    <w:rsid w:val="00483812"/>
    <w:rsid w:val="0048459A"/>
    <w:rsid w:val="004856E1"/>
    <w:rsid w:val="00486318"/>
    <w:rsid w:val="00486385"/>
    <w:rsid w:val="004864E5"/>
    <w:rsid w:val="00487238"/>
    <w:rsid w:val="00490008"/>
    <w:rsid w:val="0049028C"/>
    <w:rsid w:val="0049065D"/>
    <w:rsid w:val="004906C0"/>
    <w:rsid w:val="00490AFD"/>
    <w:rsid w:val="00490FFD"/>
    <w:rsid w:val="004911C7"/>
    <w:rsid w:val="00491444"/>
    <w:rsid w:val="004914F4"/>
    <w:rsid w:val="00491587"/>
    <w:rsid w:val="00491888"/>
    <w:rsid w:val="00492BD5"/>
    <w:rsid w:val="00492D24"/>
    <w:rsid w:val="00493276"/>
    <w:rsid w:val="00493676"/>
    <w:rsid w:val="00493789"/>
    <w:rsid w:val="00493F2B"/>
    <w:rsid w:val="00494508"/>
    <w:rsid w:val="004945E8"/>
    <w:rsid w:val="00494D82"/>
    <w:rsid w:val="00494FB4"/>
    <w:rsid w:val="004950B7"/>
    <w:rsid w:val="0049517C"/>
    <w:rsid w:val="00495281"/>
    <w:rsid w:val="00495F5D"/>
    <w:rsid w:val="00497B92"/>
    <w:rsid w:val="004A0377"/>
    <w:rsid w:val="004A0F21"/>
    <w:rsid w:val="004A0F3B"/>
    <w:rsid w:val="004A1DF7"/>
    <w:rsid w:val="004A38DC"/>
    <w:rsid w:val="004A3E3A"/>
    <w:rsid w:val="004A45DE"/>
    <w:rsid w:val="004A4C8A"/>
    <w:rsid w:val="004A4D00"/>
    <w:rsid w:val="004A5638"/>
    <w:rsid w:val="004A687C"/>
    <w:rsid w:val="004A6880"/>
    <w:rsid w:val="004A6AD9"/>
    <w:rsid w:val="004A6B2F"/>
    <w:rsid w:val="004B04DA"/>
    <w:rsid w:val="004B04F7"/>
    <w:rsid w:val="004B1137"/>
    <w:rsid w:val="004B11F0"/>
    <w:rsid w:val="004B1F6E"/>
    <w:rsid w:val="004B2102"/>
    <w:rsid w:val="004B2436"/>
    <w:rsid w:val="004B2C4C"/>
    <w:rsid w:val="004B2D2B"/>
    <w:rsid w:val="004B2DF6"/>
    <w:rsid w:val="004B3385"/>
    <w:rsid w:val="004B3D4C"/>
    <w:rsid w:val="004B43A8"/>
    <w:rsid w:val="004B492B"/>
    <w:rsid w:val="004B5B4D"/>
    <w:rsid w:val="004B5CDB"/>
    <w:rsid w:val="004B5D33"/>
    <w:rsid w:val="004B660D"/>
    <w:rsid w:val="004B6796"/>
    <w:rsid w:val="004B7942"/>
    <w:rsid w:val="004B7DB3"/>
    <w:rsid w:val="004C04D7"/>
    <w:rsid w:val="004C0C9C"/>
    <w:rsid w:val="004C0D7E"/>
    <w:rsid w:val="004C1255"/>
    <w:rsid w:val="004C19D5"/>
    <w:rsid w:val="004C2D37"/>
    <w:rsid w:val="004C2F73"/>
    <w:rsid w:val="004C4F45"/>
    <w:rsid w:val="004C4FA4"/>
    <w:rsid w:val="004C5249"/>
    <w:rsid w:val="004C5AA1"/>
    <w:rsid w:val="004C5AC7"/>
    <w:rsid w:val="004C5E6F"/>
    <w:rsid w:val="004C6042"/>
    <w:rsid w:val="004C61C9"/>
    <w:rsid w:val="004C6B73"/>
    <w:rsid w:val="004C7434"/>
    <w:rsid w:val="004C7675"/>
    <w:rsid w:val="004C7C48"/>
    <w:rsid w:val="004D13BE"/>
    <w:rsid w:val="004D29A0"/>
    <w:rsid w:val="004D29EB"/>
    <w:rsid w:val="004D2B70"/>
    <w:rsid w:val="004D2C92"/>
    <w:rsid w:val="004D3A2D"/>
    <w:rsid w:val="004D429C"/>
    <w:rsid w:val="004D4663"/>
    <w:rsid w:val="004D54FB"/>
    <w:rsid w:val="004D61C7"/>
    <w:rsid w:val="004D61E7"/>
    <w:rsid w:val="004D6CE7"/>
    <w:rsid w:val="004D6ED8"/>
    <w:rsid w:val="004D797F"/>
    <w:rsid w:val="004D7B75"/>
    <w:rsid w:val="004D7EBC"/>
    <w:rsid w:val="004E0167"/>
    <w:rsid w:val="004E064D"/>
    <w:rsid w:val="004E08AC"/>
    <w:rsid w:val="004E0C61"/>
    <w:rsid w:val="004E0D17"/>
    <w:rsid w:val="004E11E4"/>
    <w:rsid w:val="004E2EEF"/>
    <w:rsid w:val="004E3363"/>
    <w:rsid w:val="004E34C1"/>
    <w:rsid w:val="004E452E"/>
    <w:rsid w:val="004E47E0"/>
    <w:rsid w:val="004E4B12"/>
    <w:rsid w:val="004E4E4F"/>
    <w:rsid w:val="004E57BC"/>
    <w:rsid w:val="004E668F"/>
    <w:rsid w:val="004E7232"/>
    <w:rsid w:val="004E72C0"/>
    <w:rsid w:val="004F03CC"/>
    <w:rsid w:val="004F127B"/>
    <w:rsid w:val="004F1A39"/>
    <w:rsid w:val="004F1D81"/>
    <w:rsid w:val="004F2C4E"/>
    <w:rsid w:val="004F2C9B"/>
    <w:rsid w:val="004F2CD1"/>
    <w:rsid w:val="004F2E71"/>
    <w:rsid w:val="004F32BE"/>
    <w:rsid w:val="004F4473"/>
    <w:rsid w:val="004F4909"/>
    <w:rsid w:val="004F5411"/>
    <w:rsid w:val="004F5CC5"/>
    <w:rsid w:val="004F5F05"/>
    <w:rsid w:val="004F5F53"/>
    <w:rsid w:val="004F6794"/>
    <w:rsid w:val="004F683D"/>
    <w:rsid w:val="004F706A"/>
    <w:rsid w:val="004F742D"/>
    <w:rsid w:val="004F7939"/>
    <w:rsid w:val="005000F5"/>
    <w:rsid w:val="005005E7"/>
    <w:rsid w:val="0050155C"/>
    <w:rsid w:val="00502384"/>
    <w:rsid w:val="00502EDE"/>
    <w:rsid w:val="00503519"/>
    <w:rsid w:val="005043CF"/>
    <w:rsid w:val="00504B67"/>
    <w:rsid w:val="00504CDE"/>
    <w:rsid w:val="005059C4"/>
    <w:rsid w:val="00505B42"/>
    <w:rsid w:val="005067E6"/>
    <w:rsid w:val="00506CEF"/>
    <w:rsid w:val="00507533"/>
    <w:rsid w:val="00507590"/>
    <w:rsid w:val="005076CD"/>
    <w:rsid w:val="00507BA1"/>
    <w:rsid w:val="00507DB3"/>
    <w:rsid w:val="005105BD"/>
    <w:rsid w:val="00510C88"/>
    <w:rsid w:val="00511E6A"/>
    <w:rsid w:val="005136C0"/>
    <w:rsid w:val="005136FB"/>
    <w:rsid w:val="00513925"/>
    <w:rsid w:val="00514102"/>
    <w:rsid w:val="0051480C"/>
    <w:rsid w:val="005159DC"/>
    <w:rsid w:val="00515D33"/>
    <w:rsid w:val="00515F14"/>
    <w:rsid w:val="0051702A"/>
    <w:rsid w:val="00517A7E"/>
    <w:rsid w:val="00517CDC"/>
    <w:rsid w:val="0052016E"/>
    <w:rsid w:val="0052091D"/>
    <w:rsid w:val="00520D0F"/>
    <w:rsid w:val="00520ED5"/>
    <w:rsid w:val="00522BC7"/>
    <w:rsid w:val="005240E6"/>
    <w:rsid w:val="0052466C"/>
    <w:rsid w:val="00524924"/>
    <w:rsid w:val="00524D6A"/>
    <w:rsid w:val="00524F55"/>
    <w:rsid w:val="0052528B"/>
    <w:rsid w:val="00525371"/>
    <w:rsid w:val="0052586E"/>
    <w:rsid w:val="00525CC1"/>
    <w:rsid w:val="00527BBB"/>
    <w:rsid w:val="00527DC1"/>
    <w:rsid w:val="00530AD7"/>
    <w:rsid w:val="00531EDF"/>
    <w:rsid w:val="005323A2"/>
    <w:rsid w:val="00532554"/>
    <w:rsid w:val="00532B36"/>
    <w:rsid w:val="005333AA"/>
    <w:rsid w:val="005336A6"/>
    <w:rsid w:val="00533F4A"/>
    <w:rsid w:val="00534169"/>
    <w:rsid w:val="00534C73"/>
    <w:rsid w:val="00534DC6"/>
    <w:rsid w:val="00534DE3"/>
    <w:rsid w:val="005359F1"/>
    <w:rsid w:val="00535B91"/>
    <w:rsid w:val="00535DFC"/>
    <w:rsid w:val="00535F18"/>
    <w:rsid w:val="005360B5"/>
    <w:rsid w:val="00536535"/>
    <w:rsid w:val="0053670E"/>
    <w:rsid w:val="00536AD9"/>
    <w:rsid w:val="00536B3E"/>
    <w:rsid w:val="00536DAA"/>
    <w:rsid w:val="00536E85"/>
    <w:rsid w:val="00537053"/>
    <w:rsid w:val="00537368"/>
    <w:rsid w:val="005404BE"/>
    <w:rsid w:val="0054156A"/>
    <w:rsid w:val="00541BB2"/>
    <w:rsid w:val="00542952"/>
    <w:rsid w:val="005452DC"/>
    <w:rsid w:val="00545501"/>
    <w:rsid w:val="00545606"/>
    <w:rsid w:val="00545E3C"/>
    <w:rsid w:val="0054612A"/>
    <w:rsid w:val="005465B8"/>
    <w:rsid w:val="005475A4"/>
    <w:rsid w:val="00547BF6"/>
    <w:rsid w:val="00550746"/>
    <w:rsid w:val="00550AFD"/>
    <w:rsid w:val="00550D60"/>
    <w:rsid w:val="00551193"/>
    <w:rsid w:val="0055122D"/>
    <w:rsid w:val="00551414"/>
    <w:rsid w:val="0055160E"/>
    <w:rsid w:val="005516B8"/>
    <w:rsid w:val="0055191B"/>
    <w:rsid w:val="005519AC"/>
    <w:rsid w:val="00551F15"/>
    <w:rsid w:val="00553C85"/>
    <w:rsid w:val="00553DF3"/>
    <w:rsid w:val="00553E98"/>
    <w:rsid w:val="00554927"/>
    <w:rsid w:val="00554B59"/>
    <w:rsid w:val="00555B7A"/>
    <w:rsid w:val="00556AEA"/>
    <w:rsid w:val="00557220"/>
    <w:rsid w:val="00557B49"/>
    <w:rsid w:val="00557E25"/>
    <w:rsid w:val="0056018A"/>
    <w:rsid w:val="00560221"/>
    <w:rsid w:val="005611D6"/>
    <w:rsid w:val="00561F4E"/>
    <w:rsid w:val="00562118"/>
    <w:rsid w:val="00562B72"/>
    <w:rsid w:val="00562B91"/>
    <w:rsid w:val="00563228"/>
    <w:rsid w:val="00564023"/>
    <w:rsid w:val="005643F5"/>
    <w:rsid w:val="00564A98"/>
    <w:rsid w:val="005653CE"/>
    <w:rsid w:val="005674E2"/>
    <w:rsid w:val="00567C5D"/>
    <w:rsid w:val="00567F83"/>
    <w:rsid w:val="00570287"/>
    <w:rsid w:val="00570A4A"/>
    <w:rsid w:val="00570B25"/>
    <w:rsid w:val="00570C04"/>
    <w:rsid w:val="00570D88"/>
    <w:rsid w:val="005714DB"/>
    <w:rsid w:val="005715FB"/>
    <w:rsid w:val="00571967"/>
    <w:rsid w:val="00571EE2"/>
    <w:rsid w:val="0057212D"/>
    <w:rsid w:val="00572965"/>
    <w:rsid w:val="005733AC"/>
    <w:rsid w:val="0057418D"/>
    <w:rsid w:val="005747A1"/>
    <w:rsid w:val="0057494E"/>
    <w:rsid w:val="00575519"/>
    <w:rsid w:val="00575DC6"/>
    <w:rsid w:val="00575FE1"/>
    <w:rsid w:val="00576EFB"/>
    <w:rsid w:val="0057720D"/>
    <w:rsid w:val="005808D9"/>
    <w:rsid w:val="00580B83"/>
    <w:rsid w:val="00580DDF"/>
    <w:rsid w:val="00581D76"/>
    <w:rsid w:val="00581FBE"/>
    <w:rsid w:val="00582079"/>
    <w:rsid w:val="005827C8"/>
    <w:rsid w:val="005834E4"/>
    <w:rsid w:val="00584400"/>
    <w:rsid w:val="005850E9"/>
    <w:rsid w:val="00585BB5"/>
    <w:rsid w:val="00587DFD"/>
    <w:rsid w:val="005900DB"/>
    <w:rsid w:val="00590396"/>
    <w:rsid w:val="00590721"/>
    <w:rsid w:val="0059080E"/>
    <w:rsid w:val="005908FB"/>
    <w:rsid w:val="00591146"/>
    <w:rsid w:val="00591FCB"/>
    <w:rsid w:val="00592BE4"/>
    <w:rsid w:val="00592E5B"/>
    <w:rsid w:val="00592EF9"/>
    <w:rsid w:val="00592EFB"/>
    <w:rsid w:val="00593218"/>
    <w:rsid w:val="00593489"/>
    <w:rsid w:val="0059413E"/>
    <w:rsid w:val="00594785"/>
    <w:rsid w:val="00594F1B"/>
    <w:rsid w:val="00595C01"/>
    <w:rsid w:val="00595F86"/>
    <w:rsid w:val="00596223"/>
    <w:rsid w:val="00596B4A"/>
    <w:rsid w:val="00596BA4"/>
    <w:rsid w:val="00596D34"/>
    <w:rsid w:val="00597615"/>
    <w:rsid w:val="00597CF3"/>
    <w:rsid w:val="00597FD5"/>
    <w:rsid w:val="005A0296"/>
    <w:rsid w:val="005A06D6"/>
    <w:rsid w:val="005A0CA4"/>
    <w:rsid w:val="005A0DF3"/>
    <w:rsid w:val="005A12FE"/>
    <w:rsid w:val="005A1711"/>
    <w:rsid w:val="005A185F"/>
    <w:rsid w:val="005A1AFA"/>
    <w:rsid w:val="005A1E1A"/>
    <w:rsid w:val="005A1E9A"/>
    <w:rsid w:val="005A241D"/>
    <w:rsid w:val="005A3608"/>
    <w:rsid w:val="005A3BC3"/>
    <w:rsid w:val="005A3C17"/>
    <w:rsid w:val="005A3C78"/>
    <w:rsid w:val="005A45CC"/>
    <w:rsid w:val="005A4BF3"/>
    <w:rsid w:val="005A51A9"/>
    <w:rsid w:val="005A530B"/>
    <w:rsid w:val="005A5EB4"/>
    <w:rsid w:val="005A69B8"/>
    <w:rsid w:val="005A6AB5"/>
    <w:rsid w:val="005A6EC1"/>
    <w:rsid w:val="005A75ED"/>
    <w:rsid w:val="005A7C32"/>
    <w:rsid w:val="005B064C"/>
    <w:rsid w:val="005B0F8B"/>
    <w:rsid w:val="005B1BD0"/>
    <w:rsid w:val="005B1F36"/>
    <w:rsid w:val="005B24B9"/>
    <w:rsid w:val="005B283A"/>
    <w:rsid w:val="005B290B"/>
    <w:rsid w:val="005B3170"/>
    <w:rsid w:val="005B472E"/>
    <w:rsid w:val="005B58D6"/>
    <w:rsid w:val="005B618D"/>
    <w:rsid w:val="005B64F7"/>
    <w:rsid w:val="005B6517"/>
    <w:rsid w:val="005B66DE"/>
    <w:rsid w:val="005B72A8"/>
    <w:rsid w:val="005B743F"/>
    <w:rsid w:val="005C053E"/>
    <w:rsid w:val="005C061C"/>
    <w:rsid w:val="005C0B1B"/>
    <w:rsid w:val="005C0EE3"/>
    <w:rsid w:val="005C2AF3"/>
    <w:rsid w:val="005C3340"/>
    <w:rsid w:val="005C3785"/>
    <w:rsid w:val="005C4047"/>
    <w:rsid w:val="005C41DB"/>
    <w:rsid w:val="005C471A"/>
    <w:rsid w:val="005C49A3"/>
    <w:rsid w:val="005C525F"/>
    <w:rsid w:val="005C5309"/>
    <w:rsid w:val="005C5B7B"/>
    <w:rsid w:val="005C6910"/>
    <w:rsid w:val="005C6B3C"/>
    <w:rsid w:val="005C764B"/>
    <w:rsid w:val="005C7A65"/>
    <w:rsid w:val="005D025C"/>
    <w:rsid w:val="005D0527"/>
    <w:rsid w:val="005D0DBE"/>
    <w:rsid w:val="005D0DDD"/>
    <w:rsid w:val="005D0E82"/>
    <w:rsid w:val="005D1655"/>
    <w:rsid w:val="005D1C67"/>
    <w:rsid w:val="005D1F42"/>
    <w:rsid w:val="005D2821"/>
    <w:rsid w:val="005D2D1E"/>
    <w:rsid w:val="005D3330"/>
    <w:rsid w:val="005D389B"/>
    <w:rsid w:val="005D47F8"/>
    <w:rsid w:val="005D5518"/>
    <w:rsid w:val="005D5609"/>
    <w:rsid w:val="005D57FD"/>
    <w:rsid w:val="005D5839"/>
    <w:rsid w:val="005D5C2E"/>
    <w:rsid w:val="005D6085"/>
    <w:rsid w:val="005D6C41"/>
    <w:rsid w:val="005D6F20"/>
    <w:rsid w:val="005D70DC"/>
    <w:rsid w:val="005D7E18"/>
    <w:rsid w:val="005E2C08"/>
    <w:rsid w:val="005E2D40"/>
    <w:rsid w:val="005E3980"/>
    <w:rsid w:val="005E3EDC"/>
    <w:rsid w:val="005E4114"/>
    <w:rsid w:val="005E4E14"/>
    <w:rsid w:val="005E530D"/>
    <w:rsid w:val="005E5EB2"/>
    <w:rsid w:val="005E633B"/>
    <w:rsid w:val="005E6753"/>
    <w:rsid w:val="005E698B"/>
    <w:rsid w:val="005E743C"/>
    <w:rsid w:val="005E772A"/>
    <w:rsid w:val="005E7A26"/>
    <w:rsid w:val="005E7DFD"/>
    <w:rsid w:val="005F0D1B"/>
    <w:rsid w:val="005F1E82"/>
    <w:rsid w:val="005F1ED4"/>
    <w:rsid w:val="005F2896"/>
    <w:rsid w:val="005F30F6"/>
    <w:rsid w:val="005F3533"/>
    <w:rsid w:val="005F442E"/>
    <w:rsid w:val="005F4A33"/>
    <w:rsid w:val="005F4BAF"/>
    <w:rsid w:val="005F5327"/>
    <w:rsid w:val="005F61CC"/>
    <w:rsid w:val="005F6404"/>
    <w:rsid w:val="005F6609"/>
    <w:rsid w:val="005F6963"/>
    <w:rsid w:val="005F6DCC"/>
    <w:rsid w:val="005F6FCC"/>
    <w:rsid w:val="005F74DE"/>
    <w:rsid w:val="005F781B"/>
    <w:rsid w:val="00600914"/>
    <w:rsid w:val="00600E0F"/>
    <w:rsid w:val="00600FE1"/>
    <w:rsid w:val="006011A3"/>
    <w:rsid w:val="00601716"/>
    <w:rsid w:val="006019D7"/>
    <w:rsid w:val="00601C14"/>
    <w:rsid w:val="00601E78"/>
    <w:rsid w:val="00602203"/>
    <w:rsid w:val="00602C29"/>
    <w:rsid w:val="00603CCE"/>
    <w:rsid w:val="006045FB"/>
    <w:rsid w:val="006048AD"/>
    <w:rsid w:val="00606925"/>
    <w:rsid w:val="006072E6"/>
    <w:rsid w:val="0060751B"/>
    <w:rsid w:val="00607D42"/>
    <w:rsid w:val="00607E8B"/>
    <w:rsid w:val="00610096"/>
    <w:rsid w:val="006118B1"/>
    <w:rsid w:val="00612ED7"/>
    <w:rsid w:val="0061310C"/>
    <w:rsid w:val="0061384A"/>
    <w:rsid w:val="0061399C"/>
    <w:rsid w:val="00614638"/>
    <w:rsid w:val="00615863"/>
    <w:rsid w:val="006158AD"/>
    <w:rsid w:val="006160FB"/>
    <w:rsid w:val="006164F1"/>
    <w:rsid w:val="006166F0"/>
    <w:rsid w:val="0061698E"/>
    <w:rsid w:val="00616DF7"/>
    <w:rsid w:val="00617306"/>
    <w:rsid w:val="006201F8"/>
    <w:rsid w:val="0062052E"/>
    <w:rsid w:val="00620FA0"/>
    <w:rsid w:val="0062151B"/>
    <w:rsid w:val="0062174D"/>
    <w:rsid w:val="00622E53"/>
    <w:rsid w:val="00622FEA"/>
    <w:rsid w:val="00623061"/>
    <w:rsid w:val="00623592"/>
    <w:rsid w:val="00624820"/>
    <w:rsid w:val="00624BDC"/>
    <w:rsid w:val="00625931"/>
    <w:rsid w:val="00625CE2"/>
    <w:rsid w:val="00625F91"/>
    <w:rsid w:val="00626CB4"/>
    <w:rsid w:val="00626E97"/>
    <w:rsid w:val="00627404"/>
    <w:rsid w:val="0062794D"/>
    <w:rsid w:val="00627A8A"/>
    <w:rsid w:val="006303A4"/>
    <w:rsid w:val="006307E6"/>
    <w:rsid w:val="006308F8"/>
    <w:rsid w:val="00630A20"/>
    <w:rsid w:val="0063169B"/>
    <w:rsid w:val="006318AC"/>
    <w:rsid w:val="006318B1"/>
    <w:rsid w:val="00631DBE"/>
    <w:rsid w:val="00631FED"/>
    <w:rsid w:val="00632227"/>
    <w:rsid w:val="0063236C"/>
    <w:rsid w:val="006326C3"/>
    <w:rsid w:val="006335BE"/>
    <w:rsid w:val="006341C2"/>
    <w:rsid w:val="00634C44"/>
    <w:rsid w:val="00634CAC"/>
    <w:rsid w:val="00634F53"/>
    <w:rsid w:val="0063567B"/>
    <w:rsid w:val="00635D93"/>
    <w:rsid w:val="006360C5"/>
    <w:rsid w:val="006361EC"/>
    <w:rsid w:val="0063620D"/>
    <w:rsid w:val="0063668C"/>
    <w:rsid w:val="00636F11"/>
    <w:rsid w:val="00637636"/>
    <w:rsid w:val="00637782"/>
    <w:rsid w:val="006408C1"/>
    <w:rsid w:val="00640944"/>
    <w:rsid w:val="00640C21"/>
    <w:rsid w:val="00641304"/>
    <w:rsid w:val="0064155B"/>
    <w:rsid w:val="00641C0D"/>
    <w:rsid w:val="00643278"/>
    <w:rsid w:val="00643EE2"/>
    <w:rsid w:val="006453C5"/>
    <w:rsid w:val="00645842"/>
    <w:rsid w:val="006459F2"/>
    <w:rsid w:val="00645C07"/>
    <w:rsid w:val="00645E59"/>
    <w:rsid w:val="00646382"/>
    <w:rsid w:val="0064665E"/>
    <w:rsid w:val="006471ED"/>
    <w:rsid w:val="00647728"/>
    <w:rsid w:val="00650138"/>
    <w:rsid w:val="00650362"/>
    <w:rsid w:val="006512FF"/>
    <w:rsid w:val="00651EB8"/>
    <w:rsid w:val="0065250F"/>
    <w:rsid w:val="006528A3"/>
    <w:rsid w:val="00652DA3"/>
    <w:rsid w:val="00653026"/>
    <w:rsid w:val="00653161"/>
    <w:rsid w:val="0065383F"/>
    <w:rsid w:val="00653D19"/>
    <w:rsid w:val="00654E7F"/>
    <w:rsid w:val="00655AEF"/>
    <w:rsid w:val="006563C6"/>
    <w:rsid w:val="00656839"/>
    <w:rsid w:val="00656FD7"/>
    <w:rsid w:val="0065792E"/>
    <w:rsid w:val="00657FAD"/>
    <w:rsid w:val="00660379"/>
    <w:rsid w:val="0066140C"/>
    <w:rsid w:val="006614EF"/>
    <w:rsid w:val="006617A7"/>
    <w:rsid w:val="006619B3"/>
    <w:rsid w:val="006632CE"/>
    <w:rsid w:val="006633B9"/>
    <w:rsid w:val="006637B6"/>
    <w:rsid w:val="00664C5F"/>
    <w:rsid w:val="006655D6"/>
    <w:rsid w:val="006656D1"/>
    <w:rsid w:val="00665D8F"/>
    <w:rsid w:val="006663AB"/>
    <w:rsid w:val="0066698C"/>
    <w:rsid w:val="00666CA7"/>
    <w:rsid w:val="0066729D"/>
    <w:rsid w:val="00667865"/>
    <w:rsid w:val="006710F4"/>
    <w:rsid w:val="0067114C"/>
    <w:rsid w:val="006712B4"/>
    <w:rsid w:val="0067186E"/>
    <w:rsid w:val="006719D9"/>
    <w:rsid w:val="006722C1"/>
    <w:rsid w:val="0067243A"/>
    <w:rsid w:val="006728D6"/>
    <w:rsid w:val="006732B4"/>
    <w:rsid w:val="00673773"/>
    <w:rsid w:val="00675139"/>
    <w:rsid w:val="006759CE"/>
    <w:rsid w:val="00675F4E"/>
    <w:rsid w:val="00676789"/>
    <w:rsid w:val="006767A8"/>
    <w:rsid w:val="00677639"/>
    <w:rsid w:val="00677B5A"/>
    <w:rsid w:val="006802FA"/>
    <w:rsid w:val="0068050E"/>
    <w:rsid w:val="0068061C"/>
    <w:rsid w:val="00680689"/>
    <w:rsid w:val="00680D93"/>
    <w:rsid w:val="00681287"/>
    <w:rsid w:val="00681509"/>
    <w:rsid w:val="0068181F"/>
    <w:rsid w:val="00681847"/>
    <w:rsid w:val="00681C48"/>
    <w:rsid w:val="00681E75"/>
    <w:rsid w:val="00682487"/>
    <w:rsid w:val="006837E4"/>
    <w:rsid w:val="00683A51"/>
    <w:rsid w:val="00683C28"/>
    <w:rsid w:val="0068473F"/>
    <w:rsid w:val="0068486E"/>
    <w:rsid w:val="00685389"/>
    <w:rsid w:val="00685681"/>
    <w:rsid w:val="006856A4"/>
    <w:rsid w:val="00685AA6"/>
    <w:rsid w:val="00685CD7"/>
    <w:rsid w:val="00685F4D"/>
    <w:rsid w:val="0068613E"/>
    <w:rsid w:val="006868AD"/>
    <w:rsid w:val="006874A7"/>
    <w:rsid w:val="00687F40"/>
    <w:rsid w:val="006900E5"/>
    <w:rsid w:val="00690A9B"/>
    <w:rsid w:val="00690F65"/>
    <w:rsid w:val="00691023"/>
    <w:rsid w:val="0069122E"/>
    <w:rsid w:val="006915A4"/>
    <w:rsid w:val="00691ACF"/>
    <w:rsid w:val="00692589"/>
    <w:rsid w:val="006933F5"/>
    <w:rsid w:val="00693448"/>
    <w:rsid w:val="006938BC"/>
    <w:rsid w:val="00694552"/>
    <w:rsid w:val="00694D42"/>
    <w:rsid w:val="00695461"/>
    <w:rsid w:val="00695D25"/>
    <w:rsid w:val="00696F9D"/>
    <w:rsid w:val="006972AC"/>
    <w:rsid w:val="0069742C"/>
    <w:rsid w:val="006974B4"/>
    <w:rsid w:val="00697660"/>
    <w:rsid w:val="0069772A"/>
    <w:rsid w:val="0069775D"/>
    <w:rsid w:val="006978B0"/>
    <w:rsid w:val="00697BC6"/>
    <w:rsid w:val="00697DBB"/>
    <w:rsid w:val="006A006D"/>
    <w:rsid w:val="006A0150"/>
    <w:rsid w:val="006A01AA"/>
    <w:rsid w:val="006A0365"/>
    <w:rsid w:val="006A053D"/>
    <w:rsid w:val="006A0601"/>
    <w:rsid w:val="006A0BC9"/>
    <w:rsid w:val="006A0C78"/>
    <w:rsid w:val="006A135F"/>
    <w:rsid w:val="006A14AD"/>
    <w:rsid w:val="006A228F"/>
    <w:rsid w:val="006A264C"/>
    <w:rsid w:val="006A270E"/>
    <w:rsid w:val="006A4CC5"/>
    <w:rsid w:val="006A6798"/>
    <w:rsid w:val="006A7201"/>
    <w:rsid w:val="006A7255"/>
    <w:rsid w:val="006A77B0"/>
    <w:rsid w:val="006A786A"/>
    <w:rsid w:val="006A7941"/>
    <w:rsid w:val="006B1803"/>
    <w:rsid w:val="006B1B59"/>
    <w:rsid w:val="006B1C38"/>
    <w:rsid w:val="006B1EAA"/>
    <w:rsid w:val="006B1F93"/>
    <w:rsid w:val="006B31DE"/>
    <w:rsid w:val="006B3657"/>
    <w:rsid w:val="006B3689"/>
    <w:rsid w:val="006B4753"/>
    <w:rsid w:val="006B4DA7"/>
    <w:rsid w:val="006B5196"/>
    <w:rsid w:val="006B5B86"/>
    <w:rsid w:val="006B6090"/>
    <w:rsid w:val="006B6A5A"/>
    <w:rsid w:val="006B6D32"/>
    <w:rsid w:val="006B7A74"/>
    <w:rsid w:val="006B7C78"/>
    <w:rsid w:val="006C0275"/>
    <w:rsid w:val="006C067D"/>
    <w:rsid w:val="006C13C7"/>
    <w:rsid w:val="006C1F3B"/>
    <w:rsid w:val="006C2659"/>
    <w:rsid w:val="006C2808"/>
    <w:rsid w:val="006C2975"/>
    <w:rsid w:val="006C2A8E"/>
    <w:rsid w:val="006C37D7"/>
    <w:rsid w:val="006C3818"/>
    <w:rsid w:val="006C3EA3"/>
    <w:rsid w:val="006C4168"/>
    <w:rsid w:val="006C4856"/>
    <w:rsid w:val="006C4B80"/>
    <w:rsid w:val="006C4CDC"/>
    <w:rsid w:val="006C54FB"/>
    <w:rsid w:val="006C57A4"/>
    <w:rsid w:val="006C57B5"/>
    <w:rsid w:val="006C5DDA"/>
    <w:rsid w:val="006C5EA2"/>
    <w:rsid w:val="006C6187"/>
    <w:rsid w:val="006C6240"/>
    <w:rsid w:val="006C70B8"/>
    <w:rsid w:val="006C720A"/>
    <w:rsid w:val="006C7E4C"/>
    <w:rsid w:val="006D0971"/>
    <w:rsid w:val="006D0F7C"/>
    <w:rsid w:val="006D1435"/>
    <w:rsid w:val="006D25FA"/>
    <w:rsid w:val="006D27EC"/>
    <w:rsid w:val="006D2941"/>
    <w:rsid w:val="006D2985"/>
    <w:rsid w:val="006D2BF1"/>
    <w:rsid w:val="006D3370"/>
    <w:rsid w:val="006D3504"/>
    <w:rsid w:val="006D3733"/>
    <w:rsid w:val="006D3D70"/>
    <w:rsid w:val="006D41D8"/>
    <w:rsid w:val="006D492E"/>
    <w:rsid w:val="006D4D5F"/>
    <w:rsid w:val="006D5D11"/>
    <w:rsid w:val="006D5E37"/>
    <w:rsid w:val="006D61F3"/>
    <w:rsid w:val="006D68BD"/>
    <w:rsid w:val="006D6AFE"/>
    <w:rsid w:val="006E0297"/>
    <w:rsid w:val="006E07F1"/>
    <w:rsid w:val="006E089A"/>
    <w:rsid w:val="006E0D5A"/>
    <w:rsid w:val="006E0D76"/>
    <w:rsid w:val="006E11D4"/>
    <w:rsid w:val="006E40A9"/>
    <w:rsid w:val="006E431A"/>
    <w:rsid w:val="006E45C3"/>
    <w:rsid w:val="006E45F4"/>
    <w:rsid w:val="006E4BB5"/>
    <w:rsid w:val="006E4E0F"/>
    <w:rsid w:val="006E510E"/>
    <w:rsid w:val="006E572A"/>
    <w:rsid w:val="006E583A"/>
    <w:rsid w:val="006E610C"/>
    <w:rsid w:val="006E616A"/>
    <w:rsid w:val="006E63D4"/>
    <w:rsid w:val="006E6DFF"/>
    <w:rsid w:val="006F0247"/>
    <w:rsid w:val="006F0A79"/>
    <w:rsid w:val="006F1BBF"/>
    <w:rsid w:val="006F25D8"/>
    <w:rsid w:val="006F3189"/>
    <w:rsid w:val="006F31D2"/>
    <w:rsid w:val="006F3801"/>
    <w:rsid w:val="006F4502"/>
    <w:rsid w:val="006F47DF"/>
    <w:rsid w:val="006F5414"/>
    <w:rsid w:val="006F57B2"/>
    <w:rsid w:val="006F5E60"/>
    <w:rsid w:val="006F6329"/>
    <w:rsid w:val="006F6894"/>
    <w:rsid w:val="006F7136"/>
    <w:rsid w:val="006F7158"/>
    <w:rsid w:val="0070022B"/>
    <w:rsid w:val="00701BCD"/>
    <w:rsid w:val="007029AD"/>
    <w:rsid w:val="00702E43"/>
    <w:rsid w:val="007031B5"/>
    <w:rsid w:val="007034E2"/>
    <w:rsid w:val="007062C6"/>
    <w:rsid w:val="00706412"/>
    <w:rsid w:val="00706F10"/>
    <w:rsid w:val="00711447"/>
    <w:rsid w:val="00711489"/>
    <w:rsid w:val="007117F7"/>
    <w:rsid w:val="00711A5B"/>
    <w:rsid w:val="00712689"/>
    <w:rsid w:val="00712D77"/>
    <w:rsid w:val="00713027"/>
    <w:rsid w:val="00713AFE"/>
    <w:rsid w:val="007145E3"/>
    <w:rsid w:val="00714845"/>
    <w:rsid w:val="00714CB3"/>
    <w:rsid w:val="0071583F"/>
    <w:rsid w:val="007165EC"/>
    <w:rsid w:val="0071661F"/>
    <w:rsid w:val="007166FE"/>
    <w:rsid w:val="00716C0F"/>
    <w:rsid w:val="00716D55"/>
    <w:rsid w:val="00717E48"/>
    <w:rsid w:val="00720209"/>
    <w:rsid w:val="007209CF"/>
    <w:rsid w:val="00720AF8"/>
    <w:rsid w:val="00720B50"/>
    <w:rsid w:val="007210F9"/>
    <w:rsid w:val="00722073"/>
    <w:rsid w:val="0072214B"/>
    <w:rsid w:val="0072218A"/>
    <w:rsid w:val="0072273F"/>
    <w:rsid w:val="00723689"/>
    <w:rsid w:val="007241AF"/>
    <w:rsid w:val="007241B9"/>
    <w:rsid w:val="007242CF"/>
    <w:rsid w:val="00724363"/>
    <w:rsid w:val="0072446E"/>
    <w:rsid w:val="00724868"/>
    <w:rsid w:val="00724899"/>
    <w:rsid w:val="00724A82"/>
    <w:rsid w:val="00724C32"/>
    <w:rsid w:val="00724F5C"/>
    <w:rsid w:val="00724F8A"/>
    <w:rsid w:val="00725811"/>
    <w:rsid w:val="00725D9E"/>
    <w:rsid w:val="00725ED3"/>
    <w:rsid w:val="00726792"/>
    <w:rsid w:val="00726C0D"/>
    <w:rsid w:val="00727EFA"/>
    <w:rsid w:val="0073097A"/>
    <w:rsid w:val="007323D1"/>
    <w:rsid w:val="00732431"/>
    <w:rsid w:val="00733B22"/>
    <w:rsid w:val="00733CFE"/>
    <w:rsid w:val="00734910"/>
    <w:rsid w:val="00735353"/>
    <w:rsid w:val="00735369"/>
    <w:rsid w:val="00735490"/>
    <w:rsid w:val="007361AF"/>
    <w:rsid w:val="00736B40"/>
    <w:rsid w:val="007371E4"/>
    <w:rsid w:val="00737802"/>
    <w:rsid w:val="00737991"/>
    <w:rsid w:val="00737FB0"/>
    <w:rsid w:val="00740ADE"/>
    <w:rsid w:val="00740C11"/>
    <w:rsid w:val="00740F46"/>
    <w:rsid w:val="00740FDD"/>
    <w:rsid w:val="00741383"/>
    <w:rsid w:val="00741533"/>
    <w:rsid w:val="00741583"/>
    <w:rsid w:val="007416EB"/>
    <w:rsid w:val="00742423"/>
    <w:rsid w:val="007424D1"/>
    <w:rsid w:val="007431FF"/>
    <w:rsid w:val="0074387D"/>
    <w:rsid w:val="007444A5"/>
    <w:rsid w:val="00744E60"/>
    <w:rsid w:val="00744FE6"/>
    <w:rsid w:val="0074559D"/>
    <w:rsid w:val="00745963"/>
    <w:rsid w:val="00745A7C"/>
    <w:rsid w:val="00745B33"/>
    <w:rsid w:val="00745B9B"/>
    <w:rsid w:val="007463E3"/>
    <w:rsid w:val="007469AC"/>
    <w:rsid w:val="00746C87"/>
    <w:rsid w:val="007479C4"/>
    <w:rsid w:val="00750865"/>
    <w:rsid w:val="00751631"/>
    <w:rsid w:val="00751BAE"/>
    <w:rsid w:val="00751E39"/>
    <w:rsid w:val="00752FF5"/>
    <w:rsid w:val="00753D2B"/>
    <w:rsid w:val="00753F4A"/>
    <w:rsid w:val="0075478E"/>
    <w:rsid w:val="00754889"/>
    <w:rsid w:val="0075687E"/>
    <w:rsid w:val="00756C19"/>
    <w:rsid w:val="00756E15"/>
    <w:rsid w:val="00756FEB"/>
    <w:rsid w:val="00757CC1"/>
    <w:rsid w:val="00761CEE"/>
    <w:rsid w:val="0076368F"/>
    <w:rsid w:val="0076383B"/>
    <w:rsid w:val="00763BB6"/>
    <w:rsid w:val="00763E23"/>
    <w:rsid w:val="00764A21"/>
    <w:rsid w:val="007662D9"/>
    <w:rsid w:val="00766552"/>
    <w:rsid w:val="00766735"/>
    <w:rsid w:val="00767751"/>
    <w:rsid w:val="00767816"/>
    <w:rsid w:val="00770549"/>
    <w:rsid w:val="00770DD1"/>
    <w:rsid w:val="00771939"/>
    <w:rsid w:val="00771E96"/>
    <w:rsid w:val="0077225E"/>
    <w:rsid w:val="0077302C"/>
    <w:rsid w:val="007730E0"/>
    <w:rsid w:val="0077355E"/>
    <w:rsid w:val="00773FFA"/>
    <w:rsid w:val="007742E7"/>
    <w:rsid w:val="00774BB2"/>
    <w:rsid w:val="007757EA"/>
    <w:rsid w:val="00775846"/>
    <w:rsid w:val="00775E4B"/>
    <w:rsid w:val="0077601C"/>
    <w:rsid w:val="00776818"/>
    <w:rsid w:val="00776C19"/>
    <w:rsid w:val="00776F5E"/>
    <w:rsid w:val="00776F80"/>
    <w:rsid w:val="0078023D"/>
    <w:rsid w:val="0078026C"/>
    <w:rsid w:val="007805C3"/>
    <w:rsid w:val="00782908"/>
    <w:rsid w:val="007830B7"/>
    <w:rsid w:val="007836F7"/>
    <w:rsid w:val="0078378B"/>
    <w:rsid w:val="00783D4B"/>
    <w:rsid w:val="00784F05"/>
    <w:rsid w:val="00784F38"/>
    <w:rsid w:val="00785175"/>
    <w:rsid w:val="0078524F"/>
    <w:rsid w:val="00785E1A"/>
    <w:rsid w:val="00785E63"/>
    <w:rsid w:val="00786530"/>
    <w:rsid w:val="00786961"/>
    <w:rsid w:val="007873BF"/>
    <w:rsid w:val="00787418"/>
    <w:rsid w:val="00787713"/>
    <w:rsid w:val="00787810"/>
    <w:rsid w:val="00787B00"/>
    <w:rsid w:val="0079003B"/>
    <w:rsid w:val="007905E8"/>
    <w:rsid w:val="0079081C"/>
    <w:rsid w:val="0079144B"/>
    <w:rsid w:val="00791686"/>
    <w:rsid w:val="007917FF"/>
    <w:rsid w:val="00791E21"/>
    <w:rsid w:val="007923B9"/>
    <w:rsid w:val="00792464"/>
    <w:rsid w:val="00792B90"/>
    <w:rsid w:val="00792CD4"/>
    <w:rsid w:val="00793629"/>
    <w:rsid w:val="007939C5"/>
    <w:rsid w:val="00793F3B"/>
    <w:rsid w:val="007941F2"/>
    <w:rsid w:val="00795E75"/>
    <w:rsid w:val="00796228"/>
    <w:rsid w:val="00796C48"/>
    <w:rsid w:val="007A09C5"/>
    <w:rsid w:val="007A1999"/>
    <w:rsid w:val="007A19F1"/>
    <w:rsid w:val="007A1CFC"/>
    <w:rsid w:val="007A2423"/>
    <w:rsid w:val="007A25D3"/>
    <w:rsid w:val="007A2989"/>
    <w:rsid w:val="007A3B90"/>
    <w:rsid w:val="007A53EB"/>
    <w:rsid w:val="007A548B"/>
    <w:rsid w:val="007A5832"/>
    <w:rsid w:val="007A59CB"/>
    <w:rsid w:val="007A5B66"/>
    <w:rsid w:val="007A6595"/>
    <w:rsid w:val="007A6FB0"/>
    <w:rsid w:val="007A788D"/>
    <w:rsid w:val="007A7AEE"/>
    <w:rsid w:val="007A7CCA"/>
    <w:rsid w:val="007B058C"/>
    <w:rsid w:val="007B0896"/>
    <w:rsid w:val="007B0C58"/>
    <w:rsid w:val="007B10D8"/>
    <w:rsid w:val="007B1170"/>
    <w:rsid w:val="007B181E"/>
    <w:rsid w:val="007B1926"/>
    <w:rsid w:val="007B1C6D"/>
    <w:rsid w:val="007B1DD1"/>
    <w:rsid w:val="007B3265"/>
    <w:rsid w:val="007B36A5"/>
    <w:rsid w:val="007B382A"/>
    <w:rsid w:val="007B4F33"/>
    <w:rsid w:val="007B5005"/>
    <w:rsid w:val="007B59F6"/>
    <w:rsid w:val="007B6B73"/>
    <w:rsid w:val="007B77DC"/>
    <w:rsid w:val="007C0DF7"/>
    <w:rsid w:val="007C0EFA"/>
    <w:rsid w:val="007C24D0"/>
    <w:rsid w:val="007C272A"/>
    <w:rsid w:val="007C399A"/>
    <w:rsid w:val="007C3E67"/>
    <w:rsid w:val="007C4524"/>
    <w:rsid w:val="007C487B"/>
    <w:rsid w:val="007C512B"/>
    <w:rsid w:val="007C551C"/>
    <w:rsid w:val="007C5E8A"/>
    <w:rsid w:val="007C6216"/>
    <w:rsid w:val="007C67A4"/>
    <w:rsid w:val="007C6A48"/>
    <w:rsid w:val="007C6CCE"/>
    <w:rsid w:val="007C7843"/>
    <w:rsid w:val="007D09B3"/>
    <w:rsid w:val="007D0D54"/>
    <w:rsid w:val="007D1FA3"/>
    <w:rsid w:val="007D1FE7"/>
    <w:rsid w:val="007D2EB6"/>
    <w:rsid w:val="007D3B98"/>
    <w:rsid w:val="007D4A9B"/>
    <w:rsid w:val="007D52ED"/>
    <w:rsid w:val="007D559B"/>
    <w:rsid w:val="007D5E0E"/>
    <w:rsid w:val="007D7EDF"/>
    <w:rsid w:val="007E076C"/>
    <w:rsid w:val="007E0C56"/>
    <w:rsid w:val="007E12FC"/>
    <w:rsid w:val="007E28B9"/>
    <w:rsid w:val="007E3907"/>
    <w:rsid w:val="007E3E20"/>
    <w:rsid w:val="007E4882"/>
    <w:rsid w:val="007E48B9"/>
    <w:rsid w:val="007E529D"/>
    <w:rsid w:val="007E52A7"/>
    <w:rsid w:val="007E5B94"/>
    <w:rsid w:val="007E5E7B"/>
    <w:rsid w:val="007E6380"/>
    <w:rsid w:val="007E6A77"/>
    <w:rsid w:val="007E7275"/>
    <w:rsid w:val="007F03FC"/>
    <w:rsid w:val="007F0727"/>
    <w:rsid w:val="007F0C25"/>
    <w:rsid w:val="007F0E0D"/>
    <w:rsid w:val="007F1007"/>
    <w:rsid w:val="007F158B"/>
    <w:rsid w:val="007F1E9F"/>
    <w:rsid w:val="007F2250"/>
    <w:rsid w:val="007F25C0"/>
    <w:rsid w:val="007F2635"/>
    <w:rsid w:val="007F2649"/>
    <w:rsid w:val="007F2BB8"/>
    <w:rsid w:val="007F32C8"/>
    <w:rsid w:val="007F359C"/>
    <w:rsid w:val="007F3972"/>
    <w:rsid w:val="007F3ACF"/>
    <w:rsid w:val="007F56C9"/>
    <w:rsid w:val="007F64A2"/>
    <w:rsid w:val="007F64E1"/>
    <w:rsid w:val="007F666F"/>
    <w:rsid w:val="007F66B0"/>
    <w:rsid w:val="007F6BDF"/>
    <w:rsid w:val="007F6C2F"/>
    <w:rsid w:val="00800770"/>
    <w:rsid w:val="008018E3"/>
    <w:rsid w:val="00801CB5"/>
    <w:rsid w:val="00802230"/>
    <w:rsid w:val="00802653"/>
    <w:rsid w:val="00802F78"/>
    <w:rsid w:val="00803EE0"/>
    <w:rsid w:val="008041BC"/>
    <w:rsid w:val="008045C1"/>
    <w:rsid w:val="00804AE7"/>
    <w:rsid w:val="00804EB3"/>
    <w:rsid w:val="00805300"/>
    <w:rsid w:val="00806137"/>
    <w:rsid w:val="008064E0"/>
    <w:rsid w:val="00806A3D"/>
    <w:rsid w:val="0080765F"/>
    <w:rsid w:val="00807FD3"/>
    <w:rsid w:val="00810472"/>
    <w:rsid w:val="0081074A"/>
    <w:rsid w:val="0081083B"/>
    <w:rsid w:val="008108C8"/>
    <w:rsid w:val="00811682"/>
    <w:rsid w:val="00811914"/>
    <w:rsid w:val="00811AF9"/>
    <w:rsid w:val="00811BA5"/>
    <w:rsid w:val="00811CA0"/>
    <w:rsid w:val="00812D0E"/>
    <w:rsid w:val="00812F15"/>
    <w:rsid w:val="008145F6"/>
    <w:rsid w:val="00814642"/>
    <w:rsid w:val="00814BC9"/>
    <w:rsid w:val="00814F21"/>
    <w:rsid w:val="0081561B"/>
    <w:rsid w:val="00815D0D"/>
    <w:rsid w:val="00816BAE"/>
    <w:rsid w:val="00817900"/>
    <w:rsid w:val="008219DB"/>
    <w:rsid w:val="00821A70"/>
    <w:rsid w:val="008226AF"/>
    <w:rsid w:val="00822ADB"/>
    <w:rsid w:val="00822F02"/>
    <w:rsid w:val="0082304B"/>
    <w:rsid w:val="0082325B"/>
    <w:rsid w:val="00823C1B"/>
    <w:rsid w:val="00823E08"/>
    <w:rsid w:val="0082414D"/>
    <w:rsid w:val="008242AC"/>
    <w:rsid w:val="00825C2F"/>
    <w:rsid w:val="00825DB5"/>
    <w:rsid w:val="00825DCE"/>
    <w:rsid w:val="00826C2C"/>
    <w:rsid w:val="00826DF2"/>
    <w:rsid w:val="00827705"/>
    <w:rsid w:val="00827852"/>
    <w:rsid w:val="0082789C"/>
    <w:rsid w:val="0083042B"/>
    <w:rsid w:val="00830930"/>
    <w:rsid w:val="00830CE9"/>
    <w:rsid w:val="00830DD1"/>
    <w:rsid w:val="0083187F"/>
    <w:rsid w:val="008327D1"/>
    <w:rsid w:val="008334F8"/>
    <w:rsid w:val="00833F41"/>
    <w:rsid w:val="0083432F"/>
    <w:rsid w:val="00834917"/>
    <w:rsid w:val="008357B1"/>
    <w:rsid w:val="00835BA2"/>
    <w:rsid w:val="00836465"/>
    <w:rsid w:val="00836F5B"/>
    <w:rsid w:val="008370FB"/>
    <w:rsid w:val="0083793A"/>
    <w:rsid w:val="00837969"/>
    <w:rsid w:val="00837B46"/>
    <w:rsid w:val="00837B58"/>
    <w:rsid w:val="008405E6"/>
    <w:rsid w:val="008412D6"/>
    <w:rsid w:val="00841699"/>
    <w:rsid w:val="00841E96"/>
    <w:rsid w:val="00843064"/>
    <w:rsid w:val="0084353F"/>
    <w:rsid w:val="00843867"/>
    <w:rsid w:val="00843FFE"/>
    <w:rsid w:val="00844743"/>
    <w:rsid w:val="00845856"/>
    <w:rsid w:val="00846F8A"/>
    <w:rsid w:val="008511D9"/>
    <w:rsid w:val="008515D5"/>
    <w:rsid w:val="00852941"/>
    <w:rsid w:val="008536B1"/>
    <w:rsid w:val="00853CE8"/>
    <w:rsid w:val="00853ECE"/>
    <w:rsid w:val="008542B8"/>
    <w:rsid w:val="0085497F"/>
    <w:rsid w:val="00855142"/>
    <w:rsid w:val="008555AE"/>
    <w:rsid w:val="00855855"/>
    <w:rsid w:val="00855AA5"/>
    <w:rsid w:val="00855ED5"/>
    <w:rsid w:val="008566D2"/>
    <w:rsid w:val="0085673B"/>
    <w:rsid w:val="00856D85"/>
    <w:rsid w:val="00860885"/>
    <w:rsid w:val="00861E08"/>
    <w:rsid w:val="008620BC"/>
    <w:rsid w:val="008622B5"/>
    <w:rsid w:val="0086256F"/>
    <w:rsid w:val="0086335A"/>
    <w:rsid w:val="0086375E"/>
    <w:rsid w:val="00864147"/>
    <w:rsid w:val="008641FF"/>
    <w:rsid w:val="00864217"/>
    <w:rsid w:val="00864C6E"/>
    <w:rsid w:val="00864C79"/>
    <w:rsid w:val="00864DF1"/>
    <w:rsid w:val="00865843"/>
    <w:rsid w:val="00865BD4"/>
    <w:rsid w:val="00865E07"/>
    <w:rsid w:val="0086619C"/>
    <w:rsid w:val="0086647E"/>
    <w:rsid w:val="008668FF"/>
    <w:rsid w:val="008669EF"/>
    <w:rsid w:val="00866BC4"/>
    <w:rsid w:val="00866E97"/>
    <w:rsid w:val="00867909"/>
    <w:rsid w:val="0087003A"/>
    <w:rsid w:val="0087004E"/>
    <w:rsid w:val="0087018E"/>
    <w:rsid w:val="00870884"/>
    <w:rsid w:val="0087136C"/>
    <w:rsid w:val="0087153C"/>
    <w:rsid w:val="0087155A"/>
    <w:rsid w:val="00871C4F"/>
    <w:rsid w:val="00871EFF"/>
    <w:rsid w:val="00871F4F"/>
    <w:rsid w:val="00872863"/>
    <w:rsid w:val="00872CB2"/>
    <w:rsid w:val="00873693"/>
    <w:rsid w:val="008739FA"/>
    <w:rsid w:val="00873D99"/>
    <w:rsid w:val="00874052"/>
    <w:rsid w:val="00874688"/>
    <w:rsid w:val="0087485D"/>
    <w:rsid w:val="00874900"/>
    <w:rsid w:val="00874A08"/>
    <w:rsid w:val="00874C26"/>
    <w:rsid w:val="008751AE"/>
    <w:rsid w:val="00875792"/>
    <w:rsid w:val="0087605A"/>
    <w:rsid w:val="00876385"/>
    <w:rsid w:val="008769FC"/>
    <w:rsid w:val="00877290"/>
    <w:rsid w:val="00877377"/>
    <w:rsid w:val="00877392"/>
    <w:rsid w:val="00877D96"/>
    <w:rsid w:val="008803AB"/>
    <w:rsid w:val="00880E82"/>
    <w:rsid w:val="0088192F"/>
    <w:rsid w:val="00881BA1"/>
    <w:rsid w:val="00881ED1"/>
    <w:rsid w:val="00883CC3"/>
    <w:rsid w:val="0088460A"/>
    <w:rsid w:val="00884F75"/>
    <w:rsid w:val="008853F6"/>
    <w:rsid w:val="00885BAE"/>
    <w:rsid w:val="00885D05"/>
    <w:rsid w:val="00886CF4"/>
    <w:rsid w:val="008870DD"/>
    <w:rsid w:val="00887B25"/>
    <w:rsid w:val="008905E2"/>
    <w:rsid w:val="008908DE"/>
    <w:rsid w:val="00890E52"/>
    <w:rsid w:val="008914B0"/>
    <w:rsid w:val="00891741"/>
    <w:rsid w:val="00891B65"/>
    <w:rsid w:val="00891D6E"/>
    <w:rsid w:val="00891E8D"/>
    <w:rsid w:val="00892A13"/>
    <w:rsid w:val="00892B97"/>
    <w:rsid w:val="0089317F"/>
    <w:rsid w:val="00893AEA"/>
    <w:rsid w:val="00895314"/>
    <w:rsid w:val="00895703"/>
    <w:rsid w:val="00895B84"/>
    <w:rsid w:val="008965AC"/>
    <w:rsid w:val="00896675"/>
    <w:rsid w:val="00896BE4"/>
    <w:rsid w:val="00896DD1"/>
    <w:rsid w:val="008972CE"/>
    <w:rsid w:val="008978B1"/>
    <w:rsid w:val="00897D65"/>
    <w:rsid w:val="008A0392"/>
    <w:rsid w:val="008A1643"/>
    <w:rsid w:val="008A19D0"/>
    <w:rsid w:val="008A20B0"/>
    <w:rsid w:val="008A223E"/>
    <w:rsid w:val="008A25E0"/>
    <w:rsid w:val="008A322B"/>
    <w:rsid w:val="008A3762"/>
    <w:rsid w:val="008A378E"/>
    <w:rsid w:val="008A383B"/>
    <w:rsid w:val="008A3BBB"/>
    <w:rsid w:val="008A456F"/>
    <w:rsid w:val="008A4D8C"/>
    <w:rsid w:val="008A4DA0"/>
    <w:rsid w:val="008A4E1B"/>
    <w:rsid w:val="008A506B"/>
    <w:rsid w:val="008A508E"/>
    <w:rsid w:val="008A584A"/>
    <w:rsid w:val="008A5FB4"/>
    <w:rsid w:val="008A7CB4"/>
    <w:rsid w:val="008B0058"/>
    <w:rsid w:val="008B0746"/>
    <w:rsid w:val="008B159C"/>
    <w:rsid w:val="008B1983"/>
    <w:rsid w:val="008B1AA0"/>
    <w:rsid w:val="008B29CC"/>
    <w:rsid w:val="008B2DEE"/>
    <w:rsid w:val="008B302D"/>
    <w:rsid w:val="008B378E"/>
    <w:rsid w:val="008B38CB"/>
    <w:rsid w:val="008B44F0"/>
    <w:rsid w:val="008B4614"/>
    <w:rsid w:val="008B4A49"/>
    <w:rsid w:val="008B5C52"/>
    <w:rsid w:val="008B5E0B"/>
    <w:rsid w:val="008B6915"/>
    <w:rsid w:val="008B6EE6"/>
    <w:rsid w:val="008B7007"/>
    <w:rsid w:val="008B7162"/>
    <w:rsid w:val="008B7579"/>
    <w:rsid w:val="008B7F77"/>
    <w:rsid w:val="008C0388"/>
    <w:rsid w:val="008C0789"/>
    <w:rsid w:val="008C14FD"/>
    <w:rsid w:val="008C21E2"/>
    <w:rsid w:val="008C27E7"/>
    <w:rsid w:val="008C2887"/>
    <w:rsid w:val="008C31EA"/>
    <w:rsid w:val="008C39BE"/>
    <w:rsid w:val="008C3CCA"/>
    <w:rsid w:val="008C42EE"/>
    <w:rsid w:val="008C4406"/>
    <w:rsid w:val="008C5403"/>
    <w:rsid w:val="008C5702"/>
    <w:rsid w:val="008C5C7B"/>
    <w:rsid w:val="008C5F5E"/>
    <w:rsid w:val="008C715D"/>
    <w:rsid w:val="008C7C74"/>
    <w:rsid w:val="008D02CE"/>
    <w:rsid w:val="008D02D5"/>
    <w:rsid w:val="008D03D4"/>
    <w:rsid w:val="008D03ED"/>
    <w:rsid w:val="008D0950"/>
    <w:rsid w:val="008D0A47"/>
    <w:rsid w:val="008D0DE3"/>
    <w:rsid w:val="008D1024"/>
    <w:rsid w:val="008D1547"/>
    <w:rsid w:val="008D2164"/>
    <w:rsid w:val="008D2475"/>
    <w:rsid w:val="008D2D46"/>
    <w:rsid w:val="008D2E37"/>
    <w:rsid w:val="008D2F7A"/>
    <w:rsid w:val="008D3280"/>
    <w:rsid w:val="008D39CF"/>
    <w:rsid w:val="008D436F"/>
    <w:rsid w:val="008D54E5"/>
    <w:rsid w:val="008D62A5"/>
    <w:rsid w:val="008D6BD0"/>
    <w:rsid w:val="008D6C51"/>
    <w:rsid w:val="008D6EB8"/>
    <w:rsid w:val="008D7E23"/>
    <w:rsid w:val="008E07EA"/>
    <w:rsid w:val="008E0CA0"/>
    <w:rsid w:val="008E1127"/>
    <w:rsid w:val="008E14F2"/>
    <w:rsid w:val="008E1FC8"/>
    <w:rsid w:val="008E2A52"/>
    <w:rsid w:val="008E31BC"/>
    <w:rsid w:val="008E3AF4"/>
    <w:rsid w:val="008E3FAB"/>
    <w:rsid w:val="008E43D8"/>
    <w:rsid w:val="008E4612"/>
    <w:rsid w:val="008E5140"/>
    <w:rsid w:val="008E5593"/>
    <w:rsid w:val="008E5A6D"/>
    <w:rsid w:val="008E7244"/>
    <w:rsid w:val="008E7582"/>
    <w:rsid w:val="008E771B"/>
    <w:rsid w:val="008E7772"/>
    <w:rsid w:val="008F0F17"/>
    <w:rsid w:val="008F111B"/>
    <w:rsid w:val="008F1458"/>
    <w:rsid w:val="008F15E2"/>
    <w:rsid w:val="008F1DC2"/>
    <w:rsid w:val="008F2312"/>
    <w:rsid w:val="008F251D"/>
    <w:rsid w:val="008F25C2"/>
    <w:rsid w:val="008F281D"/>
    <w:rsid w:val="008F28E3"/>
    <w:rsid w:val="008F308C"/>
    <w:rsid w:val="008F30E2"/>
    <w:rsid w:val="008F390A"/>
    <w:rsid w:val="008F4743"/>
    <w:rsid w:val="008F4CD2"/>
    <w:rsid w:val="008F4F0A"/>
    <w:rsid w:val="008F6376"/>
    <w:rsid w:val="008F7224"/>
    <w:rsid w:val="008F7800"/>
    <w:rsid w:val="00900271"/>
    <w:rsid w:val="009005BE"/>
    <w:rsid w:val="009007AE"/>
    <w:rsid w:val="00900BCC"/>
    <w:rsid w:val="00901999"/>
    <w:rsid w:val="00901D35"/>
    <w:rsid w:val="009021FC"/>
    <w:rsid w:val="00902B39"/>
    <w:rsid w:val="00902D31"/>
    <w:rsid w:val="00902D40"/>
    <w:rsid w:val="0090308E"/>
    <w:rsid w:val="0090441D"/>
    <w:rsid w:val="0090499D"/>
    <w:rsid w:val="00904ED1"/>
    <w:rsid w:val="00905982"/>
    <w:rsid w:val="00905A7C"/>
    <w:rsid w:val="00905AA4"/>
    <w:rsid w:val="00906068"/>
    <w:rsid w:val="0090680F"/>
    <w:rsid w:val="00906BCE"/>
    <w:rsid w:val="00906E14"/>
    <w:rsid w:val="0090772F"/>
    <w:rsid w:val="00907B5B"/>
    <w:rsid w:val="009101C1"/>
    <w:rsid w:val="00910954"/>
    <w:rsid w:val="00910B00"/>
    <w:rsid w:val="009119C6"/>
    <w:rsid w:val="0091213D"/>
    <w:rsid w:val="00912356"/>
    <w:rsid w:val="00912571"/>
    <w:rsid w:val="00912883"/>
    <w:rsid w:val="00912BAE"/>
    <w:rsid w:val="00912E5E"/>
    <w:rsid w:val="00913FED"/>
    <w:rsid w:val="00914876"/>
    <w:rsid w:val="00914C56"/>
    <w:rsid w:val="00915690"/>
    <w:rsid w:val="00915743"/>
    <w:rsid w:val="00915A65"/>
    <w:rsid w:val="00915DC3"/>
    <w:rsid w:val="00915E0D"/>
    <w:rsid w:val="00915E69"/>
    <w:rsid w:val="00915FA1"/>
    <w:rsid w:val="00916180"/>
    <w:rsid w:val="00916317"/>
    <w:rsid w:val="00916D8B"/>
    <w:rsid w:val="00917929"/>
    <w:rsid w:val="00917C5D"/>
    <w:rsid w:val="00917E4C"/>
    <w:rsid w:val="00920516"/>
    <w:rsid w:val="00920866"/>
    <w:rsid w:val="009209BA"/>
    <w:rsid w:val="00920E8B"/>
    <w:rsid w:val="00921441"/>
    <w:rsid w:val="009215C3"/>
    <w:rsid w:val="0092177C"/>
    <w:rsid w:val="009218D9"/>
    <w:rsid w:val="00921C57"/>
    <w:rsid w:val="00922B5C"/>
    <w:rsid w:val="0092383E"/>
    <w:rsid w:val="009250C5"/>
    <w:rsid w:val="009254B7"/>
    <w:rsid w:val="00925F50"/>
    <w:rsid w:val="00926222"/>
    <w:rsid w:val="0092676F"/>
    <w:rsid w:val="00926C2F"/>
    <w:rsid w:val="009276B3"/>
    <w:rsid w:val="009301C2"/>
    <w:rsid w:val="00930BAF"/>
    <w:rsid w:val="00930D3E"/>
    <w:rsid w:val="00930FC6"/>
    <w:rsid w:val="0093134A"/>
    <w:rsid w:val="00931BA8"/>
    <w:rsid w:val="00932419"/>
    <w:rsid w:val="00932992"/>
    <w:rsid w:val="0093411A"/>
    <w:rsid w:val="009347DC"/>
    <w:rsid w:val="009352E2"/>
    <w:rsid w:val="00936939"/>
    <w:rsid w:val="00936B24"/>
    <w:rsid w:val="00936D2A"/>
    <w:rsid w:val="0093751B"/>
    <w:rsid w:val="00937C39"/>
    <w:rsid w:val="00940745"/>
    <w:rsid w:val="00941AB3"/>
    <w:rsid w:val="00942217"/>
    <w:rsid w:val="00942606"/>
    <w:rsid w:val="00943466"/>
    <w:rsid w:val="009435F8"/>
    <w:rsid w:val="00943BB1"/>
    <w:rsid w:val="00944CA0"/>
    <w:rsid w:val="009470C5"/>
    <w:rsid w:val="00947BC7"/>
    <w:rsid w:val="00950164"/>
    <w:rsid w:val="009505ED"/>
    <w:rsid w:val="00951241"/>
    <w:rsid w:val="009514A1"/>
    <w:rsid w:val="009514E3"/>
    <w:rsid w:val="00951B8B"/>
    <w:rsid w:val="00952205"/>
    <w:rsid w:val="009528E3"/>
    <w:rsid w:val="0095344F"/>
    <w:rsid w:val="009535EE"/>
    <w:rsid w:val="00954843"/>
    <w:rsid w:val="009549B4"/>
    <w:rsid w:val="00954F75"/>
    <w:rsid w:val="00955785"/>
    <w:rsid w:val="00955D5C"/>
    <w:rsid w:val="009563F2"/>
    <w:rsid w:val="0095691C"/>
    <w:rsid w:val="00956B65"/>
    <w:rsid w:val="00956C4A"/>
    <w:rsid w:val="0095721B"/>
    <w:rsid w:val="009574E0"/>
    <w:rsid w:val="009601C5"/>
    <w:rsid w:val="0096026F"/>
    <w:rsid w:val="00960411"/>
    <w:rsid w:val="009611F1"/>
    <w:rsid w:val="009619EC"/>
    <w:rsid w:val="00962082"/>
    <w:rsid w:val="009627DB"/>
    <w:rsid w:val="00963ED9"/>
    <w:rsid w:val="00963F6E"/>
    <w:rsid w:val="00964285"/>
    <w:rsid w:val="009648FE"/>
    <w:rsid w:val="00965A38"/>
    <w:rsid w:val="00965C8A"/>
    <w:rsid w:val="00966AF4"/>
    <w:rsid w:val="00967091"/>
    <w:rsid w:val="00967273"/>
    <w:rsid w:val="00967A7D"/>
    <w:rsid w:val="00967EC3"/>
    <w:rsid w:val="009702E1"/>
    <w:rsid w:val="009702E5"/>
    <w:rsid w:val="009704DC"/>
    <w:rsid w:val="00970C15"/>
    <w:rsid w:val="00970CC3"/>
    <w:rsid w:val="00970D4F"/>
    <w:rsid w:val="00971312"/>
    <w:rsid w:val="009713D9"/>
    <w:rsid w:val="0097151A"/>
    <w:rsid w:val="00972AD8"/>
    <w:rsid w:val="00972B78"/>
    <w:rsid w:val="00974901"/>
    <w:rsid w:val="00974AC9"/>
    <w:rsid w:val="00974BC8"/>
    <w:rsid w:val="00975127"/>
    <w:rsid w:val="00976EFF"/>
    <w:rsid w:val="00977189"/>
    <w:rsid w:val="009771C5"/>
    <w:rsid w:val="0097779D"/>
    <w:rsid w:val="009779A3"/>
    <w:rsid w:val="00980159"/>
    <w:rsid w:val="00980D4D"/>
    <w:rsid w:val="00980DFB"/>
    <w:rsid w:val="009810CB"/>
    <w:rsid w:val="00981417"/>
    <w:rsid w:val="00981A7A"/>
    <w:rsid w:val="00982260"/>
    <w:rsid w:val="009830DD"/>
    <w:rsid w:val="00983199"/>
    <w:rsid w:val="00983709"/>
    <w:rsid w:val="009839FA"/>
    <w:rsid w:val="009861EA"/>
    <w:rsid w:val="00986FE4"/>
    <w:rsid w:val="0098747A"/>
    <w:rsid w:val="00987E05"/>
    <w:rsid w:val="00987E2A"/>
    <w:rsid w:val="00987EC6"/>
    <w:rsid w:val="0099029C"/>
    <w:rsid w:val="009911B9"/>
    <w:rsid w:val="009914FD"/>
    <w:rsid w:val="009923AE"/>
    <w:rsid w:val="00992860"/>
    <w:rsid w:val="00992EF5"/>
    <w:rsid w:val="00992F41"/>
    <w:rsid w:val="00993810"/>
    <w:rsid w:val="009945F9"/>
    <w:rsid w:val="00994AA4"/>
    <w:rsid w:val="00994E20"/>
    <w:rsid w:val="00994F69"/>
    <w:rsid w:val="0099529E"/>
    <w:rsid w:val="00996FF3"/>
    <w:rsid w:val="00997053"/>
    <w:rsid w:val="009972A1"/>
    <w:rsid w:val="009976E1"/>
    <w:rsid w:val="00997BAF"/>
    <w:rsid w:val="009A0310"/>
    <w:rsid w:val="009A062A"/>
    <w:rsid w:val="009A0AD3"/>
    <w:rsid w:val="009A0F6D"/>
    <w:rsid w:val="009A115A"/>
    <w:rsid w:val="009A1602"/>
    <w:rsid w:val="009A17CE"/>
    <w:rsid w:val="009A1D78"/>
    <w:rsid w:val="009A23D2"/>
    <w:rsid w:val="009A2625"/>
    <w:rsid w:val="009A2BD2"/>
    <w:rsid w:val="009A3237"/>
    <w:rsid w:val="009A4E73"/>
    <w:rsid w:val="009A4ED6"/>
    <w:rsid w:val="009A5019"/>
    <w:rsid w:val="009A6542"/>
    <w:rsid w:val="009A67D1"/>
    <w:rsid w:val="009A6EDE"/>
    <w:rsid w:val="009A6F9A"/>
    <w:rsid w:val="009A7D36"/>
    <w:rsid w:val="009B0847"/>
    <w:rsid w:val="009B0E31"/>
    <w:rsid w:val="009B1436"/>
    <w:rsid w:val="009B1DF6"/>
    <w:rsid w:val="009B2ECB"/>
    <w:rsid w:val="009B356C"/>
    <w:rsid w:val="009B4880"/>
    <w:rsid w:val="009B4EE3"/>
    <w:rsid w:val="009B5614"/>
    <w:rsid w:val="009B571A"/>
    <w:rsid w:val="009B5745"/>
    <w:rsid w:val="009B58CE"/>
    <w:rsid w:val="009B5A46"/>
    <w:rsid w:val="009B6239"/>
    <w:rsid w:val="009B6D4F"/>
    <w:rsid w:val="009B7BBF"/>
    <w:rsid w:val="009C03F4"/>
    <w:rsid w:val="009C12DB"/>
    <w:rsid w:val="009C166A"/>
    <w:rsid w:val="009C1832"/>
    <w:rsid w:val="009C18EC"/>
    <w:rsid w:val="009C1CB7"/>
    <w:rsid w:val="009C1D14"/>
    <w:rsid w:val="009C1EE9"/>
    <w:rsid w:val="009C25D3"/>
    <w:rsid w:val="009C264E"/>
    <w:rsid w:val="009C3472"/>
    <w:rsid w:val="009C357E"/>
    <w:rsid w:val="009C3BDA"/>
    <w:rsid w:val="009C3DC6"/>
    <w:rsid w:val="009C45DD"/>
    <w:rsid w:val="009C47D1"/>
    <w:rsid w:val="009C4CFB"/>
    <w:rsid w:val="009C51E2"/>
    <w:rsid w:val="009C55D0"/>
    <w:rsid w:val="009C5CF2"/>
    <w:rsid w:val="009C5DEA"/>
    <w:rsid w:val="009C5F9A"/>
    <w:rsid w:val="009C6049"/>
    <w:rsid w:val="009C62CA"/>
    <w:rsid w:val="009C6868"/>
    <w:rsid w:val="009C687F"/>
    <w:rsid w:val="009C7D26"/>
    <w:rsid w:val="009C7E7A"/>
    <w:rsid w:val="009D0241"/>
    <w:rsid w:val="009D064C"/>
    <w:rsid w:val="009D12B8"/>
    <w:rsid w:val="009D1568"/>
    <w:rsid w:val="009D1910"/>
    <w:rsid w:val="009D219E"/>
    <w:rsid w:val="009D22F6"/>
    <w:rsid w:val="009D258F"/>
    <w:rsid w:val="009D2751"/>
    <w:rsid w:val="009D29E4"/>
    <w:rsid w:val="009D3100"/>
    <w:rsid w:val="009D3572"/>
    <w:rsid w:val="009D3FCA"/>
    <w:rsid w:val="009D457B"/>
    <w:rsid w:val="009D4878"/>
    <w:rsid w:val="009D487D"/>
    <w:rsid w:val="009D586A"/>
    <w:rsid w:val="009D63A1"/>
    <w:rsid w:val="009D65C2"/>
    <w:rsid w:val="009D7924"/>
    <w:rsid w:val="009E0150"/>
    <w:rsid w:val="009E06F5"/>
    <w:rsid w:val="009E0B60"/>
    <w:rsid w:val="009E0CD6"/>
    <w:rsid w:val="009E0E49"/>
    <w:rsid w:val="009E1628"/>
    <w:rsid w:val="009E1B55"/>
    <w:rsid w:val="009E2325"/>
    <w:rsid w:val="009E2997"/>
    <w:rsid w:val="009E34EC"/>
    <w:rsid w:val="009E3776"/>
    <w:rsid w:val="009E3D77"/>
    <w:rsid w:val="009E4633"/>
    <w:rsid w:val="009E4B71"/>
    <w:rsid w:val="009E4E26"/>
    <w:rsid w:val="009E544F"/>
    <w:rsid w:val="009E57EF"/>
    <w:rsid w:val="009E6A7A"/>
    <w:rsid w:val="009E70E1"/>
    <w:rsid w:val="009E7F9B"/>
    <w:rsid w:val="009F00E7"/>
    <w:rsid w:val="009F1145"/>
    <w:rsid w:val="009F19E7"/>
    <w:rsid w:val="009F1A11"/>
    <w:rsid w:val="009F1B2A"/>
    <w:rsid w:val="009F1CFE"/>
    <w:rsid w:val="009F2E82"/>
    <w:rsid w:val="009F2EC2"/>
    <w:rsid w:val="009F3333"/>
    <w:rsid w:val="009F333C"/>
    <w:rsid w:val="009F39BF"/>
    <w:rsid w:val="009F3E99"/>
    <w:rsid w:val="009F3F97"/>
    <w:rsid w:val="009F4400"/>
    <w:rsid w:val="009F47B5"/>
    <w:rsid w:val="009F62E6"/>
    <w:rsid w:val="009F6A0E"/>
    <w:rsid w:val="009F6AEF"/>
    <w:rsid w:val="009F7306"/>
    <w:rsid w:val="00A0246C"/>
    <w:rsid w:val="00A03BE6"/>
    <w:rsid w:val="00A044F1"/>
    <w:rsid w:val="00A04BF4"/>
    <w:rsid w:val="00A04DD4"/>
    <w:rsid w:val="00A05922"/>
    <w:rsid w:val="00A05D24"/>
    <w:rsid w:val="00A05DF8"/>
    <w:rsid w:val="00A05E97"/>
    <w:rsid w:val="00A06398"/>
    <w:rsid w:val="00A06C93"/>
    <w:rsid w:val="00A070D9"/>
    <w:rsid w:val="00A0789F"/>
    <w:rsid w:val="00A079B5"/>
    <w:rsid w:val="00A07D2E"/>
    <w:rsid w:val="00A07EB0"/>
    <w:rsid w:val="00A104D3"/>
    <w:rsid w:val="00A10D14"/>
    <w:rsid w:val="00A10DE3"/>
    <w:rsid w:val="00A132A0"/>
    <w:rsid w:val="00A1339B"/>
    <w:rsid w:val="00A145A1"/>
    <w:rsid w:val="00A14D42"/>
    <w:rsid w:val="00A14F2F"/>
    <w:rsid w:val="00A159FF"/>
    <w:rsid w:val="00A15C2D"/>
    <w:rsid w:val="00A15DE7"/>
    <w:rsid w:val="00A1668C"/>
    <w:rsid w:val="00A16D4F"/>
    <w:rsid w:val="00A16DF1"/>
    <w:rsid w:val="00A170DF"/>
    <w:rsid w:val="00A1735B"/>
    <w:rsid w:val="00A17387"/>
    <w:rsid w:val="00A17A04"/>
    <w:rsid w:val="00A203A3"/>
    <w:rsid w:val="00A20494"/>
    <w:rsid w:val="00A2089F"/>
    <w:rsid w:val="00A208E8"/>
    <w:rsid w:val="00A21167"/>
    <w:rsid w:val="00A21871"/>
    <w:rsid w:val="00A22104"/>
    <w:rsid w:val="00A230EA"/>
    <w:rsid w:val="00A24460"/>
    <w:rsid w:val="00A24AF7"/>
    <w:rsid w:val="00A24B33"/>
    <w:rsid w:val="00A24EC3"/>
    <w:rsid w:val="00A2527A"/>
    <w:rsid w:val="00A25349"/>
    <w:rsid w:val="00A25A55"/>
    <w:rsid w:val="00A25EF6"/>
    <w:rsid w:val="00A26DB0"/>
    <w:rsid w:val="00A26E56"/>
    <w:rsid w:val="00A26F2B"/>
    <w:rsid w:val="00A27C65"/>
    <w:rsid w:val="00A307FA"/>
    <w:rsid w:val="00A307FD"/>
    <w:rsid w:val="00A30AB8"/>
    <w:rsid w:val="00A313F4"/>
    <w:rsid w:val="00A31783"/>
    <w:rsid w:val="00A31EC2"/>
    <w:rsid w:val="00A32339"/>
    <w:rsid w:val="00A32AB6"/>
    <w:rsid w:val="00A32CD4"/>
    <w:rsid w:val="00A32D9B"/>
    <w:rsid w:val="00A33D30"/>
    <w:rsid w:val="00A3454B"/>
    <w:rsid w:val="00A3466A"/>
    <w:rsid w:val="00A3475F"/>
    <w:rsid w:val="00A34808"/>
    <w:rsid w:val="00A353E6"/>
    <w:rsid w:val="00A35BE6"/>
    <w:rsid w:val="00A36167"/>
    <w:rsid w:val="00A361C5"/>
    <w:rsid w:val="00A365F6"/>
    <w:rsid w:val="00A36646"/>
    <w:rsid w:val="00A376EF"/>
    <w:rsid w:val="00A37DCD"/>
    <w:rsid w:val="00A37E39"/>
    <w:rsid w:val="00A40946"/>
    <w:rsid w:val="00A40F30"/>
    <w:rsid w:val="00A4106B"/>
    <w:rsid w:val="00A4138A"/>
    <w:rsid w:val="00A4187A"/>
    <w:rsid w:val="00A41F06"/>
    <w:rsid w:val="00A42511"/>
    <w:rsid w:val="00A42B05"/>
    <w:rsid w:val="00A42E32"/>
    <w:rsid w:val="00A431D4"/>
    <w:rsid w:val="00A434C8"/>
    <w:rsid w:val="00A43A97"/>
    <w:rsid w:val="00A44A73"/>
    <w:rsid w:val="00A44E61"/>
    <w:rsid w:val="00A452A0"/>
    <w:rsid w:val="00A46159"/>
    <w:rsid w:val="00A464C1"/>
    <w:rsid w:val="00A46C62"/>
    <w:rsid w:val="00A46D3A"/>
    <w:rsid w:val="00A46F2A"/>
    <w:rsid w:val="00A47409"/>
    <w:rsid w:val="00A47744"/>
    <w:rsid w:val="00A47A66"/>
    <w:rsid w:val="00A47F4B"/>
    <w:rsid w:val="00A506BF"/>
    <w:rsid w:val="00A509A3"/>
    <w:rsid w:val="00A516CE"/>
    <w:rsid w:val="00A52324"/>
    <w:rsid w:val="00A537E6"/>
    <w:rsid w:val="00A53989"/>
    <w:rsid w:val="00A54914"/>
    <w:rsid w:val="00A55106"/>
    <w:rsid w:val="00A55554"/>
    <w:rsid w:val="00A55AD3"/>
    <w:rsid w:val="00A55EAD"/>
    <w:rsid w:val="00A560FA"/>
    <w:rsid w:val="00A5649A"/>
    <w:rsid w:val="00A5672E"/>
    <w:rsid w:val="00A5689B"/>
    <w:rsid w:val="00A5739B"/>
    <w:rsid w:val="00A57A22"/>
    <w:rsid w:val="00A57AAB"/>
    <w:rsid w:val="00A605A3"/>
    <w:rsid w:val="00A61D9C"/>
    <w:rsid w:val="00A61E5A"/>
    <w:rsid w:val="00A62720"/>
    <w:rsid w:val="00A63877"/>
    <w:rsid w:val="00A645E5"/>
    <w:rsid w:val="00A64C62"/>
    <w:rsid w:val="00A64D74"/>
    <w:rsid w:val="00A65224"/>
    <w:rsid w:val="00A66169"/>
    <w:rsid w:val="00A663A4"/>
    <w:rsid w:val="00A6649E"/>
    <w:rsid w:val="00A667E6"/>
    <w:rsid w:val="00A66AD2"/>
    <w:rsid w:val="00A67131"/>
    <w:rsid w:val="00A67B48"/>
    <w:rsid w:val="00A70395"/>
    <w:rsid w:val="00A706B1"/>
    <w:rsid w:val="00A70A14"/>
    <w:rsid w:val="00A70F3B"/>
    <w:rsid w:val="00A71A49"/>
    <w:rsid w:val="00A724B8"/>
    <w:rsid w:val="00A724DE"/>
    <w:rsid w:val="00A73231"/>
    <w:rsid w:val="00A732D2"/>
    <w:rsid w:val="00A738AB"/>
    <w:rsid w:val="00A73B77"/>
    <w:rsid w:val="00A749EF"/>
    <w:rsid w:val="00A755F9"/>
    <w:rsid w:val="00A76C71"/>
    <w:rsid w:val="00A76ECA"/>
    <w:rsid w:val="00A7750D"/>
    <w:rsid w:val="00A777C7"/>
    <w:rsid w:val="00A80975"/>
    <w:rsid w:val="00A80CAD"/>
    <w:rsid w:val="00A80EDF"/>
    <w:rsid w:val="00A815EA"/>
    <w:rsid w:val="00A81A09"/>
    <w:rsid w:val="00A8218A"/>
    <w:rsid w:val="00A833EF"/>
    <w:rsid w:val="00A8357E"/>
    <w:rsid w:val="00A83DF7"/>
    <w:rsid w:val="00A841EA"/>
    <w:rsid w:val="00A8427A"/>
    <w:rsid w:val="00A842DC"/>
    <w:rsid w:val="00A84A7E"/>
    <w:rsid w:val="00A84EA5"/>
    <w:rsid w:val="00A85D4A"/>
    <w:rsid w:val="00A85EF6"/>
    <w:rsid w:val="00A877AC"/>
    <w:rsid w:val="00A87BD9"/>
    <w:rsid w:val="00A90ABC"/>
    <w:rsid w:val="00A90B3B"/>
    <w:rsid w:val="00A90CD5"/>
    <w:rsid w:val="00A90F6C"/>
    <w:rsid w:val="00A91062"/>
    <w:rsid w:val="00A91A97"/>
    <w:rsid w:val="00A91B08"/>
    <w:rsid w:val="00A9208C"/>
    <w:rsid w:val="00A92780"/>
    <w:rsid w:val="00A92785"/>
    <w:rsid w:val="00A92C4B"/>
    <w:rsid w:val="00A92D85"/>
    <w:rsid w:val="00A92F8D"/>
    <w:rsid w:val="00A9307F"/>
    <w:rsid w:val="00A9344F"/>
    <w:rsid w:val="00A93E6A"/>
    <w:rsid w:val="00A945DC"/>
    <w:rsid w:val="00A9483D"/>
    <w:rsid w:val="00A95165"/>
    <w:rsid w:val="00A95E33"/>
    <w:rsid w:val="00A96D52"/>
    <w:rsid w:val="00A97D09"/>
    <w:rsid w:val="00AA0420"/>
    <w:rsid w:val="00AA0460"/>
    <w:rsid w:val="00AA07D6"/>
    <w:rsid w:val="00AA135F"/>
    <w:rsid w:val="00AA1678"/>
    <w:rsid w:val="00AA22DE"/>
    <w:rsid w:val="00AA2850"/>
    <w:rsid w:val="00AA34AC"/>
    <w:rsid w:val="00AA3A30"/>
    <w:rsid w:val="00AA3C51"/>
    <w:rsid w:val="00AA450A"/>
    <w:rsid w:val="00AA4AB8"/>
    <w:rsid w:val="00AA4F57"/>
    <w:rsid w:val="00AA5D89"/>
    <w:rsid w:val="00AA7B0B"/>
    <w:rsid w:val="00AB0027"/>
    <w:rsid w:val="00AB08E0"/>
    <w:rsid w:val="00AB0E45"/>
    <w:rsid w:val="00AB119E"/>
    <w:rsid w:val="00AB142D"/>
    <w:rsid w:val="00AB14EA"/>
    <w:rsid w:val="00AB2454"/>
    <w:rsid w:val="00AB252A"/>
    <w:rsid w:val="00AB289B"/>
    <w:rsid w:val="00AB29FC"/>
    <w:rsid w:val="00AB3857"/>
    <w:rsid w:val="00AB4089"/>
    <w:rsid w:val="00AB4DFC"/>
    <w:rsid w:val="00AB5557"/>
    <w:rsid w:val="00AB5E35"/>
    <w:rsid w:val="00AB6191"/>
    <w:rsid w:val="00AB7A74"/>
    <w:rsid w:val="00AB7D6E"/>
    <w:rsid w:val="00AC0222"/>
    <w:rsid w:val="00AC0521"/>
    <w:rsid w:val="00AC1168"/>
    <w:rsid w:val="00AC1668"/>
    <w:rsid w:val="00AC16BD"/>
    <w:rsid w:val="00AC1838"/>
    <w:rsid w:val="00AC20B8"/>
    <w:rsid w:val="00AC25B0"/>
    <w:rsid w:val="00AC3723"/>
    <w:rsid w:val="00AC3FEF"/>
    <w:rsid w:val="00AC43B0"/>
    <w:rsid w:val="00AC4EC1"/>
    <w:rsid w:val="00AC58F4"/>
    <w:rsid w:val="00AC5A1D"/>
    <w:rsid w:val="00AC5F34"/>
    <w:rsid w:val="00AC6251"/>
    <w:rsid w:val="00AC644E"/>
    <w:rsid w:val="00AC6AE9"/>
    <w:rsid w:val="00AC6CA4"/>
    <w:rsid w:val="00AC6ED6"/>
    <w:rsid w:val="00AC71F1"/>
    <w:rsid w:val="00AC76ED"/>
    <w:rsid w:val="00AC7B81"/>
    <w:rsid w:val="00AC7BBD"/>
    <w:rsid w:val="00AD02E5"/>
    <w:rsid w:val="00AD02E8"/>
    <w:rsid w:val="00AD0F45"/>
    <w:rsid w:val="00AD102E"/>
    <w:rsid w:val="00AD119E"/>
    <w:rsid w:val="00AD1764"/>
    <w:rsid w:val="00AD2A64"/>
    <w:rsid w:val="00AD2E70"/>
    <w:rsid w:val="00AD30AB"/>
    <w:rsid w:val="00AD3D9A"/>
    <w:rsid w:val="00AD4C7F"/>
    <w:rsid w:val="00AD5806"/>
    <w:rsid w:val="00AD72EC"/>
    <w:rsid w:val="00AD7329"/>
    <w:rsid w:val="00AD744F"/>
    <w:rsid w:val="00AD77F6"/>
    <w:rsid w:val="00AE0014"/>
    <w:rsid w:val="00AE01C1"/>
    <w:rsid w:val="00AE0D22"/>
    <w:rsid w:val="00AE0E44"/>
    <w:rsid w:val="00AE14E1"/>
    <w:rsid w:val="00AE2897"/>
    <w:rsid w:val="00AE2CC2"/>
    <w:rsid w:val="00AE36DF"/>
    <w:rsid w:val="00AE37FF"/>
    <w:rsid w:val="00AE391A"/>
    <w:rsid w:val="00AE3C1C"/>
    <w:rsid w:val="00AE4F01"/>
    <w:rsid w:val="00AE5944"/>
    <w:rsid w:val="00AE5E46"/>
    <w:rsid w:val="00AE653A"/>
    <w:rsid w:val="00AE6A74"/>
    <w:rsid w:val="00AE7A49"/>
    <w:rsid w:val="00AE7BDB"/>
    <w:rsid w:val="00AE7D84"/>
    <w:rsid w:val="00AE7DDA"/>
    <w:rsid w:val="00AF027C"/>
    <w:rsid w:val="00AF043A"/>
    <w:rsid w:val="00AF08DB"/>
    <w:rsid w:val="00AF13EE"/>
    <w:rsid w:val="00AF14AB"/>
    <w:rsid w:val="00AF2153"/>
    <w:rsid w:val="00AF2473"/>
    <w:rsid w:val="00AF2CEC"/>
    <w:rsid w:val="00AF2FF9"/>
    <w:rsid w:val="00AF35AA"/>
    <w:rsid w:val="00AF3FF7"/>
    <w:rsid w:val="00AF43ED"/>
    <w:rsid w:val="00AF4CCB"/>
    <w:rsid w:val="00AF6783"/>
    <w:rsid w:val="00AF679B"/>
    <w:rsid w:val="00AF6829"/>
    <w:rsid w:val="00AF71B1"/>
    <w:rsid w:val="00AF7B7E"/>
    <w:rsid w:val="00B0027B"/>
    <w:rsid w:val="00B00400"/>
    <w:rsid w:val="00B0047D"/>
    <w:rsid w:val="00B0163D"/>
    <w:rsid w:val="00B01B49"/>
    <w:rsid w:val="00B01BF3"/>
    <w:rsid w:val="00B02149"/>
    <w:rsid w:val="00B024ED"/>
    <w:rsid w:val="00B02787"/>
    <w:rsid w:val="00B0279F"/>
    <w:rsid w:val="00B0283A"/>
    <w:rsid w:val="00B02CC8"/>
    <w:rsid w:val="00B03546"/>
    <w:rsid w:val="00B0376B"/>
    <w:rsid w:val="00B04370"/>
    <w:rsid w:val="00B044C4"/>
    <w:rsid w:val="00B04654"/>
    <w:rsid w:val="00B04920"/>
    <w:rsid w:val="00B04CFB"/>
    <w:rsid w:val="00B053A9"/>
    <w:rsid w:val="00B05A57"/>
    <w:rsid w:val="00B06727"/>
    <w:rsid w:val="00B076FC"/>
    <w:rsid w:val="00B100D7"/>
    <w:rsid w:val="00B1282B"/>
    <w:rsid w:val="00B128FB"/>
    <w:rsid w:val="00B12F53"/>
    <w:rsid w:val="00B131B9"/>
    <w:rsid w:val="00B134B7"/>
    <w:rsid w:val="00B134C4"/>
    <w:rsid w:val="00B13521"/>
    <w:rsid w:val="00B13AD9"/>
    <w:rsid w:val="00B13BE4"/>
    <w:rsid w:val="00B14DCF"/>
    <w:rsid w:val="00B14EAC"/>
    <w:rsid w:val="00B1595B"/>
    <w:rsid w:val="00B160D5"/>
    <w:rsid w:val="00B1685B"/>
    <w:rsid w:val="00B16B91"/>
    <w:rsid w:val="00B16FC7"/>
    <w:rsid w:val="00B17706"/>
    <w:rsid w:val="00B17C19"/>
    <w:rsid w:val="00B17F0A"/>
    <w:rsid w:val="00B20268"/>
    <w:rsid w:val="00B20C9D"/>
    <w:rsid w:val="00B21178"/>
    <w:rsid w:val="00B2148A"/>
    <w:rsid w:val="00B219A2"/>
    <w:rsid w:val="00B21BFB"/>
    <w:rsid w:val="00B222D3"/>
    <w:rsid w:val="00B23084"/>
    <w:rsid w:val="00B234C7"/>
    <w:rsid w:val="00B23C2C"/>
    <w:rsid w:val="00B2518C"/>
    <w:rsid w:val="00B2547D"/>
    <w:rsid w:val="00B25C2A"/>
    <w:rsid w:val="00B262B9"/>
    <w:rsid w:val="00B26563"/>
    <w:rsid w:val="00B26674"/>
    <w:rsid w:val="00B2699A"/>
    <w:rsid w:val="00B26B31"/>
    <w:rsid w:val="00B2732D"/>
    <w:rsid w:val="00B30802"/>
    <w:rsid w:val="00B30AD9"/>
    <w:rsid w:val="00B30FC6"/>
    <w:rsid w:val="00B31516"/>
    <w:rsid w:val="00B31D01"/>
    <w:rsid w:val="00B323BC"/>
    <w:rsid w:val="00B32C97"/>
    <w:rsid w:val="00B3345B"/>
    <w:rsid w:val="00B33C88"/>
    <w:rsid w:val="00B33EFA"/>
    <w:rsid w:val="00B33EFC"/>
    <w:rsid w:val="00B33F6F"/>
    <w:rsid w:val="00B34EA8"/>
    <w:rsid w:val="00B35DF9"/>
    <w:rsid w:val="00B363C3"/>
    <w:rsid w:val="00B36C1A"/>
    <w:rsid w:val="00B36E23"/>
    <w:rsid w:val="00B3705E"/>
    <w:rsid w:val="00B37BA8"/>
    <w:rsid w:val="00B40817"/>
    <w:rsid w:val="00B410D1"/>
    <w:rsid w:val="00B415C2"/>
    <w:rsid w:val="00B41786"/>
    <w:rsid w:val="00B41851"/>
    <w:rsid w:val="00B427CC"/>
    <w:rsid w:val="00B42E9E"/>
    <w:rsid w:val="00B4358C"/>
    <w:rsid w:val="00B43D86"/>
    <w:rsid w:val="00B43FEC"/>
    <w:rsid w:val="00B4413A"/>
    <w:rsid w:val="00B45141"/>
    <w:rsid w:val="00B4524A"/>
    <w:rsid w:val="00B457B4"/>
    <w:rsid w:val="00B4613E"/>
    <w:rsid w:val="00B464F7"/>
    <w:rsid w:val="00B468F2"/>
    <w:rsid w:val="00B50251"/>
    <w:rsid w:val="00B506C8"/>
    <w:rsid w:val="00B512AF"/>
    <w:rsid w:val="00B51C07"/>
    <w:rsid w:val="00B51E28"/>
    <w:rsid w:val="00B52917"/>
    <w:rsid w:val="00B52D48"/>
    <w:rsid w:val="00B53F6A"/>
    <w:rsid w:val="00B5427B"/>
    <w:rsid w:val="00B546BE"/>
    <w:rsid w:val="00B5492C"/>
    <w:rsid w:val="00B54F11"/>
    <w:rsid w:val="00B55078"/>
    <w:rsid w:val="00B55BEE"/>
    <w:rsid w:val="00B55F00"/>
    <w:rsid w:val="00B565E1"/>
    <w:rsid w:val="00B57E47"/>
    <w:rsid w:val="00B60919"/>
    <w:rsid w:val="00B60971"/>
    <w:rsid w:val="00B60C3C"/>
    <w:rsid w:val="00B6114D"/>
    <w:rsid w:val="00B61657"/>
    <w:rsid w:val="00B617F0"/>
    <w:rsid w:val="00B61A44"/>
    <w:rsid w:val="00B62262"/>
    <w:rsid w:val="00B629A2"/>
    <w:rsid w:val="00B629AC"/>
    <w:rsid w:val="00B62C2A"/>
    <w:rsid w:val="00B64CFC"/>
    <w:rsid w:val="00B653A3"/>
    <w:rsid w:val="00B657EB"/>
    <w:rsid w:val="00B66E06"/>
    <w:rsid w:val="00B670F8"/>
    <w:rsid w:val="00B67437"/>
    <w:rsid w:val="00B67702"/>
    <w:rsid w:val="00B67A1D"/>
    <w:rsid w:val="00B7015B"/>
    <w:rsid w:val="00B7022D"/>
    <w:rsid w:val="00B704E9"/>
    <w:rsid w:val="00B72AD0"/>
    <w:rsid w:val="00B7344E"/>
    <w:rsid w:val="00B7365D"/>
    <w:rsid w:val="00B73B0E"/>
    <w:rsid w:val="00B73C7E"/>
    <w:rsid w:val="00B73D80"/>
    <w:rsid w:val="00B73E42"/>
    <w:rsid w:val="00B74B6D"/>
    <w:rsid w:val="00B75661"/>
    <w:rsid w:val="00B75862"/>
    <w:rsid w:val="00B7704C"/>
    <w:rsid w:val="00B77277"/>
    <w:rsid w:val="00B77475"/>
    <w:rsid w:val="00B77581"/>
    <w:rsid w:val="00B804DC"/>
    <w:rsid w:val="00B80674"/>
    <w:rsid w:val="00B8069F"/>
    <w:rsid w:val="00B81770"/>
    <w:rsid w:val="00B82008"/>
    <w:rsid w:val="00B82594"/>
    <w:rsid w:val="00B827F8"/>
    <w:rsid w:val="00B82861"/>
    <w:rsid w:val="00B828F7"/>
    <w:rsid w:val="00B83322"/>
    <w:rsid w:val="00B834AA"/>
    <w:rsid w:val="00B85151"/>
    <w:rsid w:val="00B85747"/>
    <w:rsid w:val="00B9084A"/>
    <w:rsid w:val="00B908E4"/>
    <w:rsid w:val="00B91AA8"/>
    <w:rsid w:val="00B95536"/>
    <w:rsid w:val="00B959A8"/>
    <w:rsid w:val="00B95B63"/>
    <w:rsid w:val="00B96B09"/>
    <w:rsid w:val="00B96ED1"/>
    <w:rsid w:val="00B96EEE"/>
    <w:rsid w:val="00B97191"/>
    <w:rsid w:val="00B97584"/>
    <w:rsid w:val="00BA021A"/>
    <w:rsid w:val="00BA0357"/>
    <w:rsid w:val="00BA04CD"/>
    <w:rsid w:val="00BA0845"/>
    <w:rsid w:val="00BA184C"/>
    <w:rsid w:val="00BA1C08"/>
    <w:rsid w:val="00BA21A6"/>
    <w:rsid w:val="00BA3E94"/>
    <w:rsid w:val="00BA42AC"/>
    <w:rsid w:val="00BA4755"/>
    <w:rsid w:val="00BA4A36"/>
    <w:rsid w:val="00BA5D63"/>
    <w:rsid w:val="00BA663D"/>
    <w:rsid w:val="00BA69C3"/>
    <w:rsid w:val="00BA74AD"/>
    <w:rsid w:val="00BA7B17"/>
    <w:rsid w:val="00BA7BEE"/>
    <w:rsid w:val="00BB04AC"/>
    <w:rsid w:val="00BB0BB7"/>
    <w:rsid w:val="00BB0D16"/>
    <w:rsid w:val="00BB1355"/>
    <w:rsid w:val="00BB1486"/>
    <w:rsid w:val="00BB1ABC"/>
    <w:rsid w:val="00BB23B4"/>
    <w:rsid w:val="00BB2C4E"/>
    <w:rsid w:val="00BB300C"/>
    <w:rsid w:val="00BB33AB"/>
    <w:rsid w:val="00BB362A"/>
    <w:rsid w:val="00BB3928"/>
    <w:rsid w:val="00BB49EA"/>
    <w:rsid w:val="00BB509B"/>
    <w:rsid w:val="00BB556F"/>
    <w:rsid w:val="00BB558D"/>
    <w:rsid w:val="00BB5E34"/>
    <w:rsid w:val="00BB6ED1"/>
    <w:rsid w:val="00BB74AF"/>
    <w:rsid w:val="00BB7A7B"/>
    <w:rsid w:val="00BC003A"/>
    <w:rsid w:val="00BC162B"/>
    <w:rsid w:val="00BC16F6"/>
    <w:rsid w:val="00BC1F8C"/>
    <w:rsid w:val="00BC26F2"/>
    <w:rsid w:val="00BC2F30"/>
    <w:rsid w:val="00BC317D"/>
    <w:rsid w:val="00BC4341"/>
    <w:rsid w:val="00BC49EB"/>
    <w:rsid w:val="00BC4E48"/>
    <w:rsid w:val="00BC50FF"/>
    <w:rsid w:val="00BC5790"/>
    <w:rsid w:val="00BC6545"/>
    <w:rsid w:val="00BC6BCF"/>
    <w:rsid w:val="00BC6C4B"/>
    <w:rsid w:val="00BC77C3"/>
    <w:rsid w:val="00BC7C74"/>
    <w:rsid w:val="00BD0AEA"/>
    <w:rsid w:val="00BD0CBA"/>
    <w:rsid w:val="00BD1031"/>
    <w:rsid w:val="00BD169E"/>
    <w:rsid w:val="00BD182F"/>
    <w:rsid w:val="00BD183F"/>
    <w:rsid w:val="00BD1EE6"/>
    <w:rsid w:val="00BD264D"/>
    <w:rsid w:val="00BD31A2"/>
    <w:rsid w:val="00BD3990"/>
    <w:rsid w:val="00BD3E9B"/>
    <w:rsid w:val="00BD3F45"/>
    <w:rsid w:val="00BD4AE1"/>
    <w:rsid w:val="00BD4C3D"/>
    <w:rsid w:val="00BD5525"/>
    <w:rsid w:val="00BD5A75"/>
    <w:rsid w:val="00BD607B"/>
    <w:rsid w:val="00BD667D"/>
    <w:rsid w:val="00BD76D9"/>
    <w:rsid w:val="00BE1054"/>
    <w:rsid w:val="00BE1078"/>
    <w:rsid w:val="00BE1ACC"/>
    <w:rsid w:val="00BE1B1C"/>
    <w:rsid w:val="00BE1E2F"/>
    <w:rsid w:val="00BE2088"/>
    <w:rsid w:val="00BE22B5"/>
    <w:rsid w:val="00BE297A"/>
    <w:rsid w:val="00BE2CEF"/>
    <w:rsid w:val="00BE2E56"/>
    <w:rsid w:val="00BE3FE7"/>
    <w:rsid w:val="00BE4A18"/>
    <w:rsid w:val="00BE5021"/>
    <w:rsid w:val="00BE5171"/>
    <w:rsid w:val="00BE522C"/>
    <w:rsid w:val="00BE6D8C"/>
    <w:rsid w:val="00BF0095"/>
    <w:rsid w:val="00BF06CA"/>
    <w:rsid w:val="00BF1137"/>
    <w:rsid w:val="00BF2036"/>
    <w:rsid w:val="00BF20C9"/>
    <w:rsid w:val="00BF22EA"/>
    <w:rsid w:val="00BF2A52"/>
    <w:rsid w:val="00BF2CF8"/>
    <w:rsid w:val="00BF38A9"/>
    <w:rsid w:val="00BF43C9"/>
    <w:rsid w:val="00BF4821"/>
    <w:rsid w:val="00BF48E8"/>
    <w:rsid w:val="00BF4956"/>
    <w:rsid w:val="00BF4AC8"/>
    <w:rsid w:val="00BF584D"/>
    <w:rsid w:val="00BF5AB5"/>
    <w:rsid w:val="00BF5B37"/>
    <w:rsid w:val="00BF60F2"/>
    <w:rsid w:val="00BF6CED"/>
    <w:rsid w:val="00BF6E01"/>
    <w:rsid w:val="00BF700B"/>
    <w:rsid w:val="00BF71E0"/>
    <w:rsid w:val="00BF7788"/>
    <w:rsid w:val="00C00197"/>
    <w:rsid w:val="00C00BEB"/>
    <w:rsid w:val="00C022D2"/>
    <w:rsid w:val="00C0236B"/>
    <w:rsid w:val="00C02464"/>
    <w:rsid w:val="00C04142"/>
    <w:rsid w:val="00C04AE8"/>
    <w:rsid w:val="00C04D85"/>
    <w:rsid w:val="00C061F8"/>
    <w:rsid w:val="00C06383"/>
    <w:rsid w:val="00C063E8"/>
    <w:rsid w:val="00C06DD6"/>
    <w:rsid w:val="00C078C5"/>
    <w:rsid w:val="00C07E27"/>
    <w:rsid w:val="00C10963"/>
    <w:rsid w:val="00C10998"/>
    <w:rsid w:val="00C109DB"/>
    <w:rsid w:val="00C10EE9"/>
    <w:rsid w:val="00C10F23"/>
    <w:rsid w:val="00C10F8F"/>
    <w:rsid w:val="00C12E96"/>
    <w:rsid w:val="00C131B4"/>
    <w:rsid w:val="00C131C6"/>
    <w:rsid w:val="00C13295"/>
    <w:rsid w:val="00C13696"/>
    <w:rsid w:val="00C1456C"/>
    <w:rsid w:val="00C154BF"/>
    <w:rsid w:val="00C156C7"/>
    <w:rsid w:val="00C157C0"/>
    <w:rsid w:val="00C15DAB"/>
    <w:rsid w:val="00C15F94"/>
    <w:rsid w:val="00C17F9C"/>
    <w:rsid w:val="00C21027"/>
    <w:rsid w:val="00C21E9C"/>
    <w:rsid w:val="00C221ED"/>
    <w:rsid w:val="00C23108"/>
    <w:rsid w:val="00C23385"/>
    <w:rsid w:val="00C23565"/>
    <w:rsid w:val="00C23EE1"/>
    <w:rsid w:val="00C240EE"/>
    <w:rsid w:val="00C24D2B"/>
    <w:rsid w:val="00C2573C"/>
    <w:rsid w:val="00C269C6"/>
    <w:rsid w:val="00C27005"/>
    <w:rsid w:val="00C2737A"/>
    <w:rsid w:val="00C31E54"/>
    <w:rsid w:val="00C3207B"/>
    <w:rsid w:val="00C32625"/>
    <w:rsid w:val="00C33490"/>
    <w:rsid w:val="00C34182"/>
    <w:rsid w:val="00C34948"/>
    <w:rsid w:val="00C34A5D"/>
    <w:rsid w:val="00C34E40"/>
    <w:rsid w:val="00C351A1"/>
    <w:rsid w:val="00C353A1"/>
    <w:rsid w:val="00C35CF2"/>
    <w:rsid w:val="00C35E5D"/>
    <w:rsid w:val="00C366EF"/>
    <w:rsid w:val="00C369A4"/>
    <w:rsid w:val="00C379A9"/>
    <w:rsid w:val="00C37A98"/>
    <w:rsid w:val="00C400C2"/>
    <w:rsid w:val="00C404A2"/>
    <w:rsid w:val="00C40500"/>
    <w:rsid w:val="00C407E9"/>
    <w:rsid w:val="00C4095F"/>
    <w:rsid w:val="00C412A8"/>
    <w:rsid w:val="00C4157A"/>
    <w:rsid w:val="00C41744"/>
    <w:rsid w:val="00C41B77"/>
    <w:rsid w:val="00C427E7"/>
    <w:rsid w:val="00C42D1F"/>
    <w:rsid w:val="00C4371D"/>
    <w:rsid w:val="00C4412E"/>
    <w:rsid w:val="00C44234"/>
    <w:rsid w:val="00C44362"/>
    <w:rsid w:val="00C44BC7"/>
    <w:rsid w:val="00C45510"/>
    <w:rsid w:val="00C45C61"/>
    <w:rsid w:val="00C463C5"/>
    <w:rsid w:val="00C46D04"/>
    <w:rsid w:val="00C46F16"/>
    <w:rsid w:val="00C47043"/>
    <w:rsid w:val="00C472A6"/>
    <w:rsid w:val="00C47791"/>
    <w:rsid w:val="00C5120A"/>
    <w:rsid w:val="00C5132C"/>
    <w:rsid w:val="00C5146C"/>
    <w:rsid w:val="00C5221A"/>
    <w:rsid w:val="00C529DE"/>
    <w:rsid w:val="00C52F33"/>
    <w:rsid w:val="00C53654"/>
    <w:rsid w:val="00C53EBB"/>
    <w:rsid w:val="00C5409C"/>
    <w:rsid w:val="00C541C7"/>
    <w:rsid w:val="00C5420A"/>
    <w:rsid w:val="00C54FDA"/>
    <w:rsid w:val="00C55832"/>
    <w:rsid w:val="00C56D00"/>
    <w:rsid w:val="00C56E59"/>
    <w:rsid w:val="00C57DE4"/>
    <w:rsid w:val="00C6080C"/>
    <w:rsid w:val="00C60926"/>
    <w:rsid w:val="00C60BE0"/>
    <w:rsid w:val="00C60D8F"/>
    <w:rsid w:val="00C61321"/>
    <w:rsid w:val="00C6184C"/>
    <w:rsid w:val="00C6184F"/>
    <w:rsid w:val="00C61C56"/>
    <w:rsid w:val="00C62355"/>
    <w:rsid w:val="00C62B78"/>
    <w:rsid w:val="00C64746"/>
    <w:rsid w:val="00C65912"/>
    <w:rsid w:val="00C66563"/>
    <w:rsid w:val="00C66872"/>
    <w:rsid w:val="00C668ED"/>
    <w:rsid w:val="00C672D2"/>
    <w:rsid w:val="00C674C2"/>
    <w:rsid w:val="00C67624"/>
    <w:rsid w:val="00C67A0E"/>
    <w:rsid w:val="00C708EC"/>
    <w:rsid w:val="00C7109F"/>
    <w:rsid w:val="00C71570"/>
    <w:rsid w:val="00C71649"/>
    <w:rsid w:val="00C7177F"/>
    <w:rsid w:val="00C7285E"/>
    <w:rsid w:val="00C72DE4"/>
    <w:rsid w:val="00C732F7"/>
    <w:rsid w:val="00C736C1"/>
    <w:rsid w:val="00C73D8E"/>
    <w:rsid w:val="00C747A6"/>
    <w:rsid w:val="00C74846"/>
    <w:rsid w:val="00C74896"/>
    <w:rsid w:val="00C74D21"/>
    <w:rsid w:val="00C75E69"/>
    <w:rsid w:val="00C76321"/>
    <w:rsid w:val="00C763F6"/>
    <w:rsid w:val="00C76E93"/>
    <w:rsid w:val="00C76FC8"/>
    <w:rsid w:val="00C777DE"/>
    <w:rsid w:val="00C77E32"/>
    <w:rsid w:val="00C80114"/>
    <w:rsid w:val="00C80E14"/>
    <w:rsid w:val="00C816BC"/>
    <w:rsid w:val="00C82172"/>
    <w:rsid w:val="00C82184"/>
    <w:rsid w:val="00C82757"/>
    <w:rsid w:val="00C82F61"/>
    <w:rsid w:val="00C837E2"/>
    <w:rsid w:val="00C83CF0"/>
    <w:rsid w:val="00C83DC0"/>
    <w:rsid w:val="00C840EB"/>
    <w:rsid w:val="00C845E0"/>
    <w:rsid w:val="00C85131"/>
    <w:rsid w:val="00C858D0"/>
    <w:rsid w:val="00C86021"/>
    <w:rsid w:val="00C86466"/>
    <w:rsid w:val="00C870D6"/>
    <w:rsid w:val="00C87E8C"/>
    <w:rsid w:val="00C900D5"/>
    <w:rsid w:val="00C902CD"/>
    <w:rsid w:val="00C90C04"/>
    <w:rsid w:val="00C90C90"/>
    <w:rsid w:val="00C90D98"/>
    <w:rsid w:val="00C91341"/>
    <w:rsid w:val="00C9148A"/>
    <w:rsid w:val="00C91511"/>
    <w:rsid w:val="00C91522"/>
    <w:rsid w:val="00C91C23"/>
    <w:rsid w:val="00C91DC1"/>
    <w:rsid w:val="00C91F29"/>
    <w:rsid w:val="00C9225C"/>
    <w:rsid w:val="00C924C0"/>
    <w:rsid w:val="00C92917"/>
    <w:rsid w:val="00C92A45"/>
    <w:rsid w:val="00C92AC0"/>
    <w:rsid w:val="00C93027"/>
    <w:rsid w:val="00C93A32"/>
    <w:rsid w:val="00C93BD9"/>
    <w:rsid w:val="00C94D8B"/>
    <w:rsid w:val="00C94DBE"/>
    <w:rsid w:val="00C94FFF"/>
    <w:rsid w:val="00C965EB"/>
    <w:rsid w:val="00C966A2"/>
    <w:rsid w:val="00C96D01"/>
    <w:rsid w:val="00CA0303"/>
    <w:rsid w:val="00CA157D"/>
    <w:rsid w:val="00CA1B3A"/>
    <w:rsid w:val="00CA20CE"/>
    <w:rsid w:val="00CA22CE"/>
    <w:rsid w:val="00CA22E5"/>
    <w:rsid w:val="00CA2552"/>
    <w:rsid w:val="00CA26DA"/>
    <w:rsid w:val="00CA2905"/>
    <w:rsid w:val="00CA3131"/>
    <w:rsid w:val="00CA361C"/>
    <w:rsid w:val="00CA420C"/>
    <w:rsid w:val="00CA4610"/>
    <w:rsid w:val="00CA4842"/>
    <w:rsid w:val="00CA4E8F"/>
    <w:rsid w:val="00CA529F"/>
    <w:rsid w:val="00CA52F4"/>
    <w:rsid w:val="00CA5717"/>
    <w:rsid w:val="00CA6189"/>
    <w:rsid w:val="00CA636E"/>
    <w:rsid w:val="00CA6AA4"/>
    <w:rsid w:val="00CA6B30"/>
    <w:rsid w:val="00CA7550"/>
    <w:rsid w:val="00CB0330"/>
    <w:rsid w:val="00CB071C"/>
    <w:rsid w:val="00CB0953"/>
    <w:rsid w:val="00CB09FF"/>
    <w:rsid w:val="00CB0C69"/>
    <w:rsid w:val="00CB1632"/>
    <w:rsid w:val="00CB1868"/>
    <w:rsid w:val="00CB1936"/>
    <w:rsid w:val="00CB22B3"/>
    <w:rsid w:val="00CB2675"/>
    <w:rsid w:val="00CB2FE9"/>
    <w:rsid w:val="00CB3760"/>
    <w:rsid w:val="00CB3B5B"/>
    <w:rsid w:val="00CB41D4"/>
    <w:rsid w:val="00CB44A5"/>
    <w:rsid w:val="00CB49A9"/>
    <w:rsid w:val="00CB4A71"/>
    <w:rsid w:val="00CB560F"/>
    <w:rsid w:val="00CB5C19"/>
    <w:rsid w:val="00CB6174"/>
    <w:rsid w:val="00CB65EC"/>
    <w:rsid w:val="00CB669F"/>
    <w:rsid w:val="00CB6EAA"/>
    <w:rsid w:val="00CB6F7E"/>
    <w:rsid w:val="00CB7062"/>
    <w:rsid w:val="00CB7120"/>
    <w:rsid w:val="00CB7443"/>
    <w:rsid w:val="00CB78C3"/>
    <w:rsid w:val="00CB7A71"/>
    <w:rsid w:val="00CB7CE9"/>
    <w:rsid w:val="00CC0D9D"/>
    <w:rsid w:val="00CC1026"/>
    <w:rsid w:val="00CC1A5D"/>
    <w:rsid w:val="00CC219F"/>
    <w:rsid w:val="00CC3498"/>
    <w:rsid w:val="00CC3537"/>
    <w:rsid w:val="00CC38D5"/>
    <w:rsid w:val="00CC471D"/>
    <w:rsid w:val="00CC539C"/>
    <w:rsid w:val="00CC5928"/>
    <w:rsid w:val="00CC592A"/>
    <w:rsid w:val="00CC5AA9"/>
    <w:rsid w:val="00CC6347"/>
    <w:rsid w:val="00CC6A68"/>
    <w:rsid w:val="00CC6BAE"/>
    <w:rsid w:val="00CD11B4"/>
    <w:rsid w:val="00CD140B"/>
    <w:rsid w:val="00CD1459"/>
    <w:rsid w:val="00CD15AF"/>
    <w:rsid w:val="00CD1A18"/>
    <w:rsid w:val="00CD2378"/>
    <w:rsid w:val="00CD2422"/>
    <w:rsid w:val="00CD242D"/>
    <w:rsid w:val="00CD2944"/>
    <w:rsid w:val="00CD330D"/>
    <w:rsid w:val="00CD43C6"/>
    <w:rsid w:val="00CD4833"/>
    <w:rsid w:val="00CD5765"/>
    <w:rsid w:val="00CD583A"/>
    <w:rsid w:val="00CD5B51"/>
    <w:rsid w:val="00CD6C95"/>
    <w:rsid w:val="00CD70ED"/>
    <w:rsid w:val="00CD79CC"/>
    <w:rsid w:val="00CD7C52"/>
    <w:rsid w:val="00CE060C"/>
    <w:rsid w:val="00CE0E21"/>
    <w:rsid w:val="00CE1DDB"/>
    <w:rsid w:val="00CE2048"/>
    <w:rsid w:val="00CE31B0"/>
    <w:rsid w:val="00CE34BA"/>
    <w:rsid w:val="00CE4568"/>
    <w:rsid w:val="00CE45B9"/>
    <w:rsid w:val="00CE4E0C"/>
    <w:rsid w:val="00CE55DF"/>
    <w:rsid w:val="00CE571B"/>
    <w:rsid w:val="00CE57D0"/>
    <w:rsid w:val="00CE619B"/>
    <w:rsid w:val="00CE62E2"/>
    <w:rsid w:val="00CE6452"/>
    <w:rsid w:val="00CF058A"/>
    <w:rsid w:val="00CF0612"/>
    <w:rsid w:val="00CF08F4"/>
    <w:rsid w:val="00CF0BD0"/>
    <w:rsid w:val="00CF0E26"/>
    <w:rsid w:val="00CF1340"/>
    <w:rsid w:val="00CF1DD9"/>
    <w:rsid w:val="00CF2488"/>
    <w:rsid w:val="00CF312E"/>
    <w:rsid w:val="00CF3336"/>
    <w:rsid w:val="00CF338F"/>
    <w:rsid w:val="00CF381A"/>
    <w:rsid w:val="00CF3DE3"/>
    <w:rsid w:val="00CF428C"/>
    <w:rsid w:val="00CF4C7D"/>
    <w:rsid w:val="00CF5288"/>
    <w:rsid w:val="00CF647F"/>
    <w:rsid w:val="00CF68D8"/>
    <w:rsid w:val="00CF6EF5"/>
    <w:rsid w:val="00D00B83"/>
    <w:rsid w:val="00D00DC7"/>
    <w:rsid w:val="00D020D3"/>
    <w:rsid w:val="00D03C48"/>
    <w:rsid w:val="00D03E4A"/>
    <w:rsid w:val="00D03F34"/>
    <w:rsid w:val="00D03F5D"/>
    <w:rsid w:val="00D040B4"/>
    <w:rsid w:val="00D046C4"/>
    <w:rsid w:val="00D0595F"/>
    <w:rsid w:val="00D06875"/>
    <w:rsid w:val="00D06A59"/>
    <w:rsid w:val="00D06D0D"/>
    <w:rsid w:val="00D07416"/>
    <w:rsid w:val="00D0769E"/>
    <w:rsid w:val="00D07A78"/>
    <w:rsid w:val="00D10A34"/>
    <w:rsid w:val="00D10B51"/>
    <w:rsid w:val="00D11B88"/>
    <w:rsid w:val="00D11D1C"/>
    <w:rsid w:val="00D11D45"/>
    <w:rsid w:val="00D122DE"/>
    <w:rsid w:val="00D12771"/>
    <w:rsid w:val="00D1313C"/>
    <w:rsid w:val="00D1337A"/>
    <w:rsid w:val="00D13D2E"/>
    <w:rsid w:val="00D14990"/>
    <w:rsid w:val="00D1542C"/>
    <w:rsid w:val="00D15C44"/>
    <w:rsid w:val="00D16298"/>
    <w:rsid w:val="00D16F3A"/>
    <w:rsid w:val="00D20846"/>
    <w:rsid w:val="00D20D09"/>
    <w:rsid w:val="00D21C10"/>
    <w:rsid w:val="00D2229E"/>
    <w:rsid w:val="00D22372"/>
    <w:rsid w:val="00D230E5"/>
    <w:rsid w:val="00D231DE"/>
    <w:rsid w:val="00D2347F"/>
    <w:rsid w:val="00D236E7"/>
    <w:rsid w:val="00D24237"/>
    <w:rsid w:val="00D260EC"/>
    <w:rsid w:val="00D264FF"/>
    <w:rsid w:val="00D27AB5"/>
    <w:rsid w:val="00D30407"/>
    <w:rsid w:val="00D30AB0"/>
    <w:rsid w:val="00D3100D"/>
    <w:rsid w:val="00D31117"/>
    <w:rsid w:val="00D31474"/>
    <w:rsid w:val="00D314D1"/>
    <w:rsid w:val="00D31A52"/>
    <w:rsid w:val="00D31AB0"/>
    <w:rsid w:val="00D32065"/>
    <w:rsid w:val="00D3220E"/>
    <w:rsid w:val="00D3278E"/>
    <w:rsid w:val="00D32F43"/>
    <w:rsid w:val="00D32FA1"/>
    <w:rsid w:val="00D33234"/>
    <w:rsid w:val="00D33529"/>
    <w:rsid w:val="00D33892"/>
    <w:rsid w:val="00D33B53"/>
    <w:rsid w:val="00D33E5F"/>
    <w:rsid w:val="00D3523B"/>
    <w:rsid w:val="00D35A01"/>
    <w:rsid w:val="00D36095"/>
    <w:rsid w:val="00D36707"/>
    <w:rsid w:val="00D37E19"/>
    <w:rsid w:val="00D4050D"/>
    <w:rsid w:val="00D4070E"/>
    <w:rsid w:val="00D4078C"/>
    <w:rsid w:val="00D40ADD"/>
    <w:rsid w:val="00D40C37"/>
    <w:rsid w:val="00D41589"/>
    <w:rsid w:val="00D416A0"/>
    <w:rsid w:val="00D41D32"/>
    <w:rsid w:val="00D421BD"/>
    <w:rsid w:val="00D425B8"/>
    <w:rsid w:val="00D42A50"/>
    <w:rsid w:val="00D43373"/>
    <w:rsid w:val="00D43779"/>
    <w:rsid w:val="00D4387E"/>
    <w:rsid w:val="00D438F1"/>
    <w:rsid w:val="00D44AB0"/>
    <w:rsid w:val="00D44BC1"/>
    <w:rsid w:val="00D45AE2"/>
    <w:rsid w:val="00D463F3"/>
    <w:rsid w:val="00D46748"/>
    <w:rsid w:val="00D470B0"/>
    <w:rsid w:val="00D47999"/>
    <w:rsid w:val="00D47E88"/>
    <w:rsid w:val="00D508E8"/>
    <w:rsid w:val="00D50B8E"/>
    <w:rsid w:val="00D51473"/>
    <w:rsid w:val="00D51613"/>
    <w:rsid w:val="00D51B49"/>
    <w:rsid w:val="00D523C7"/>
    <w:rsid w:val="00D523F9"/>
    <w:rsid w:val="00D5310D"/>
    <w:rsid w:val="00D531B9"/>
    <w:rsid w:val="00D538B6"/>
    <w:rsid w:val="00D54524"/>
    <w:rsid w:val="00D54E0E"/>
    <w:rsid w:val="00D564A0"/>
    <w:rsid w:val="00D5696A"/>
    <w:rsid w:val="00D56AF5"/>
    <w:rsid w:val="00D56C9D"/>
    <w:rsid w:val="00D575CC"/>
    <w:rsid w:val="00D57D5D"/>
    <w:rsid w:val="00D60381"/>
    <w:rsid w:val="00D60411"/>
    <w:rsid w:val="00D605DC"/>
    <w:rsid w:val="00D6072D"/>
    <w:rsid w:val="00D60886"/>
    <w:rsid w:val="00D60F36"/>
    <w:rsid w:val="00D612F5"/>
    <w:rsid w:val="00D6175B"/>
    <w:rsid w:val="00D61AC4"/>
    <w:rsid w:val="00D61B15"/>
    <w:rsid w:val="00D61DBB"/>
    <w:rsid w:val="00D62795"/>
    <w:rsid w:val="00D62CAB"/>
    <w:rsid w:val="00D62E4D"/>
    <w:rsid w:val="00D63848"/>
    <w:rsid w:val="00D63A36"/>
    <w:rsid w:val="00D63D81"/>
    <w:rsid w:val="00D64045"/>
    <w:rsid w:val="00D643B4"/>
    <w:rsid w:val="00D64829"/>
    <w:rsid w:val="00D64F81"/>
    <w:rsid w:val="00D65078"/>
    <w:rsid w:val="00D660F8"/>
    <w:rsid w:val="00D663C1"/>
    <w:rsid w:val="00D6653C"/>
    <w:rsid w:val="00D667F4"/>
    <w:rsid w:val="00D67263"/>
    <w:rsid w:val="00D67444"/>
    <w:rsid w:val="00D710F4"/>
    <w:rsid w:val="00D711F8"/>
    <w:rsid w:val="00D71839"/>
    <w:rsid w:val="00D71AAA"/>
    <w:rsid w:val="00D7212A"/>
    <w:rsid w:val="00D726C3"/>
    <w:rsid w:val="00D72E9F"/>
    <w:rsid w:val="00D733AC"/>
    <w:rsid w:val="00D74F39"/>
    <w:rsid w:val="00D75E4D"/>
    <w:rsid w:val="00D7659C"/>
    <w:rsid w:val="00D76678"/>
    <w:rsid w:val="00D772FE"/>
    <w:rsid w:val="00D80179"/>
    <w:rsid w:val="00D80205"/>
    <w:rsid w:val="00D8020B"/>
    <w:rsid w:val="00D803C8"/>
    <w:rsid w:val="00D80956"/>
    <w:rsid w:val="00D80D7C"/>
    <w:rsid w:val="00D80F97"/>
    <w:rsid w:val="00D8101E"/>
    <w:rsid w:val="00D813E1"/>
    <w:rsid w:val="00D81525"/>
    <w:rsid w:val="00D81E50"/>
    <w:rsid w:val="00D82822"/>
    <w:rsid w:val="00D83496"/>
    <w:rsid w:val="00D83594"/>
    <w:rsid w:val="00D83CD9"/>
    <w:rsid w:val="00D84653"/>
    <w:rsid w:val="00D84DAE"/>
    <w:rsid w:val="00D84FA5"/>
    <w:rsid w:val="00D85540"/>
    <w:rsid w:val="00D85CED"/>
    <w:rsid w:val="00D85E21"/>
    <w:rsid w:val="00D862AF"/>
    <w:rsid w:val="00D9011B"/>
    <w:rsid w:val="00D9030E"/>
    <w:rsid w:val="00D90671"/>
    <w:rsid w:val="00D9129D"/>
    <w:rsid w:val="00D916DC"/>
    <w:rsid w:val="00D91F16"/>
    <w:rsid w:val="00D93156"/>
    <w:rsid w:val="00D9339A"/>
    <w:rsid w:val="00D94121"/>
    <w:rsid w:val="00D945EC"/>
    <w:rsid w:val="00D947DF"/>
    <w:rsid w:val="00D952E0"/>
    <w:rsid w:val="00D958BD"/>
    <w:rsid w:val="00D95CF8"/>
    <w:rsid w:val="00D96951"/>
    <w:rsid w:val="00D96F0D"/>
    <w:rsid w:val="00D96FF1"/>
    <w:rsid w:val="00D97158"/>
    <w:rsid w:val="00D972DA"/>
    <w:rsid w:val="00D97447"/>
    <w:rsid w:val="00D97545"/>
    <w:rsid w:val="00D9761D"/>
    <w:rsid w:val="00DA0331"/>
    <w:rsid w:val="00DA1005"/>
    <w:rsid w:val="00DA1056"/>
    <w:rsid w:val="00DA16AF"/>
    <w:rsid w:val="00DA226E"/>
    <w:rsid w:val="00DA25AE"/>
    <w:rsid w:val="00DA266A"/>
    <w:rsid w:val="00DA2E0A"/>
    <w:rsid w:val="00DA2E3B"/>
    <w:rsid w:val="00DA36E2"/>
    <w:rsid w:val="00DA3E56"/>
    <w:rsid w:val="00DA4D56"/>
    <w:rsid w:val="00DA4F79"/>
    <w:rsid w:val="00DA504E"/>
    <w:rsid w:val="00DA545C"/>
    <w:rsid w:val="00DA563B"/>
    <w:rsid w:val="00DA600C"/>
    <w:rsid w:val="00DA70A3"/>
    <w:rsid w:val="00DA7675"/>
    <w:rsid w:val="00DB01FB"/>
    <w:rsid w:val="00DB0BB4"/>
    <w:rsid w:val="00DB0FCA"/>
    <w:rsid w:val="00DB114D"/>
    <w:rsid w:val="00DB130A"/>
    <w:rsid w:val="00DB1BF4"/>
    <w:rsid w:val="00DB1C68"/>
    <w:rsid w:val="00DB1FA5"/>
    <w:rsid w:val="00DB2091"/>
    <w:rsid w:val="00DB269C"/>
    <w:rsid w:val="00DB26A0"/>
    <w:rsid w:val="00DB2FF2"/>
    <w:rsid w:val="00DB3658"/>
    <w:rsid w:val="00DB3BC9"/>
    <w:rsid w:val="00DB4A0E"/>
    <w:rsid w:val="00DB5024"/>
    <w:rsid w:val="00DB548F"/>
    <w:rsid w:val="00DB590F"/>
    <w:rsid w:val="00DB678F"/>
    <w:rsid w:val="00DB6BDB"/>
    <w:rsid w:val="00DB727F"/>
    <w:rsid w:val="00DC025A"/>
    <w:rsid w:val="00DC06BA"/>
    <w:rsid w:val="00DC09E4"/>
    <w:rsid w:val="00DC0A27"/>
    <w:rsid w:val="00DC0A61"/>
    <w:rsid w:val="00DC113E"/>
    <w:rsid w:val="00DC1647"/>
    <w:rsid w:val="00DC19C2"/>
    <w:rsid w:val="00DC1C84"/>
    <w:rsid w:val="00DC1CEB"/>
    <w:rsid w:val="00DC1FE8"/>
    <w:rsid w:val="00DC20D6"/>
    <w:rsid w:val="00DC2377"/>
    <w:rsid w:val="00DC2D32"/>
    <w:rsid w:val="00DC3865"/>
    <w:rsid w:val="00DC3A20"/>
    <w:rsid w:val="00DC4436"/>
    <w:rsid w:val="00DC4BC8"/>
    <w:rsid w:val="00DC5D10"/>
    <w:rsid w:val="00DC5EED"/>
    <w:rsid w:val="00DC5FEF"/>
    <w:rsid w:val="00DC76EB"/>
    <w:rsid w:val="00DD0076"/>
    <w:rsid w:val="00DD05AC"/>
    <w:rsid w:val="00DD0B9C"/>
    <w:rsid w:val="00DD1137"/>
    <w:rsid w:val="00DD31FE"/>
    <w:rsid w:val="00DD35B6"/>
    <w:rsid w:val="00DD398B"/>
    <w:rsid w:val="00DD3EFE"/>
    <w:rsid w:val="00DD4000"/>
    <w:rsid w:val="00DD438B"/>
    <w:rsid w:val="00DD5A2F"/>
    <w:rsid w:val="00DD5B4F"/>
    <w:rsid w:val="00DD745D"/>
    <w:rsid w:val="00DD7520"/>
    <w:rsid w:val="00DD7CF6"/>
    <w:rsid w:val="00DE131F"/>
    <w:rsid w:val="00DE1545"/>
    <w:rsid w:val="00DE15B8"/>
    <w:rsid w:val="00DE168C"/>
    <w:rsid w:val="00DE18C0"/>
    <w:rsid w:val="00DE1A47"/>
    <w:rsid w:val="00DE25D2"/>
    <w:rsid w:val="00DE2E4B"/>
    <w:rsid w:val="00DE32F5"/>
    <w:rsid w:val="00DE41E1"/>
    <w:rsid w:val="00DE46C4"/>
    <w:rsid w:val="00DE4B69"/>
    <w:rsid w:val="00DE4F93"/>
    <w:rsid w:val="00DE5794"/>
    <w:rsid w:val="00DE5CA8"/>
    <w:rsid w:val="00DE5F19"/>
    <w:rsid w:val="00DE616B"/>
    <w:rsid w:val="00DE6281"/>
    <w:rsid w:val="00DE7631"/>
    <w:rsid w:val="00DE76BD"/>
    <w:rsid w:val="00DE7B32"/>
    <w:rsid w:val="00DF023A"/>
    <w:rsid w:val="00DF046A"/>
    <w:rsid w:val="00DF0552"/>
    <w:rsid w:val="00DF1260"/>
    <w:rsid w:val="00DF12F7"/>
    <w:rsid w:val="00DF17C1"/>
    <w:rsid w:val="00DF3700"/>
    <w:rsid w:val="00DF4769"/>
    <w:rsid w:val="00DF4982"/>
    <w:rsid w:val="00DF586F"/>
    <w:rsid w:val="00DF5B74"/>
    <w:rsid w:val="00DF5ED4"/>
    <w:rsid w:val="00DF7C6D"/>
    <w:rsid w:val="00DF7E44"/>
    <w:rsid w:val="00E00266"/>
    <w:rsid w:val="00E004D2"/>
    <w:rsid w:val="00E00E27"/>
    <w:rsid w:val="00E00E34"/>
    <w:rsid w:val="00E01349"/>
    <w:rsid w:val="00E01590"/>
    <w:rsid w:val="00E01B09"/>
    <w:rsid w:val="00E01F73"/>
    <w:rsid w:val="00E029A4"/>
    <w:rsid w:val="00E03947"/>
    <w:rsid w:val="00E03987"/>
    <w:rsid w:val="00E043C8"/>
    <w:rsid w:val="00E05437"/>
    <w:rsid w:val="00E05819"/>
    <w:rsid w:val="00E05EAF"/>
    <w:rsid w:val="00E063A2"/>
    <w:rsid w:val="00E066E4"/>
    <w:rsid w:val="00E06E24"/>
    <w:rsid w:val="00E071AB"/>
    <w:rsid w:val="00E07367"/>
    <w:rsid w:val="00E0768F"/>
    <w:rsid w:val="00E101EE"/>
    <w:rsid w:val="00E10218"/>
    <w:rsid w:val="00E10378"/>
    <w:rsid w:val="00E106DC"/>
    <w:rsid w:val="00E10AC9"/>
    <w:rsid w:val="00E10CC7"/>
    <w:rsid w:val="00E11A8E"/>
    <w:rsid w:val="00E11AD7"/>
    <w:rsid w:val="00E122F8"/>
    <w:rsid w:val="00E13BE6"/>
    <w:rsid w:val="00E14850"/>
    <w:rsid w:val="00E14B0B"/>
    <w:rsid w:val="00E152C8"/>
    <w:rsid w:val="00E153B6"/>
    <w:rsid w:val="00E15CDA"/>
    <w:rsid w:val="00E16C7E"/>
    <w:rsid w:val="00E171DF"/>
    <w:rsid w:val="00E2035C"/>
    <w:rsid w:val="00E20914"/>
    <w:rsid w:val="00E22DDB"/>
    <w:rsid w:val="00E235C0"/>
    <w:rsid w:val="00E23861"/>
    <w:rsid w:val="00E24ADF"/>
    <w:rsid w:val="00E25975"/>
    <w:rsid w:val="00E25C66"/>
    <w:rsid w:val="00E25F74"/>
    <w:rsid w:val="00E26D04"/>
    <w:rsid w:val="00E271A1"/>
    <w:rsid w:val="00E2730A"/>
    <w:rsid w:val="00E27639"/>
    <w:rsid w:val="00E27D4D"/>
    <w:rsid w:val="00E27D72"/>
    <w:rsid w:val="00E30009"/>
    <w:rsid w:val="00E30218"/>
    <w:rsid w:val="00E30705"/>
    <w:rsid w:val="00E31F3E"/>
    <w:rsid w:val="00E32452"/>
    <w:rsid w:val="00E32C55"/>
    <w:rsid w:val="00E32CC6"/>
    <w:rsid w:val="00E3387D"/>
    <w:rsid w:val="00E33B0C"/>
    <w:rsid w:val="00E33D09"/>
    <w:rsid w:val="00E33D29"/>
    <w:rsid w:val="00E34118"/>
    <w:rsid w:val="00E34A3F"/>
    <w:rsid w:val="00E34BB1"/>
    <w:rsid w:val="00E3506F"/>
    <w:rsid w:val="00E359D6"/>
    <w:rsid w:val="00E359E1"/>
    <w:rsid w:val="00E35F7D"/>
    <w:rsid w:val="00E368BB"/>
    <w:rsid w:val="00E36BF2"/>
    <w:rsid w:val="00E36EF5"/>
    <w:rsid w:val="00E3775F"/>
    <w:rsid w:val="00E405A1"/>
    <w:rsid w:val="00E40CD7"/>
    <w:rsid w:val="00E41C1C"/>
    <w:rsid w:val="00E41CE2"/>
    <w:rsid w:val="00E421F7"/>
    <w:rsid w:val="00E42779"/>
    <w:rsid w:val="00E43AC1"/>
    <w:rsid w:val="00E43F34"/>
    <w:rsid w:val="00E44D8B"/>
    <w:rsid w:val="00E45226"/>
    <w:rsid w:val="00E45E59"/>
    <w:rsid w:val="00E463B2"/>
    <w:rsid w:val="00E46643"/>
    <w:rsid w:val="00E4686D"/>
    <w:rsid w:val="00E46A85"/>
    <w:rsid w:val="00E470BA"/>
    <w:rsid w:val="00E50024"/>
    <w:rsid w:val="00E50D79"/>
    <w:rsid w:val="00E51810"/>
    <w:rsid w:val="00E52092"/>
    <w:rsid w:val="00E539CF"/>
    <w:rsid w:val="00E53BA6"/>
    <w:rsid w:val="00E53E34"/>
    <w:rsid w:val="00E55191"/>
    <w:rsid w:val="00E56756"/>
    <w:rsid w:val="00E57216"/>
    <w:rsid w:val="00E600B3"/>
    <w:rsid w:val="00E60280"/>
    <w:rsid w:val="00E6067E"/>
    <w:rsid w:val="00E61122"/>
    <w:rsid w:val="00E619B2"/>
    <w:rsid w:val="00E61B06"/>
    <w:rsid w:val="00E623D3"/>
    <w:rsid w:val="00E62FD1"/>
    <w:rsid w:val="00E63328"/>
    <w:rsid w:val="00E633FA"/>
    <w:rsid w:val="00E636CA"/>
    <w:rsid w:val="00E63EE4"/>
    <w:rsid w:val="00E63FED"/>
    <w:rsid w:val="00E6442F"/>
    <w:rsid w:val="00E64626"/>
    <w:rsid w:val="00E64632"/>
    <w:rsid w:val="00E648A8"/>
    <w:rsid w:val="00E64BDF"/>
    <w:rsid w:val="00E652F0"/>
    <w:rsid w:val="00E659C1"/>
    <w:rsid w:val="00E65E45"/>
    <w:rsid w:val="00E6617A"/>
    <w:rsid w:val="00E66201"/>
    <w:rsid w:val="00E66900"/>
    <w:rsid w:val="00E66AEF"/>
    <w:rsid w:val="00E671BC"/>
    <w:rsid w:val="00E675B9"/>
    <w:rsid w:val="00E6774F"/>
    <w:rsid w:val="00E700A0"/>
    <w:rsid w:val="00E703A2"/>
    <w:rsid w:val="00E71F70"/>
    <w:rsid w:val="00E72770"/>
    <w:rsid w:val="00E73C53"/>
    <w:rsid w:val="00E74C37"/>
    <w:rsid w:val="00E74D2F"/>
    <w:rsid w:val="00E74EF3"/>
    <w:rsid w:val="00E756C4"/>
    <w:rsid w:val="00E75799"/>
    <w:rsid w:val="00E75A2D"/>
    <w:rsid w:val="00E768A6"/>
    <w:rsid w:val="00E76AAC"/>
    <w:rsid w:val="00E76C32"/>
    <w:rsid w:val="00E7754E"/>
    <w:rsid w:val="00E779AE"/>
    <w:rsid w:val="00E8103C"/>
    <w:rsid w:val="00E815CE"/>
    <w:rsid w:val="00E81615"/>
    <w:rsid w:val="00E81ABB"/>
    <w:rsid w:val="00E81C46"/>
    <w:rsid w:val="00E82087"/>
    <w:rsid w:val="00E822B7"/>
    <w:rsid w:val="00E82D27"/>
    <w:rsid w:val="00E83156"/>
    <w:rsid w:val="00E8328A"/>
    <w:rsid w:val="00E833FF"/>
    <w:rsid w:val="00E83EE1"/>
    <w:rsid w:val="00E83F26"/>
    <w:rsid w:val="00E83F80"/>
    <w:rsid w:val="00E84323"/>
    <w:rsid w:val="00E859A4"/>
    <w:rsid w:val="00E86C9A"/>
    <w:rsid w:val="00E86E34"/>
    <w:rsid w:val="00E86EE3"/>
    <w:rsid w:val="00E8727A"/>
    <w:rsid w:val="00E8749D"/>
    <w:rsid w:val="00E87B05"/>
    <w:rsid w:val="00E90506"/>
    <w:rsid w:val="00E91883"/>
    <w:rsid w:val="00E918CD"/>
    <w:rsid w:val="00E91F80"/>
    <w:rsid w:val="00E92172"/>
    <w:rsid w:val="00E9240D"/>
    <w:rsid w:val="00E92486"/>
    <w:rsid w:val="00E92625"/>
    <w:rsid w:val="00E928EF"/>
    <w:rsid w:val="00E92CC1"/>
    <w:rsid w:val="00E93261"/>
    <w:rsid w:val="00E93C8A"/>
    <w:rsid w:val="00E93CB5"/>
    <w:rsid w:val="00E94B26"/>
    <w:rsid w:val="00E94BCF"/>
    <w:rsid w:val="00E9561A"/>
    <w:rsid w:val="00E95A93"/>
    <w:rsid w:val="00E95B24"/>
    <w:rsid w:val="00E95DA2"/>
    <w:rsid w:val="00E95F70"/>
    <w:rsid w:val="00E95FF7"/>
    <w:rsid w:val="00E961BE"/>
    <w:rsid w:val="00E9623E"/>
    <w:rsid w:val="00E96889"/>
    <w:rsid w:val="00E9690A"/>
    <w:rsid w:val="00E96E85"/>
    <w:rsid w:val="00E97789"/>
    <w:rsid w:val="00E97ED3"/>
    <w:rsid w:val="00EA0681"/>
    <w:rsid w:val="00EA089A"/>
    <w:rsid w:val="00EA0DA0"/>
    <w:rsid w:val="00EA12FE"/>
    <w:rsid w:val="00EA18BF"/>
    <w:rsid w:val="00EA1F3F"/>
    <w:rsid w:val="00EA36F0"/>
    <w:rsid w:val="00EA381E"/>
    <w:rsid w:val="00EA3CA1"/>
    <w:rsid w:val="00EA3E21"/>
    <w:rsid w:val="00EA5209"/>
    <w:rsid w:val="00EA59E8"/>
    <w:rsid w:val="00EA6448"/>
    <w:rsid w:val="00EA6640"/>
    <w:rsid w:val="00EA6FF2"/>
    <w:rsid w:val="00EA7430"/>
    <w:rsid w:val="00EB033D"/>
    <w:rsid w:val="00EB0664"/>
    <w:rsid w:val="00EB0EBE"/>
    <w:rsid w:val="00EB260D"/>
    <w:rsid w:val="00EB2701"/>
    <w:rsid w:val="00EB2826"/>
    <w:rsid w:val="00EB2B46"/>
    <w:rsid w:val="00EB3341"/>
    <w:rsid w:val="00EB3374"/>
    <w:rsid w:val="00EB3FD3"/>
    <w:rsid w:val="00EB4421"/>
    <w:rsid w:val="00EB482E"/>
    <w:rsid w:val="00EB516F"/>
    <w:rsid w:val="00EB5800"/>
    <w:rsid w:val="00EB6C55"/>
    <w:rsid w:val="00EB6D23"/>
    <w:rsid w:val="00EB6DF0"/>
    <w:rsid w:val="00EC21BA"/>
    <w:rsid w:val="00EC25DF"/>
    <w:rsid w:val="00EC26D9"/>
    <w:rsid w:val="00EC28D6"/>
    <w:rsid w:val="00EC2D07"/>
    <w:rsid w:val="00EC38CB"/>
    <w:rsid w:val="00EC3C6D"/>
    <w:rsid w:val="00EC41E8"/>
    <w:rsid w:val="00EC4F65"/>
    <w:rsid w:val="00EC519F"/>
    <w:rsid w:val="00EC539E"/>
    <w:rsid w:val="00EC53F9"/>
    <w:rsid w:val="00EC5610"/>
    <w:rsid w:val="00EC5662"/>
    <w:rsid w:val="00EC58D1"/>
    <w:rsid w:val="00EC5B46"/>
    <w:rsid w:val="00EC62B0"/>
    <w:rsid w:val="00EC6503"/>
    <w:rsid w:val="00EC69A3"/>
    <w:rsid w:val="00EC6A53"/>
    <w:rsid w:val="00EC6D25"/>
    <w:rsid w:val="00EC781C"/>
    <w:rsid w:val="00EC7A9A"/>
    <w:rsid w:val="00ED07D7"/>
    <w:rsid w:val="00ED17D2"/>
    <w:rsid w:val="00ED1E6E"/>
    <w:rsid w:val="00ED1F74"/>
    <w:rsid w:val="00ED22D9"/>
    <w:rsid w:val="00ED2699"/>
    <w:rsid w:val="00ED29CC"/>
    <w:rsid w:val="00ED37BE"/>
    <w:rsid w:val="00ED48B2"/>
    <w:rsid w:val="00ED4CF9"/>
    <w:rsid w:val="00ED5545"/>
    <w:rsid w:val="00ED5621"/>
    <w:rsid w:val="00ED6BB9"/>
    <w:rsid w:val="00ED6E6E"/>
    <w:rsid w:val="00ED71C6"/>
    <w:rsid w:val="00EE041A"/>
    <w:rsid w:val="00EE04CA"/>
    <w:rsid w:val="00EE0CD2"/>
    <w:rsid w:val="00EE0DE9"/>
    <w:rsid w:val="00EE12CB"/>
    <w:rsid w:val="00EE164F"/>
    <w:rsid w:val="00EE1683"/>
    <w:rsid w:val="00EE1E3F"/>
    <w:rsid w:val="00EE20E5"/>
    <w:rsid w:val="00EE2942"/>
    <w:rsid w:val="00EE2D31"/>
    <w:rsid w:val="00EE3999"/>
    <w:rsid w:val="00EE4623"/>
    <w:rsid w:val="00EE478A"/>
    <w:rsid w:val="00EE590A"/>
    <w:rsid w:val="00EE5AAF"/>
    <w:rsid w:val="00EE6FBD"/>
    <w:rsid w:val="00EE7DAC"/>
    <w:rsid w:val="00EF0733"/>
    <w:rsid w:val="00EF0967"/>
    <w:rsid w:val="00EF1282"/>
    <w:rsid w:val="00EF12C6"/>
    <w:rsid w:val="00EF15EA"/>
    <w:rsid w:val="00EF2125"/>
    <w:rsid w:val="00EF26B7"/>
    <w:rsid w:val="00EF2DEA"/>
    <w:rsid w:val="00EF37A8"/>
    <w:rsid w:val="00EF4346"/>
    <w:rsid w:val="00EF4EE1"/>
    <w:rsid w:val="00EF52BE"/>
    <w:rsid w:val="00EF548D"/>
    <w:rsid w:val="00EF58F6"/>
    <w:rsid w:val="00EF58F8"/>
    <w:rsid w:val="00EF6AE3"/>
    <w:rsid w:val="00EF7067"/>
    <w:rsid w:val="00EF7669"/>
    <w:rsid w:val="00EF7C57"/>
    <w:rsid w:val="00F00046"/>
    <w:rsid w:val="00F010AE"/>
    <w:rsid w:val="00F01EFF"/>
    <w:rsid w:val="00F01F1C"/>
    <w:rsid w:val="00F02819"/>
    <w:rsid w:val="00F03A58"/>
    <w:rsid w:val="00F03CB9"/>
    <w:rsid w:val="00F04191"/>
    <w:rsid w:val="00F04225"/>
    <w:rsid w:val="00F0425B"/>
    <w:rsid w:val="00F04F7C"/>
    <w:rsid w:val="00F06813"/>
    <w:rsid w:val="00F06831"/>
    <w:rsid w:val="00F06C39"/>
    <w:rsid w:val="00F0797A"/>
    <w:rsid w:val="00F10326"/>
    <w:rsid w:val="00F105D6"/>
    <w:rsid w:val="00F10C86"/>
    <w:rsid w:val="00F112AA"/>
    <w:rsid w:val="00F14132"/>
    <w:rsid w:val="00F14403"/>
    <w:rsid w:val="00F14A2F"/>
    <w:rsid w:val="00F14B97"/>
    <w:rsid w:val="00F14C34"/>
    <w:rsid w:val="00F14E35"/>
    <w:rsid w:val="00F164DB"/>
    <w:rsid w:val="00F16AE2"/>
    <w:rsid w:val="00F16C2B"/>
    <w:rsid w:val="00F174A9"/>
    <w:rsid w:val="00F177A6"/>
    <w:rsid w:val="00F17B65"/>
    <w:rsid w:val="00F20392"/>
    <w:rsid w:val="00F203AD"/>
    <w:rsid w:val="00F20871"/>
    <w:rsid w:val="00F20B2C"/>
    <w:rsid w:val="00F20BF5"/>
    <w:rsid w:val="00F21634"/>
    <w:rsid w:val="00F217B8"/>
    <w:rsid w:val="00F22768"/>
    <w:rsid w:val="00F22A3A"/>
    <w:rsid w:val="00F22EE9"/>
    <w:rsid w:val="00F2304B"/>
    <w:rsid w:val="00F23072"/>
    <w:rsid w:val="00F231A5"/>
    <w:rsid w:val="00F23EB5"/>
    <w:rsid w:val="00F25181"/>
    <w:rsid w:val="00F255EE"/>
    <w:rsid w:val="00F259E6"/>
    <w:rsid w:val="00F25CFF"/>
    <w:rsid w:val="00F267C0"/>
    <w:rsid w:val="00F26F07"/>
    <w:rsid w:val="00F27805"/>
    <w:rsid w:val="00F30658"/>
    <w:rsid w:val="00F3071D"/>
    <w:rsid w:val="00F31302"/>
    <w:rsid w:val="00F322D7"/>
    <w:rsid w:val="00F33192"/>
    <w:rsid w:val="00F33380"/>
    <w:rsid w:val="00F33647"/>
    <w:rsid w:val="00F33780"/>
    <w:rsid w:val="00F33F3F"/>
    <w:rsid w:val="00F34086"/>
    <w:rsid w:val="00F342E6"/>
    <w:rsid w:val="00F348AF"/>
    <w:rsid w:val="00F34B41"/>
    <w:rsid w:val="00F34F9E"/>
    <w:rsid w:val="00F35220"/>
    <w:rsid w:val="00F366D9"/>
    <w:rsid w:val="00F36E3E"/>
    <w:rsid w:val="00F37EA7"/>
    <w:rsid w:val="00F4022E"/>
    <w:rsid w:val="00F40909"/>
    <w:rsid w:val="00F41423"/>
    <w:rsid w:val="00F4152F"/>
    <w:rsid w:val="00F417CB"/>
    <w:rsid w:val="00F4187D"/>
    <w:rsid w:val="00F42AF8"/>
    <w:rsid w:val="00F42B03"/>
    <w:rsid w:val="00F454C4"/>
    <w:rsid w:val="00F46A5F"/>
    <w:rsid w:val="00F478B4"/>
    <w:rsid w:val="00F501EF"/>
    <w:rsid w:val="00F50D02"/>
    <w:rsid w:val="00F51772"/>
    <w:rsid w:val="00F51B92"/>
    <w:rsid w:val="00F51F2E"/>
    <w:rsid w:val="00F536CC"/>
    <w:rsid w:val="00F54658"/>
    <w:rsid w:val="00F54FD5"/>
    <w:rsid w:val="00F55104"/>
    <w:rsid w:val="00F55EC9"/>
    <w:rsid w:val="00F560FD"/>
    <w:rsid w:val="00F56317"/>
    <w:rsid w:val="00F56717"/>
    <w:rsid w:val="00F567A3"/>
    <w:rsid w:val="00F56B0B"/>
    <w:rsid w:val="00F56DBB"/>
    <w:rsid w:val="00F574B9"/>
    <w:rsid w:val="00F575CB"/>
    <w:rsid w:val="00F57FAB"/>
    <w:rsid w:val="00F6107E"/>
    <w:rsid w:val="00F616BF"/>
    <w:rsid w:val="00F61864"/>
    <w:rsid w:val="00F61B84"/>
    <w:rsid w:val="00F61E64"/>
    <w:rsid w:val="00F61FB4"/>
    <w:rsid w:val="00F62282"/>
    <w:rsid w:val="00F622BA"/>
    <w:rsid w:val="00F62465"/>
    <w:rsid w:val="00F6300E"/>
    <w:rsid w:val="00F634AA"/>
    <w:rsid w:val="00F6358B"/>
    <w:rsid w:val="00F6366D"/>
    <w:rsid w:val="00F647C7"/>
    <w:rsid w:val="00F647DB"/>
    <w:rsid w:val="00F64B9E"/>
    <w:rsid w:val="00F65496"/>
    <w:rsid w:val="00F66291"/>
    <w:rsid w:val="00F66456"/>
    <w:rsid w:val="00F66486"/>
    <w:rsid w:val="00F664E6"/>
    <w:rsid w:val="00F66E8F"/>
    <w:rsid w:val="00F672BE"/>
    <w:rsid w:val="00F67333"/>
    <w:rsid w:val="00F67FDD"/>
    <w:rsid w:val="00F70348"/>
    <w:rsid w:val="00F7042D"/>
    <w:rsid w:val="00F715F4"/>
    <w:rsid w:val="00F7210E"/>
    <w:rsid w:val="00F7316C"/>
    <w:rsid w:val="00F7317F"/>
    <w:rsid w:val="00F73185"/>
    <w:rsid w:val="00F7332C"/>
    <w:rsid w:val="00F7371B"/>
    <w:rsid w:val="00F73A31"/>
    <w:rsid w:val="00F74251"/>
    <w:rsid w:val="00F7445F"/>
    <w:rsid w:val="00F74587"/>
    <w:rsid w:val="00F74A50"/>
    <w:rsid w:val="00F76960"/>
    <w:rsid w:val="00F77140"/>
    <w:rsid w:val="00F77F05"/>
    <w:rsid w:val="00F8024D"/>
    <w:rsid w:val="00F804D9"/>
    <w:rsid w:val="00F807C9"/>
    <w:rsid w:val="00F80DB9"/>
    <w:rsid w:val="00F80DEA"/>
    <w:rsid w:val="00F816BB"/>
    <w:rsid w:val="00F817E6"/>
    <w:rsid w:val="00F81901"/>
    <w:rsid w:val="00F81A06"/>
    <w:rsid w:val="00F81DEF"/>
    <w:rsid w:val="00F81FDE"/>
    <w:rsid w:val="00F8288F"/>
    <w:rsid w:val="00F82E34"/>
    <w:rsid w:val="00F82F00"/>
    <w:rsid w:val="00F834C9"/>
    <w:rsid w:val="00F83514"/>
    <w:rsid w:val="00F8412D"/>
    <w:rsid w:val="00F84157"/>
    <w:rsid w:val="00F845C7"/>
    <w:rsid w:val="00F85600"/>
    <w:rsid w:val="00F85D65"/>
    <w:rsid w:val="00F8646A"/>
    <w:rsid w:val="00F8671D"/>
    <w:rsid w:val="00F8691F"/>
    <w:rsid w:val="00F90044"/>
    <w:rsid w:val="00F902E9"/>
    <w:rsid w:val="00F91546"/>
    <w:rsid w:val="00F917F2"/>
    <w:rsid w:val="00F91F46"/>
    <w:rsid w:val="00F92AA8"/>
    <w:rsid w:val="00F92B43"/>
    <w:rsid w:val="00F92FB0"/>
    <w:rsid w:val="00F933DC"/>
    <w:rsid w:val="00F935CC"/>
    <w:rsid w:val="00F93A33"/>
    <w:rsid w:val="00F94074"/>
    <w:rsid w:val="00F952ED"/>
    <w:rsid w:val="00F95495"/>
    <w:rsid w:val="00F95808"/>
    <w:rsid w:val="00F95AAA"/>
    <w:rsid w:val="00F96141"/>
    <w:rsid w:val="00F96437"/>
    <w:rsid w:val="00F96E49"/>
    <w:rsid w:val="00F971E4"/>
    <w:rsid w:val="00FA02F3"/>
    <w:rsid w:val="00FA066E"/>
    <w:rsid w:val="00FA0869"/>
    <w:rsid w:val="00FA0FC9"/>
    <w:rsid w:val="00FA1886"/>
    <w:rsid w:val="00FA1DF5"/>
    <w:rsid w:val="00FA2162"/>
    <w:rsid w:val="00FA2B82"/>
    <w:rsid w:val="00FA4233"/>
    <w:rsid w:val="00FA43F3"/>
    <w:rsid w:val="00FA4644"/>
    <w:rsid w:val="00FA4F6F"/>
    <w:rsid w:val="00FA5110"/>
    <w:rsid w:val="00FA5121"/>
    <w:rsid w:val="00FA5238"/>
    <w:rsid w:val="00FA63B4"/>
    <w:rsid w:val="00FA758D"/>
    <w:rsid w:val="00FA797D"/>
    <w:rsid w:val="00FB00E7"/>
    <w:rsid w:val="00FB0BC9"/>
    <w:rsid w:val="00FB0CD7"/>
    <w:rsid w:val="00FB10B1"/>
    <w:rsid w:val="00FB1434"/>
    <w:rsid w:val="00FB16DF"/>
    <w:rsid w:val="00FB1C48"/>
    <w:rsid w:val="00FB2354"/>
    <w:rsid w:val="00FB25FA"/>
    <w:rsid w:val="00FB2689"/>
    <w:rsid w:val="00FB3EA8"/>
    <w:rsid w:val="00FB51E6"/>
    <w:rsid w:val="00FB5368"/>
    <w:rsid w:val="00FB5540"/>
    <w:rsid w:val="00FB5B99"/>
    <w:rsid w:val="00FB6106"/>
    <w:rsid w:val="00FB699B"/>
    <w:rsid w:val="00FB7372"/>
    <w:rsid w:val="00FB7690"/>
    <w:rsid w:val="00FB79EE"/>
    <w:rsid w:val="00FC0B30"/>
    <w:rsid w:val="00FC114B"/>
    <w:rsid w:val="00FC2445"/>
    <w:rsid w:val="00FC2ED8"/>
    <w:rsid w:val="00FC31A7"/>
    <w:rsid w:val="00FC31B3"/>
    <w:rsid w:val="00FC3B5E"/>
    <w:rsid w:val="00FC3D76"/>
    <w:rsid w:val="00FC474A"/>
    <w:rsid w:val="00FC58CE"/>
    <w:rsid w:val="00FC5EBD"/>
    <w:rsid w:val="00FC60E3"/>
    <w:rsid w:val="00FC633C"/>
    <w:rsid w:val="00FC6B37"/>
    <w:rsid w:val="00FC6D3C"/>
    <w:rsid w:val="00FD0D03"/>
    <w:rsid w:val="00FD13B2"/>
    <w:rsid w:val="00FD1BDC"/>
    <w:rsid w:val="00FD1F4D"/>
    <w:rsid w:val="00FD20D6"/>
    <w:rsid w:val="00FD221E"/>
    <w:rsid w:val="00FD3A8D"/>
    <w:rsid w:val="00FD40E6"/>
    <w:rsid w:val="00FD4559"/>
    <w:rsid w:val="00FD460D"/>
    <w:rsid w:val="00FD4A6E"/>
    <w:rsid w:val="00FD6709"/>
    <w:rsid w:val="00FD6A55"/>
    <w:rsid w:val="00FD7317"/>
    <w:rsid w:val="00FD73B0"/>
    <w:rsid w:val="00FD7C69"/>
    <w:rsid w:val="00FD7CC0"/>
    <w:rsid w:val="00FD7D81"/>
    <w:rsid w:val="00FE0527"/>
    <w:rsid w:val="00FE0D2C"/>
    <w:rsid w:val="00FE0FAD"/>
    <w:rsid w:val="00FE174F"/>
    <w:rsid w:val="00FE1827"/>
    <w:rsid w:val="00FE1A8E"/>
    <w:rsid w:val="00FE2E89"/>
    <w:rsid w:val="00FE311E"/>
    <w:rsid w:val="00FE322C"/>
    <w:rsid w:val="00FE386C"/>
    <w:rsid w:val="00FE3C61"/>
    <w:rsid w:val="00FE553B"/>
    <w:rsid w:val="00FE586D"/>
    <w:rsid w:val="00FE6CA6"/>
    <w:rsid w:val="00FE6E42"/>
    <w:rsid w:val="00FE70C2"/>
    <w:rsid w:val="00FE736A"/>
    <w:rsid w:val="00FE73D4"/>
    <w:rsid w:val="00FE74E1"/>
    <w:rsid w:val="00FE76D1"/>
    <w:rsid w:val="00FE7AB6"/>
    <w:rsid w:val="00FF036B"/>
    <w:rsid w:val="00FF0735"/>
    <w:rsid w:val="00FF261A"/>
    <w:rsid w:val="00FF2A80"/>
    <w:rsid w:val="00FF2CC1"/>
    <w:rsid w:val="00FF389D"/>
    <w:rsid w:val="00FF4C13"/>
    <w:rsid w:val="00FF580E"/>
    <w:rsid w:val="00FF5B2E"/>
    <w:rsid w:val="00FF5E20"/>
    <w:rsid w:val="00FF5F6C"/>
    <w:rsid w:val="00FF6E24"/>
    <w:rsid w:val="00FF714B"/>
    <w:rsid w:val="00FF74B3"/>
    <w:rsid w:val="00FF7F30"/>
    <w:rsid w:val="71F34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0"/>
    <w:pPr>
      <w:spacing w:before="100" w:beforeAutospacing="1" w:after="100" w:afterAutospacing="1"/>
      <w:ind w:right="238"/>
      <w:jc w:val="left"/>
    </w:pPr>
    <w:rPr>
      <w:b/>
      <w:kern w:val="0"/>
      <w:sz w:val="24"/>
      <w:szCs w:val="20"/>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批注框文本 Char"/>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7613</Words>
  <Characters>7992</Characters>
  <Lines>57</Lines>
  <Paragraphs>16</Paragraphs>
  <TotalTime>217</TotalTime>
  <ScaleCrop>false</ScaleCrop>
  <LinksUpToDate>false</LinksUpToDate>
  <CharactersWithSpaces>8039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2023-06-08T02:53:00Z</dcterms:created>
  <dc:creator>niyuanhui</dc:creator>
  <cp:lastModifiedBy>微信用户</cp:lastModifiedBy>
  <cp:lastPrinted>2023-08-25T02:56:00Z</cp:lastPrinted>
  <dcterms:modified xsi:type="dcterms:W3CDTF">2025-02-27T10:03:01Z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eyJoZGlkIjoiMGQ3NGEwNGVlYjIwM2VhMDVlZGI5ZDQ2Mjg1MmE2YWEiLCJ1c2VySWQiOiIxMjE0MDQzOTY3In0=</vt:lpwstr>
  </property>
  <property fmtid="{D5CDD505-2E9C-101B-9397-08002B2CF9AE}" pid="3" name="KSOProductBuildVer">
    <vt:lpwstr>2052-12.1.0.20305</vt:lpwstr>
  </property>
  <property fmtid="{D5CDD505-2E9C-101B-9397-08002B2CF9AE}" pid="4" name="ICV">
    <vt:lpwstr>B35E975E94314C2F8D63796CE75D9442_12</vt:lpwstr>
  </property>
</Properties>
</file>