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22A" w:rsidRDefault="0095322A">
      <w:pPr>
        <w:jc w:val="center"/>
        <w:rPr>
          <w:rFonts w:ascii="仿宋_GB2312" w:eastAsia="仿宋_GB2312" w:hint="eastAsia"/>
          <w:b/>
          <w:sz w:val="32"/>
          <w:szCs w:val="32"/>
        </w:rPr>
      </w:pPr>
    </w:p>
    <w:p w:rsidR="0095322A" w:rsidRDefault="0095322A">
      <w:pPr>
        <w:jc w:val="center"/>
        <w:rPr>
          <w:rFonts w:ascii="黑体" w:eastAsia="黑体"/>
          <w:sz w:val="72"/>
          <w:szCs w:val="72"/>
        </w:rPr>
      </w:pPr>
    </w:p>
    <w:p w:rsidR="0095322A" w:rsidRDefault="0095322A">
      <w:pPr>
        <w:jc w:val="center"/>
        <w:rPr>
          <w:rFonts w:ascii="黑体" w:eastAsia="黑体"/>
          <w:sz w:val="72"/>
          <w:szCs w:val="72"/>
        </w:rPr>
      </w:pPr>
    </w:p>
    <w:p w:rsidR="0095322A" w:rsidRDefault="009F6335">
      <w:pPr>
        <w:jc w:val="center"/>
        <w:rPr>
          <w:rFonts w:ascii="黑体" w:eastAsia="黑体"/>
          <w:sz w:val="72"/>
          <w:szCs w:val="72"/>
        </w:rPr>
      </w:pPr>
      <w:r>
        <w:rPr>
          <w:rFonts w:ascii="黑体" w:eastAsia="黑体" w:hint="eastAsia"/>
          <w:sz w:val="72"/>
          <w:szCs w:val="72"/>
        </w:rPr>
        <w:t>2023</w:t>
      </w:r>
      <w:r>
        <w:rPr>
          <w:rFonts w:ascii="黑体" w:eastAsia="黑体" w:hint="eastAsia"/>
          <w:sz w:val="72"/>
          <w:szCs w:val="72"/>
        </w:rPr>
        <w:t>年度决算</w:t>
      </w:r>
      <w:r>
        <w:rPr>
          <w:rFonts w:ascii="黑体" w:eastAsia="黑体" w:hint="eastAsia"/>
          <w:sz w:val="72"/>
          <w:szCs w:val="72"/>
        </w:rPr>
        <w:t>公开</w:t>
      </w:r>
    </w:p>
    <w:p w:rsidR="0095322A" w:rsidRDefault="0095322A">
      <w:pPr>
        <w:jc w:val="center"/>
        <w:rPr>
          <w:rFonts w:ascii="黑体" w:eastAsia="黑体"/>
          <w:sz w:val="52"/>
          <w:szCs w:val="52"/>
        </w:rPr>
      </w:pPr>
    </w:p>
    <w:p w:rsidR="0095322A" w:rsidRDefault="009F6335">
      <w:pPr>
        <w:jc w:val="center"/>
        <w:rPr>
          <w:rFonts w:ascii="宋体" w:hAnsi="宋体"/>
          <w:sz w:val="36"/>
          <w:szCs w:val="36"/>
        </w:rPr>
      </w:pPr>
      <w:r>
        <w:rPr>
          <w:rFonts w:ascii="宋体" w:hAnsi="宋体" w:hint="eastAsia"/>
          <w:sz w:val="36"/>
          <w:szCs w:val="36"/>
        </w:rPr>
        <w:t>单位名称：</w:t>
      </w:r>
      <w:r>
        <w:rPr>
          <w:rFonts w:ascii="宋体" w:hAnsi="宋体" w:hint="eastAsia"/>
          <w:sz w:val="36"/>
          <w:szCs w:val="36"/>
        </w:rPr>
        <w:t>北京市药品审评检查中心（北京市疫苗检查中心）</w:t>
      </w:r>
    </w:p>
    <w:p w:rsidR="0095322A" w:rsidRDefault="0095322A" w:rsidP="00402DF6">
      <w:pPr>
        <w:pStyle w:val="a0"/>
        <w:ind w:firstLine="720"/>
        <w:rPr>
          <w:rFonts w:ascii="宋体" w:hAnsi="宋体"/>
          <w:sz w:val="36"/>
          <w:szCs w:val="36"/>
        </w:rPr>
      </w:pPr>
    </w:p>
    <w:p w:rsidR="0095322A" w:rsidRDefault="0095322A" w:rsidP="00402DF6">
      <w:pPr>
        <w:pStyle w:val="a0"/>
        <w:ind w:firstLine="720"/>
        <w:rPr>
          <w:rFonts w:ascii="宋体" w:hAnsi="宋体"/>
          <w:sz w:val="36"/>
          <w:szCs w:val="36"/>
        </w:rPr>
      </w:pPr>
    </w:p>
    <w:p w:rsidR="0095322A" w:rsidRDefault="0095322A">
      <w:pPr>
        <w:jc w:val="center"/>
        <w:rPr>
          <w:rFonts w:ascii="黑体" w:eastAsia="黑体"/>
          <w:sz w:val="52"/>
          <w:szCs w:val="52"/>
        </w:rPr>
      </w:pPr>
    </w:p>
    <w:p w:rsidR="0095322A" w:rsidRDefault="0095322A">
      <w:pPr>
        <w:jc w:val="center"/>
        <w:rPr>
          <w:rFonts w:ascii="黑体" w:eastAsia="黑体"/>
          <w:sz w:val="52"/>
          <w:szCs w:val="52"/>
        </w:rPr>
      </w:pPr>
    </w:p>
    <w:p w:rsidR="0095322A" w:rsidRDefault="0095322A">
      <w:pPr>
        <w:pStyle w:val="a0"/>
        <w:ind w:firstLineChars="0" w:firstLine="0"/>
        <w:rPr>
          <w:rFonts w:ascii="黑体" w:eastAsia="黑体"/>
          <w:sz w:val="52"/>
          <w:szCs w:val="52"/>
        </w:rPr>
      </w:pPr>
    </w:p>
    <w:p w:rsidR="0095322A" w:rsidRDefault="0095322A">
      <w:pPr>
        <w:spacing w:line="500" w:lineRule="exact"/>
        <w:ind w:firstLine="645"/>
        <w:jc w:val="center"/>
        <w:rPr>
          <w:rFonts w:ascii="宋体" w:hAnsi="宋体" w:cs="宋体"/>
          <w:b/>
          <w:bCs/>
          <w:kern w:val="0"/>
          <w:sz w:val="44"/>
          <w:szCs w:val="36"/>
        </w:rPr>
      </w:pPr>
    </w:p>
    <w:p w:rsidR="0095322A" w:rsidRDefault="009F6335">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w:t>
      </w:r>
      <w:r>
        <w:rPr>
          <w:rFonts w:ascii="宋体" w:hAnsi="宋体" w:cs="宋体" w:hint="eastAsia"/>
          <w:b/>
          <w:bCs/>
          <w:kern w:val="0"/>
          <w:sz w:val="44"/>
          <w:szCs w:val="36"/>
        </w:rPr>
        <w:t xml:space="preserve">    </w:t>
      </w:r>
      <w:r>
        <w:rPr>
          <w:rFonts w:ascii="宋体" w:hAnsi="宋体" w:cs="宋体" w:hint="eastAsia"/>
          <w:b/>
          <w:bCs/>
          <w:kern w:val="0"/>
          <w:sz w:val="44"/>
          <w:szCs w:val="36"/>
        </w:rPr>
        <w:t>录</w:t>
      </w:r>
    </w:p>
    <w:p w:rsidR="0095322A" w:rsidRDefault="009F6335">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w:t>
      </w:r>
      <w:r>
        <w:rPr>
          <w:rFonts w:ascii="宋体" w:hAnsi="宋体" w:cs="宋体" w:hint="eastAsia"/>
          <w:bCs/>
          <w:spacing w:val="40"/>
          <w:kern w:val="0"/>
          <w:sz w:val="32"/>
          <w:szCs w:val="32"/>
        </w:rPr>
        <w:t xml:space="preserve"> 2023</w:t>
      </w:r>
      <w:r>
        <w:rPr>
          <w:rFonts w:ascii="宋体" w:hAnsi="宋体" w:cs="宋体" w:hint="eastAsia"/>
          <w:bCs/>
          <w:spacing w:val="40"/>
          <w:kern w:val="0"/>
          <w:sz w:val="32"/>
          <w:szCs w:val="32"/>
        </w:rPr>
        <w:t>年度决算报表</w:t>
      </w:r>
    </w:p>
    <w:p w:rsidR="0095322A" w:rsidRDefault="009F6335">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w:t>
      </w:r>
      <w:r>
        <w:rPr>
          <w:rFonts w:ascii="仿宋_GB2312" w:eastAsia="仿宋_GB2312" w:hAnsi="仿宋" w:cs="宋体"/>
          <w:bCs/>
          <w:spacing w:val="40"/>
          <w:kern w:val="0"/>
          <w:sz w:val="32"/>
          <w:szCs w:val="32"/>
        </w:rPr>
        <w:t>基本支出决算表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95322A" w:rsidRDefault="009F63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95322A" w:rsidRDefault="009F6335">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第二部分</w:t>
      </w:r>
      <w:r>
        <w:rPr>
          <w:rFonts w:ascii="宋体" w:hAnsi="宋体" w:cs="宋体" w:hint="eastAsia"/>
          <w:bCs/>
          <w:spacing w:val="40"/>
          <w:kern w:val="0"/>
          <w:sz w:val="32"/>
          <w:szCs w:val="32"/>
        </w:rPr>
        <w:t xml:space="preserve"> </w:t>
      </w:r>
      <w:r>
        <w:rPr>
          <w:rFonts w:ascii="宋体" w:hAnsi="宋体" w:hint="eastAsia"/>
          <w:spacing w:val="40"/>
          <w:sz w:val="32"/>
          <w:szCs w:val="32"/>
        </w:rPr>
        <w:t>2023</w:t>
      </w:r>
      <w:r>
        <w:rPr>
          <w:rFonts w:ascii="宋体" w:hAnsi="宋体" w:hint="eastAsia"/>
          <w:spacing w:val="40"/>
          <w:sz w:val="32"/>
          <w:szCs w:val="32"/>
        </w:rPr>
        <w:t>年度决算说明</w:t>
      </w:r>
    </w:p>
    <w:p w:rsidR="0095322A" w:rsidRDefault="009F6335">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第三部分</w:t>
      </w:r>
      <w:r>
        <w:rPr>
          <w:rFonts w:ascii="宋体" w:hAnsi="宋体" w:cs="宋体" w:hint="eastAsia"/>
          <w:bCs/>
          <w:spacing w:val="40"/>
          <w:kern w:val="0"/>
          <w:sz w:val="32"/>
          <w:szCs w:val="32"/>
        </w:rPr>
        <w:t xml:space="preserve"> </w:t>
      </w:r>
      <w:r>
        <w:rPr>
          <w:rFonts w:ascii="宋体" w:hAnsi="宋体" w:hint="eastAsia"/>
          <w:spacing w:val="40"/>
          <w:sz w:val="32"/>
          <w:szCs w:val="32"/>
        </w:rPr>
        <w:t>2023</w:t>
      </w:r>
      <w:r>
        <w:rPr>
          <w:rFonts w:ascii="宋体" w:hAnsi="宋体" w:hint="eastAsia"/>
          <w:spacing w:val="40"/>
          <w:sz w:val="32"/>
          <w:szCs w:val="32"/>
        </w:rPr>
        <w:t>年度</w:t>
      </w:r>
      <w:r>
        <w:rPr>
          <w:rFonts w:ascii="宋体" w:hAnsi="宋体" w:cs="宋体" w:hint="eastAsia"/>
          <w:spacing w:val="40"/>
          <w:kern w:val="0"/>
          <w:sz w:val="32"/>
          <w:szCs w:val="32"/>
        </w:rPr>
        <w:t>其他重要事项的情况说明</w:t>
      </w:r>
    </w:p>
    <w:p w:rsidR="0095322A" w:rsidRDefault="009F6335">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w:t>
      </w:r>
      <w:r>
        <w:rPr>
          <w:rFonts w:ascii="宋体" w:hAnsi="宋体" w:cs="宋体" w:hint="eastAsia"/>
          <w:spacing w:val="40"/>
          <w:kern w:val="0"/>
          <w:sz w:val="32"/>
          <w:szCs w:val="32"/>
        </w:rPr>
        <w:t xml:space="preserve"> 2023</w:t>
      </w:r>
      <w:r>
        <w:rPr>
          <w:rFonts w:ascii="宋体" w:hAnsi="宋体" w:cs="宋体" w:hint="eastAsia"/>
          <w:spacing w:val="40"/>
          <w:kern w:val="0"/>
          <w:sz w:val="32"/>
          <w:szCs w:val="32"/>
        </w:rPr>
        <w:t>年度绩效评价情况</w:t>
      </w:r>
    </w:p>
    <w:p w:rsidR="0095322A" w:rsidRDefault="0095322A">
      <w:pPr>
        <w:tabs>
          <w:tab w:val="center" w:pos="6979"/>
        </w:tabs>
        <w:spacing w:beforeLines="50" w:before="156" w:afterLines="50" w:after="156"/>
        <w:jc w:val="center"/>
        <w:rPr>
          <w:rFonts w:ascii="宋体" w:hAnsi="宋体" w:cs="宋体"/>
          <w:b/>
          <w:bCs/>
          <w:spacing w:val="40"/>
          <w:kern w:val="0"/>
          <w:sz w:val="32"/>
          <w:szCs w:val="32"/>
        </w:rPr>
      </w:pPr>
    </w:p>
    <w:p w:rsidR="0095322A" w:rsidRDefault="0095322A">
      <w:pPr>
        <w:tabs>
          <w:tab w:val="center" w:pos="6979"/>
        </w:tabs>
        <w:spacing w:beforeLines="50" w:before="156" w:afterLines="50" w:after="156"/>
        <w:jc w:val="center"/>
        <w:rPr>
          <w:rFonts w:ascii="宋体" w:hAnsi="宋体" w:cs="宋体"/>
          <w:b/>
          <w:bCs/>
          <w:spacing w:val="40"/>
          <w:kern w:val="0"/>
          <w:sz w:val="32"/>
          <w:szCs w:val="32"/>
        </w:rPr>
      </w:pPr>
    </w:p>
    <w:p w:rsidR="0095322A" w:rsidRDefault="0095322A">
      <w:pPr>
        <w:tabs>
          <w:tab w:val="center" w:pos="6979"/>
        </w:tabs>
        <w:spacing w:beforeLines="50" w:before="156" w:afterLines="50" w:after="156"/>
        <w:jc w:val="center"/>
        <w:rPr>
          <w:rFonts w:ascii="宋体" w:hAnsi="宋体" w:cs="宋体"/>
          <w:b/>
          <w:bCs/>
          <w:spacing w:val="40"/>
          <w:kern w:val="0"/>
          <w:sz w:val="32"/>
          <w:szCs w:val="32"/>
        </w:rPr>
      </w:pPr>
    </w:p>
    <w:p w:rsidR="0095322A" w:rsidRDefault="0095322A">
      <w:pPr>
        <w:tabs>
          <w:tab w:val="center" w:pos="6979"/>
        </w:tabs>
        <w:spacing w:beforeLines="50" w:before="156" w:afterLines="50" w:after="156"/>
        <w:jc w:val="center"/>
        <w:rPr>
          <w:rFonts w:ascii="宋体" w:hAnsi="宋体" w:cs="宋体"/>
          <w:b/>
          <w:bCs/>
          <w:spacing w:val="40"/>
          <w:kern w:val="0"/>
          <w:sz w:val="32"/>
          <w:szCs w:val="32"/>
        </w:rPr>
      </w:pPr>
    </w:p>
    <w:p w:rsidR="0095322A" w:rsidRDefault="0095322A">
      <w:pPr>
        <w:tabs>
          <w:tab w:val="center" w:pos="6979"/>
        </w:tabs>
        <w:spacing w:beforeLines="50" w:before="156" w:afterLines="50" w:after="156"/>
        <w:jc w:val="center"/>
        <w:rPr>
          <w:rFonts w:ascii="宋体" w:hAnsi="宋体" w:cs="宋体"/>
          <w:b/>
          <w:bCs/>
          <w:spacing w:val="40"/>
          <w:kern w:val="0"/>
          <w:sz w:val="32"/>
          <w:szCs w:val="32"/>
        </w:rPr>
      </w:pPr>
    </w:p>
    <w:p w:rsidR="0095322A" w:rsidRDefault="009F6335">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w:t>
      </w:r>
      <w:r>
        <w:rPr>
          <w:rFonts w:ascii="宋体" w:hAnsi="宋体" w:cs="宋体" w:hint="eastAsia"/>
          <w:b/>
          <w:bCs/>
          <w:spacing w:val="40"/>
          <w:kern w:val="0"/>
          <w:sz w:val="44"/>
          <w:szCs w:val="44"/>
        </w:rPr>
        <w:t xml:space="preserve"> 2023</w:t>
      </w:r>
      <w:r>
        <w:rPr>
          <w:rFonts w:ascii="宋体" w:hAnsi="宋体" w:cs="宋体" w:hint="eastAsia"/>
          <w:b/>
          <w:bCs/>
          <w:spacing w:val="40"/>
          <w:kern w:val="0"/>
          <w:sz w:val="44"/>
          <w:szCs w:val="44"/>
        </w:rPr>
        <w:t>年度决算报表</w:t>
      </w:r>
    </w:p>
    <w:p w:rsidR="0095322A" w:rsidRDefault="009F6335">
      <w:pPr>
        <w:pStyle w:val="2"/>
        <w:rPr>
          <w:b w:val="0"/>
          <w:bCs w:val="0"/>
        </w:rPr>
        <w:sectPr w:rsidR="0095322A">
          <w:footerReference w:type="default" r:id="rId8"/>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95322A" w:rsidRDefault="009F6335">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第二部分</w:t>
      </w:r>
      <w:r>
        <w:rPr>
          <w:rFonts w:ascii="宋体" w:hAnsi="宋体" w:cs="宋体" w:hint="eastAsia"/>
          <w:b/>
          <w:bCs/>
          <w:spacing w:val="40"/>
          <w:kern w:val="0"/>
          <w:sz w:val="32"/>
          <w:szCs w:val="32"/>
        </w:rPr>
        <w:t xml:space="preserve"> </w:t>
      </w:r>
      <w:r>
        <w:rPr>
          <w:rFonts w:ascii="宋体" w:hAnsi="宋体" w:hint="eastAsia"/>
          <w:b/>
          <w:spacing w:val="40"/>
          <w:sz w:val="32"/>
          <w:szCs w:val="32"/>
        </w:rPr>
        <w:t>2023</w:t>
      </w:r>
      <w:r>
        <w:rPr>
          <w:rFonts w:ascii="宋体" w:hAnsi="宋体" w:hint="eastAsia"/>
          <w:b/>
          <w:spacing w:val="40"/>
          <w:sz w:val="32"/>
          <w:szCs w:val="32"/>
        </w:rPr>
        <w:t>年度决算说明</w:t>
      </w:r>
    </w:p>
    <w:p w:rsidR="0095322A" w:rsidRDefault="009F6335" w:rsidP="00402DF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95322A" w:rsidRDefault="009F6335">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r>
        <w:rPr>
          <w:rFonts w:ascii="仿宋_GB2312" w:eastAsia="仿宋_GB2312" w:hint="eastAsia"/>
          <w:sz w:val="28"/>
          <w:szCs w:val="28"/>
        </w:rPr>
        <w:t>职责</w:t>
      </w:r>
    </w:p>
    <w:p w:rsidR="0095322A" w:rsidRDefault="009F6335">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北京市药品审评检查中心（北京市疫苗检查中心）为北京市</w:t>
      </w:r>
      <w:r>
        <w:rPr>
          <w:rFonts w:ascii="仿宋_GB2312" w:eastAsia="仿宋_GB2312"/>
          <w:kern w:val="0"/>
          <w:sz w:val="28"/>
          <w:szCs w:val="28"/>
        </w:rPr>
        <w:t>药品监督管理局下属</w:t>
      </w:r>
      <w:proofErr w:type="gramStart"/>
      <w:r>
        <w:rPr>
          <w:rFonts w:ascii="仿宋_GB2312" w:eastAsia="仿宋_GB2312"/>
          <w:kern w:val="0"/>
          <w:sz w:val="28"/>
          <w:szCs w:val="28"/>
        </w:rPr>
        <w:t>参公</w:t>
      </w:r>
      <w:r>
        <w:rPr>
          <w:rFonts w:ascii="仿宋_GB2312" w:eastAsia="仿宋_GB2312" w:hint="eastAsia"/>
          <w:kern w:val="0"/>
          <w:sz w:val="28"/>
          <w:szCs w:val="28"/>
        </w:rPr>
        <w:t>管理</w:t>
      </w:r>
      <w:proofErr w:type="gramEnd"/>
      <w:r>
        <w:rPr>
          <w:rFonts w:ascii="仿宋_GB2312" w:eastAsia="仿宋_GB2312"/>
          <w:kern w:val="0"/>
          <w:sz w:val="28"/>
          <w:szCs w:val="28"/>
        </w:rPr>
        <w:t>公益一类事业单位。</w:t>
      </w:r>
      <w:r>
        <w:rPr>
          <w:rFonts w:ascii="仿宋_GB2312" w:eastAsia="仿宋_GB2312" w:hint="eastAsia"/>
          <w:kern w:val="0"/>
          <w:sz w:val="28"/>
          <w:szCs w:val="28"/>
        </w:rPr>
        <w:t>按照中共北京市委机构编制委员会</w:t>
      </w:r>
      <w:r>
        <w:rPr>
          <w:rFonts w:ascii="仿宋_GB2312" w:eastAsia="仿宋_GB2312" w:hint="eastAsia"/>
          <w:kern w:val="0"/>
          <w:sz w:val="28"/>
          <w:szCs w:val="28"/>
        </w:rPr>
        <w:t>2021</w:t>
      </w:r>
      <w:r>
        <w:rPr>
          <w:rFonts w:ascii="仿宋_GB2312" w:eastAsia="仿宋_GB2312" w:hint="eastAsia"/>
          <w:kern w:val="0"/>
          <w:sz w:val="28"/>
          <w:szCs w:val="28"/>
        </w:rPr>
        <w:t>年</w:t>
      </w:r>
      <w:r>
        <w:rPr>
          <w:rFonts w:ascii="仿宋_GB2312" w:eastAsia="仿宋_GB2312" w:hint="eastAsia"/>
          <w:kern w:val="0"/>
          <w:sz w:val="28"/>
          <w:szCs w:val="28"/>
        </w:rPr>
        <w:t>5</w:t>
      </w:r>
      <w:r>
        <w:rPr>
          <w:rFonts w:ascii="仿宋_GB2312" w:eastAsia="仿宋_GB2312" w:hint="eastAsia"/>
          <w:kern w:val="0"/>
          <w:sz w:val="28"/>
          <w:szCs w:val="28"/>
        </w:rPr>
        <w:t>月</w:t>
      </w:r>
      <w:r>
        <w:rPr>
          <w:rFonts w:ascii="仿宋_GB2312" w:eastAsia="仿宋_GB2312" w:hint="eastAsia"/>
          <w:kern w:val="0"/>
          <w:sz w:val="28"/>
          <w:szCs w:val="28"/>
        </w:rPr>
        <w:t>28</w:t>
      </w:r>
      <w:r>
        <w:rPr>
          <w:rFonts w:ascii="仿宋_GB2312" w:eastAsia="仿宋_GB2312" w:hint="eastAsia"/>
          <w:kern w:val="0"/>
          <w:sz w:val="28"/>
          <w:szCs w:val="28"/>
        </w:rPr>
        <w:t>日文件《中共北京市委机构编制委员会关于市市场监管局和市药监局所属事业单位改革有关事项的批复》（京编委〔</w:t>
      </w:r>
      <w:r>
        <w:rPr>
          <w:rFonts w:ascii="仿宋_GB2312" w:eastAsia="仿宋_GB2312" w:hint="eastAsia"/>
          <w:kern w:val="0"/>
          <w:sz w:val="28"/>
          <w:szCs w:val="28"/>
        </w:rPr>
        <w:t>2021</w:t>
      </w:r>
      <w:r>
        <w:rPr>
          <w:rFonts w:ascii="仿宋_GB2312" w:eastAsia="仿宋_GB2312" w:hint="eastAsia"/>
          <w:kern w:val="0"/>
          <w:sz w:val="28"/>
          <w:szCs w:val="28"/>
        </w:rPr>
        <w:t>〕</w:t>
      </w:r>
      <w:r>
        <w:rPr>
          <w:rFonts w:ascii="仿宋_GB2312" w:eastAsia="仿宋_GB2312" w:hint="eastAsia"/>
          <w:kern w:val="0"/>
          <w:sz w:val="28"/>
          <w:szCs w:val="28"/>
        </w:rPr>
        <w:t>137</w:t>
      </w:r>
      <w:r>
        <w:rPr>
          <w:rFonts w:ascii="仿宋_GB2312" w:eastAsia="仿宋_GB2312" w:hint="eastAsia"/>
          <w:kern w:val="0"/>
          <w:sz w:val="28"/>
          <w:szCs w:val="28"/>
        </w:rPr>
        <w:t>号）所述，北京市药品审评检查中心（北京市疫苗检查中心）承担本市药品（含疫苗）研发、注册、生产、流通等环节技术审评、核查、检查的技术性、事务性工作。</w:t>
      </w:r>
      <w:r>
        <w:rPr>
          <w:rFonts w:ascii="仿宋_GB2312" w:eastAsia="仿宋_GB2312" w:hint="eastAsia"/>
          <w:kern w:val="0"/>
          <w:sz w:val="28"/>
          <w:szCs w:val="28"/>
        </w:rPr>
        <w:t xml:space="preserve">                                                 </w:t>
      </w:r>
      <w:r>
        <w:rPr>
          <w:rFonts w:ascii="仿宋_GB2312" w:eastAsia="仿宋_GB2312" w:hint="eastAsia"/>
          <w:kern w:val="0"/>
          <w:sz w:val="28"/>
          <w:szCs w:val="28"/>
        </w:rPr>
        <w:t xml:space="preserve">                </w:t>
      </w:r>
    </w:p>
    <w:p w:rsidR="0095322A" w:rsidRDefault="009F6335">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根据中共北京市药品监督管理局党组文件中共北京市药品监督管理局党组关于印发所属事业单位主要职责、内设机构和人员编制规定的通知</w:t>
      </w:r>
      <w:proofErr w:type="gramStart"/>
      <w:r>
        <w:rPr>
          <w:rFonts w:ascii="仿宋_GB2312" w:eastAsia="仿宋_GB2312" w:hint="eastAsia"/>
          <w:kern w:val="0"/>
          <w:sz w:val="28"/>
          <w:szCs w:val="28"/>
        </w:rPr>
        <w:t>》</w:t>
      </w:r>
      <w:proofErr w:type="gramEnd"/>
      <w:r>
        <w:rPr>
          <w:rFonts w:ascii="仿宋_GB2312" w:eastAsia="仿宋_GB2312" w:hint="eastAsia"/>
          <w:kern w:val="0"/>
          <w:sz w:val="28"/>
          <w:szCs w:val="28"/>
        </w:rPr>
        <w:t>（</w:t>
      </w:r>
      <w:proofErr w:type="gramStart"/>
      <w:r>
        <w:rPr>
          <w:rFonts w:ascii="仿宋_GB2312" w:eastAsia="仿宋_GB2312" w:hint="eastAsia"/>
          <w:kern w:val="0"/>
          <w:sz w:val="28"/>
          <w:szCs w:val="28"/>
        </w:rPr>
        <w:t>京药监</w:t>
      </w:r>
      <w:proofErr w:type="gramEnd"/>
      <w:r>
        <w:rPr>
          <w:rFonts w:ascii="仿宋_GB2312" w:eastAsia="仿宋_GB2312" w:hint="eastAsia"/>
          <w:kern w:val="0"/>
          <w:sz w:val="28"/>
          <w:szCs w:val="28"/>
        </w:rPr>
        <w:t>党组发〔</w:t>
      </w:r>
      <w:r>
        <w:rPr>
          <w:rFonts w:ascii="仿宋_GB2312" w:eastAsia="仿宋_GB2312" w:hint="eastAsia"/>
          <w:kern w:val="0"/>
          <w:sz w:val="28"/>
          <w:szCs w:val="28"/>
        </w:rPr>
        <w:t>2021</w:t>
      </w:r>
      <w:r>
        <w:rPr>
          <w:rFonts w:ascii="仿宋_GB2312" w:eastAsia="仿宋_GB2312" w:hint="eastAsia"/>
          <w:kern w:val="0"/>
          <w:sz w:val="28"/>
          <w:szCs w:val="28"/>
        </w:rPr>
        <w:t>〕</w:t>
      </w:r>
      <w:r>
        <w:rPr>
          <w:rFonts w:ascii="仿宋_GB2312" w:eastAsia="仿宋_GB2312" w:hint="eastAsia"/>
          <w:kern w:val="0"/>
          <w:sz w:val="28"/>
          <w:szCs w:val="28"/>
        </w:rPr>
        <w:t>61</w:t>
      </w:r>
      <w:r>
        <w:rPr>
          <w:rFonts w:ascii="仿宋_GB2312" w:eastAsia="仿宋_GB2312" w:hint="eastAsia"/>
          <w:kern w:val="0"/>
          <w:sz w:val="28"/>
          <w:szCs w:val="28"/>
        </w:rPr>
        <w:t>号）所述，北京市药品审评检查中心（北京市疫苗检查中心）设置</w:t>
      </w:r>
      <w:r>
        <w:rPr>
          <w:rFonts w:ascii="仿宋_GB2312" w:eastAsia="仿宋_GB2312" w:hint="eastAsia"/>
          <w:kern w:val="0"/>
          <w:sz w:val="28"/>
          <w:szCs w:val="28"/>
        </w:rPr>
        <w:t>15</w:t>
      </w:r>
      <w:r>
        <w:rPr>
          <w:rFonts w:ascii="仿宋_GB2312" w:eastAsia="仿宋_GB2312" w:hint="eastAsia"/>
          <w:kern w:val="0"/>
          <w:sz w:val="28"/>
          <w:szCs w:val="28"/>
        </w:rPr>
        <w:t>个内设机构，分别是办公室、党群科、综合业务科、中药审评科、中药检查科、化学药品审评科、化学药品检查科、疫苗审评检查科、临床检查科、流通检查科、检查</w:t>
      </w:r>
      <w:proofErr w:type="gramStart"/>
      <w:r>
        <w:rPr>
          <w:rFonts w:ascii="仿宋_GB2312" w:eastAsia="仿宋_GB2312" w:hint="eastAsia"/>
          <w:kern w:val="0"/>
          <w:sz w:val="28"/>
          <w:szCs w:val="28"/>
        </w:rPr>
        <w:t>一</w:t>
      </w:r>
      <w:proofErr w:type="gramEnd"/>
      <w:r>
        <w:rPr>
          <w:rFonts w:ascii="仿宋_GB2312" w:eastAsia="仿宋_GB2312" w:hint="eastAsia"/>
          <w:kern w:val="0"/>
          <w:sz w:val="28"/>
          <w:szCs w:val="28"/>
        </w:rPr>
        <w:t>科、检查二科、检查三科、检查四科和检查五科。</w:t>
      </w:r>
    </w:p>
    <w:p w:rsidR="0095322A" w:rsidRDefault="009F6335">
      <w:pPr>
        <w:pStyle w:val="a0"/>
        <w:ind w:firstLine="560"/>
        <w:rPr>
          <w:rFonts w:ascii="仿宋_GB2312" w:eastAsia="仿宋_GB2312"/>
          <w:kern w:val="0"/>
          <w:sz w:val="28"/>
          <w:szCs w:val="28"/>
        </w:rPr>
      </w:pPr>
      <w:r>
        <w:rPr>
          <w:rFonts w:ascii="仿宋_GB2312" w:eastAsia="仿宋_GB2312" w:hint="eastAsia"/>
          <w:kern w:val="0"/>
          <w:sz w:val="28"/>
          <w:szCs w:val="28"/>
        </w:rPr>
        <w:t>北京市药品审评检查中心（北京市疫苗检查中心）</w:t>
      </w:r>
      <w:r>
        <w:rPr>
          <w:rFonts w:ascii="仿宋_GB2312" w:eastAsia="仿宋_GB2312"/>
          <w:kern w:val="0"/>
          <w:sz w:val="28"/>
          <w:szCs w:val="28"/>
        </w:rPr>
        <w:t>无下属单位。</w:t>
      </w:r>
    </w:p>
    <w:p w:rsidR="0095322A" w:rsidRDefault="009F6335">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（二）人员</w:t>
      </w:r>
      <w:r>
        <w:rPr>
          <w:rFonts w:ascii="仿宋_GB2312" w:eastAsia="仿宋_GB2312" w:hint="eastAsia"/>
          <w:sz w:val="28"/>
          <w:szCs w:val="28"/>
        </w:rPr>
        <w:t>构成情况</w:t>
      </w:r>
    </w:p>
    <w:p w:rsidR="0095322A" w:rsidRDefault="009F6335">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事业编制</w:t>
      </w:r>
      <w:r>
        <w:rPr>
          <w:rFonts w:ascii="仿宋_GB2312" w:eastAsia="仿宋_GB2312" w:hint="eastAsia"/>
          <w:kern w:val="0"/>
          <w:sz w:val="28"/>
          <w:szCs w:val="28"/>
        </w:rPr>
        <w:t>145</w:t>
      </w:r>
      <w:r>
        <w:rPr>
          <w:rFonts w:ascii="仿宋_GB2312" w:eastAsia="仿宋_GB2312" w:hint="eastAsia"/>
          <w:kern w:val="0"/>
          <w:sz w:val="28"/>
          <w:szCs w:val="28"/>
        </w:rPr>
        <w:t>人，实有人数</w:t>
      </w:r>
      <w:r>
        <w:rPr>
          <w:rFonts w:ascii="仿宋_GB2312" w:eastAsia="仿宋_GB2312" w:hint="eastAsia"/>
          <w:kern w:val="0"/>
          <w:sz w:val="28"/>
          <w:szCs w:val="28"/>
        </w:rPr>
        <w:t>138</w:t>
      </w:r>
      <w:r>
        <w:rPr>
          <w:rFonts w:ascii="仿宋_GB2312" w:eastAsia="仿宋_GB2312" w:hint="eastAsia"/>
          <w:kern w:val="0"/>
          <w:sz w:val="28"/>
          <w:szCs w:val="28"/>
        </w:rPr>
        <w:t>人。</w:t>
      </w:r>
    </w:p>
    <w:p w:rsidR="0095322A" w:rsidRDefault="009F6335">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95322A" w:rsidRDefault="009F63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5118.37</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w:t>
      </w:r>
      <w:r>
        <w:rPr>
          <w:rFonts w:ascii="仿宋_GB2312" w:eastAsia="仿宋_GB2312"/>
          <w:sz w:val="28"/>
          <w:szCs w:val="28"/>
        </w:rPr>
        <w:t>176.06</w:t>
      </w:r>
      <w:r>
        <w:rPr>
          <w:rFonts w:ascii="仿宋_GB2312" w:eastAsia="仿宋_GB2312" w:hint="eastAsia"/>
          <w:sz w:val="28"/>
          <w:szCs w:val="28"/>
        </w:rPr>
        <w:t>万元，增长</w:t>
      </w:r>
      <w:r>
        <w:rPr>
          <w:rFonts w:ascii="仿宋_GB2312" w:eastAsia="仿宋_GB2312" w:hint="eastAsia"/>
          <w:sz w:val="28"/>
          <w:szCs w:val="28"/>
        </w:rPr>
        <w:t>2</w:t>
      </w:r>
      <w:r>
        <w:rPr>
          <w:rFonts w:ascii="仿宋_GB2312" w:eastAsia="仿宋_GB2312"/>
          <w:sz w:val="28"/>
          <w:szCs w:val="28"/>
        </w:rPr>
        <w:t>9.83</w:t>
      </w:r>
      <w:r>
        <w:rPr>
          <w:rFonts w:ascii="仿宋_GB2312" w:eastAsia="仿宋_GB2312" w:hint="eastAsia"/>
          <w:sz w:val="28"/>
          <w:szCs w:val="28"/>
        </w:rPr>
        <w:t>%</w:t>
      </w:r>
      <w:r>
        <w:rPr>
          <w:rFonts w:ascii="仿宋_GB2312" w:eastAsia="仿宋_GB2312" w:hint="eastAsia"/>
          <w:sz w:val="28"/>
          <w:szCs w:val="28"/>
        </w:rPr>
        <w:t>。</w:t>
      </w:r>
    </w:p>
    <w:p w:rsidR="0095322A" w:rsidRDefault="009F63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95322A" w:rsidRDefault="009F63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年度本年收入合计</w:t>
      </w:r>
      <w:r>
        <w:rPr>
          <w:rFonts w:ascii="仿宋_GB2312" w:eastAsia="仿宋_GB2312"/>
          <w:sz w:val="28"/>
          <w:szCs w:val="28"/>
        </w:rPr>
        <w:t>5112.97</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w:t>
      </w:r>
      <w:r>
        <w:rPr>
          <w:rFonts w:ascii="仿宋_GB2312" w:eastAsia="仿宋_GB2312"/>
          <w:sz w:val="28"/>
          <w:szCs w:val="28"/>
        </w:rPr>
        <w:t>225.19</w:t>
      </w:r>
      <w:r>
        <w:rPr>
          <w:rFonts w:ascii="仿宋_GB2312" w:eastAsia="仿宋_GB2312" w:hint="eastAsia"/>
          <w:sz w:val="28"/>
          <w:szCs w:val="28"/>
        </w:rPr>
        <w:t>万元，增长</w:t>
      </w:r>
      <w:r>
        <w:rPr>
          <w:rFonts w:ascii="仿宋_GB2312" w:eastAsia="仿宋_GB2312" w:hint="eastAsia"/>
          <w:sz w:val="28"/>
          <w:szCs w:val="28"/>
        </w:rPr>
        <w:t>3</w:t>
      </w:r>
      <w:r>
        <w:rPr>
          <w:rFonts w:ascii="仿宋_GB2312" w:eastAsia="仿宋_GB2312"/>
          <w:sz w:val="28"/>
          <w:szCs w:val="28"/>
        </w:rPr>
        <w:t>1.51</w:t>
      </w:r>
      <w:r>
        <w:rPr>
          <w:rFonts w:ascii="仿宋_GB2312" w:eastAsia="仿宋_GB2312" w:hint="eastAsia"/>
          <w:sz w:val="28"/>
          <w:szCs w:val="28"/>
        </w:rPr>
        <w:t>%</w:t>
      </w:r>
      <w:r>
        <w:rPr>
          <w:rFonts w:ascii="仿宋_GB2312" w:eastAsia="仿宋_GB2312" w:hint="eastAsia"/>
          <w:sz w:val="28"/>
          <w:szCs w:val="28"/>
        </w:rPr>
        <w:t>。</w:t>
      </w:r>
    </w:p>
    <w:p w:rsidR="0095322A" w:rsidRDefault="009F6335">
      <w:pPr>
        <w:tabs>
          <w:tab w:val="center" w:pos="6979"/>
        </w:tabs>
        <w:spacing w:line="580" w:lineRule="exact"/>
        <w:ind w:firstLineChars="200" w:firstLine="560"/>
      </w:pPr>
      <w:r>
        <w:rPr>
          <w:rFonts w:ascii="仿宋_GB2312" w:eastAsia="仿宋_GB2312" w:hint="eastAsia"/>
          <w:sz w:val="28"/>
          <w:szCs w:val="28"/>
        </w:rPr>
        <w:t>1.</w:t>
      </w:r>
      <w:r>
        <w:rPr>
          <w:rFonts w:ascii="仿宋_GB2312" w:eastAsia="仿宋_GB2312" w:hint="eastAsia"/>
          <w:sz w:val="28"/>
          <w:szCs w:val="28"/>
        </w:rPr>
        <w:t>财政拨款收入</w:t>
      </w:r>
      <w:r>
        <w:rPr>
          <w:rFonts w:ascii="仿宋_GB2312" w:eastAsia="仿宋_GB2312"/>
          <w:sz w:val="28"/>
          <w:szCs w:val="28"/>
        </w:rPr>
        <w:t>5105.35</w:t>
      </w:r>
      <w:r>
        <w:rPr>
          <w:rFonts w:ascii="仿宋_GB2312" w:eastAsia="仿宋_GB2312" w:hint="eastAsia"/>
          <w:sz w:val="28"/>
          <w:szCs w:val="28"/>
        </w:rPr>
        <w:t>万元，占收入合计的</w:t>
      </w:r>
      <w:r>
        <w:rPr>
          <w:rFonts w:ascii="仿宋_GB2312" w:eastAsia="仿宋_GB2312"/>
          <w:sz w:val="28"/>
          <w:szCs w:val="28"/>
        </w:rPr>
        <w:t>99.85</w:t>
      </w:r>
      <w:r>
        <w:rPr>
          <w:rFonts w:ascii="仿宋_GB2312" w:eastAsia="仿宋_GB2312" w:hint="eastAsia"/>
          <w:sz w:val="28"/>
          <w:szCs w:val="28"/>
        </w:rPr>
        <w:t>%</w:t>
      </w:r>
      <w:r>
        <w:rPr>
          <w:rFonts w:ascii="仿宋_GB2312" w:eastAsia="仿宋_GB2312" w:hint="eastAsia"/>
          <w:sz w:val="28"/>
          <w:szCs w:val="28"/>
        </w:rPr>
        <w:t>。其中：一般公共预算财政拨款收入</w:t>
      </w:r>
      <w:r>
        <w:rPr>
          <w:rFonts w:ascii="仿宋_GB2312" w:eastAsia="仿宋_GB2312"/>
          <w:sz w:val="28"/>
          <w:szCs w:val="28"/>
        </w:rPr>
        <w:t>5105.35</w:t>
      </w:r>
      <w:r>
        <w:rPr>
          <w:rFonts w:ascii="仿宋_GB2312" w:eastAsia="仿宋_GB2312" w:hint="eastAsia"/>
          <w:sz w:val="28"/>
          <w:szCs w:val="28"/>
        </w:rPr>
        <w:t>万元，占收入合计的</w:t>
      </w:r>
      <w:r>
        <w:rPr>
          <w:rFonts w:ascii="仿宋_GB2312" w:eastAsia="仿宋_GB2312"/>
          <w:sz w:val="28"/>
          <w:szCs w:val="28"/>
        </w:rPr>
        <w:t>99.85</w:t>
      </w:r>
      <w:r>
        <w:rPr>
          <w:rFonts w:ascii="仿宋_GB2312" w:eastAsia="仿宋_GB2312" w:hint="eastAsia"/>
          <w:sz w:val="28"/>
          <w:szCs w:val="28"/>
        </w:rPr>
        <w:t>%</w:t>
      </w:r>
      <w:r>
        <w:rPr>
          <w:rFonts w:ascii="仿宋_GB2312" w:eastAsia="仿宋_GB2312" w:hint="eastAsia"/>
          <w:sz w:val="28"/>
          <w:szCs w:val="28"/>
        </w:rPr>
        <w:t>；政府性基金预算财政拨款收入</w:t>
      </w:r>
      <w:r>
        <w:rPr>
          <w:rFonts w:ascii="仿宋_GB2312" w:eastAsia="仿宋_GB2312"/>
          <w:sz w:val="28"/>
          <w:szCs w:val="28"/>
        </w:rPr>
        <w:t>0</w:t>
      </w:r>
      <w:r>
        <w:rPr>
          <w:rFonts w:ascii="仿宋_GB2312" w:eastAsia="仿宋_GB2312" w:hint="eastAsia"/>
          <w:sz w:val="28"/>
          <w:szCs w:val="28"/>
        </w:rPr>
        <w:t>万元；国有资本经营预算财政拨款收入</w:t>
      </w:r>
      <w:r>
        <w:rPr>
          <w:rFonts w:ascii="仿宋_GB2312" w:eastAsia="仿宋_GB2312"/>
          <w:sz w:val="28"/>
          <w:szCs w:val="28"/>
        </w:rPr>
        <w:t>0</w:t>
      </w:r>
      <w:r>
        <w:rPr>
          <w:rFonts w:ascii="仿宋_GB2312" w:eastAsia="仿宋_GB2312" w:hint="eastAsia"/>
          <w:sz w:val="28"/>
          <w:szCs w:val="28"/>
        </w:rPr>
        <w:t>万元；</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上级补助收入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事业收入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经营收入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附属单位上缴收入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r>
        <w:rPr>
          <w:rFonts w:ascii="仿宋_GB2312" w:eastAsia="仿宋_GB2312" w:hint="eastAsia"/>
          <w:sz w:val="28"/>
          <w:szCs w:val="28"/>
        </w:rPr>
        <w:t>；</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其他收入</w:t>
      </w:r>
      <w:r>
        <w:rPr>
          <w:rFonts w:ascii="仿宋_GB2312" w:eastAsia="仿宋_GB2312"/>
          <w:sz w:val="28"/>
          <w:szCs w:val="28"/>
        </w:rPr>
        <w:t>7.61</w:t>
      </w:r>
      <w:r>
        <w:rPr>
          <w:rFonts w:ascii="仿宋_GB2312" w:eastAsia="仿宋_GB2312" w:hint="eastAsia"/>
          <w:sz w:val="28"/>
          <w:szCs w:val="28"/>
        </w:rPr>
        <w:t>万元，占收入合计的</w:t>
      </w:r>
      <w:r>
        <w:rPr>
          <w:rFonts w:ascii="仿宋_GB2312" w:eastAsia="仿宋_GB2312"/>
          <w:sz w:val="28"/>
          <w:szCs w:val="28"/>
        </w:rPr>
        <w:t>0.14</w:t>
      </w:r>
      <w:r>
        <w:rPr>
          <w:rFonts w:ascii="仿宋_GB2312" w:eastAsia="仿宋_GB2312" w:hint="eastAsia"/>
          <w:sz w:val="28"/>
          <w:szCs w:val="28"/>
        </w:rPr>
        <w:t>%</w:t>
      </w:r>
      <w:r>
        <w:rPr>
          <w:rFonts w:ascii="仿宋_GB2312" w:eastAsia="仿宋_GB2312" w:hint="eastAsia"/>
          <w:sz w:val="28"/>
          <w:szCs w:val="28"/>
        </w:rPr>
        <w:t>。</w:t>
      </w:r>
    </w:p>
    <w:p w:rsidR="0095322A" w:rsidRDefault="009F6335" w:rsidP="00402DF6">
      <w:pPr>
        <w:pStyle w:val="2"/>
        <w:ind w:firstLineChars="1850" w:firstLine="5943"/>
        <w:rPr>
          <w:rFonts w:ascii="仿宋_GB2312" w:eastAsia="仿宋_GB2312"/>
          <w:sz w:val="28"/>
          <w:szCs w:val="28"/>
        </w:rPr>
      </w:pPr>
      <w:r>
        <w:rPr>
          <w:rFonts w:ascii="仿宋_GB2312" w:eastAsia="仿宋_GB2312" w:hint="eastAsia"/>
          <w:sz w:val="32"/>
        </w:rPr>
        <w:t>图</w:t>
      </w:r>
      <w:r>
        <w:rPr>
          <w:rFonts w:ascii="仿宋_GB2312" w:eastAsia="仿宋_GB2312" w:hint="eastAsia"/>
          <w:sz w:val="32"/>
        </w:rPr>
        <w:t>1</w:t>
      </w:r>
      <w:r>
        <w:rPr>
          <w:rFonts w:ascii="仿宋_GB2312" w:eastAsia="仿宋_GB2312" w:hint="eastAsia"/>
          <w:sz w:val="32"/>
        </w:rPr>
        <w:t>：收入决算</w:t>
      </w:r>
    </w:p>
    <w:p w:rsidR="0095322A" w:rsidRDefault="009F6335">
      <w:pPr>
        <w:pStyle w:val="a0"/>
        <w:ind w:firstLine="420"/>
        <w:rPr>
          <w:rFonts w:eastAsia="仿宋_GB2312"/>
        </w:rPr>
      </w:pPr>
      <w:r>
        <w:rPr>
          <w:rFonts w:eastAsia="仿宋_GB2312" w:hint="eastAsia"/>
          <w:noProof/>
        </w:rPr>
        <w:drawing>
          <wp:anchor distT="0" distB="0" distL="114300" distR="114300" simplePos="0" relativeHeight="251661312" behindDoc="0" locked="0" layoutInCell="1" allowOverlap="1">
            <wp:simplePos x="0" y="0"/>
            <wp:positionH relativeFrom="column">
              <wp:posOffset>2569210</wp:posOffset>
            </wp:positionH>
            <wp:positionV relativeFrom="paragraph">
              <wp:posOffset>64770</wp:posOffset>
            </wp:positionV>
            <wp:extent cx="4090035" cy="1837690"/>
            <wp:effectExtent l="0" t="0" r="5715" b="10160"/>
            <wp:wrapSquare wrapText="bothSides"/>
            <wp:docPr id="3" name="图表 3" descr="7b0a202020202263686172745265734964223a2022343533383432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95322A" w:rsidRDefault="0095322A">
      <w:pPr>
        <w:jc w:val="center"/>
      </w:pPr>
    </w:p>
    <w:p w:rsidR="0095322A" w:rsidRDefault="0095322A">
      <w:pPr>
        <w:tabs>
          <w:tab w:val="center" w:pos="6979"/>
        </w:tabs>
        <w:spacing w:line="580" w:lineRule="exact"/>
        <w:ind w:firstLine="570"/>
        <w:rPr>
          <w:rFonts w:ascii="仿宋_GB2312" w:eastAsia="仿宋_GB2312"/>
          <w:sz w:val="28"/>
          <w:szCs w:val="28"/>
        </w:rPr>
      </w:pPr>
    </w:p>
    <w:p w:rsidR="0095322A" w:rsidRDefault="0095322A">
      <w:pPr>
        <w:tabs>
          <w:tab w:val="center" w:pos="6979"/>
        </w:tabs>
        <w:spacing w:line="580" w:lineRule="exact"/>
        <w:ind w:firstLine="570"/>
        <w:rPr>
          <w:rFonts w:ascii="仿宋_GB2312" w:eastAsia="仿宋_GB2312"/>
          <w:sz w:val="28"/>
          <w:szCs w:val="28"/>
        </w:rPr>
      </w:pPr>
    </w:p>
    <w:p w:rsidR="0095322A" w:rsidRDefault="0095322A">
      <w:pPr>
        <w:tabs>
          <w:tab w:val="center" w:pos="6979"/>
        </w:tabs>
        <w:spacing w:line="580" w:lineRule="exact"/>
        <w:ind w:firstLine="570"/>
        <w:rPr>
          <w:rFonts w:ascii="仿宋_GB2312" w:eastAsia="仿宋_GB2312"/>
          <w:sz w:val="28"/>
          <w:szCs w:val="28"/>
        </w:rPr>
      </w:pPr>
    </w:p>
    <w:p w:rsidR="0095322A" w:rsidRDefault="0095322A">
      <w:pPr>
        <w:tabs>
          <w:tab w:val="center" w:pos="6979"/>
        </w:tabs>
        <w:spacing w:line="580" w:lineRule="exact"/>
        <w:ind w:firstLine="570"/>
        <w:rPr>
          <w:rFonts w:ascii="仿宋_GB2312" w:eastAsia="仿宋_GB2312"/>
          <w:sz w:val="28"/>
          <w:szCs w:val="28"/>
        </w:rPr>
      </w:pPr>
    </w:p>
    <w:p w:rsidR="0095322A" w:rsidRDefault="009F63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95322A" w:rsidRDefault="009F63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年度本年支出合计</w:t>
      </w:r>
      <w:r>
        <w:rPr>
          <w:rFonts w:ascii="仿宋_GB2312" w:eastAsia="仿宋_GB2312"/>
          <w:sz w:val="28"/>
          <w:szCs w:val="28"/>
        </w:rPr>
        <w:t>4946.59</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w:t>
      </w:r>
      <w:r>
        <w:rPr>
          <w:rFonts w:ascii="仿宋_GB2312" w:eastAsia="仿宋_GB2312"/>
          <w:sz w:val="28"/>
          <w:szCs w:val="28"/>
        </w:rPr>
        <w:t>066.59</w:t>
      </w:r>
      <w:r>
        <w:rPr>
          <w:rFonts w:ascii="仿宋_GB2312" w:eastAsia="仿宋_GB2312" w:hint="eastAsia"/>
          <w:sz w:val="28"/>
          <w:szCs w:val="28"/>
        </w:rPr>
        <w:t>万元，增长</w:t>
      </w:r>
      <w:r>
        <w:rPr>
          <w:rFonts w:ascii="仿宋_GB2312" w:eastAsia="仿宋_GB2312" w:hint="eastAsia"/>
          <w:sz w:val="28"/>
          <w:szCs w:val="28"/>
        </w:rPr>
        <w:t>27.49%</w:t>
      </w:r>
      <w:r>
        <w:rPr>
          <w:rFonts w:ascii="仿宋_GB2312" w:eastAsia="仿宋_GB2312" w:hint="eastAsia"/>
          <w:sz w:val="28"/>
          <w:szCs w:val="28"/>
        </w:rPr>
        <w:t>，其中：基本支出</w:t>
      </w:r>
      <w:r>
        <w:rPr>
          <w:rFonts w:ascii="仿宋_GB2312" w:eastAsia="仿宋_GB2312"/>
          <w:sz w:val="28"/>
          <w:szCs w:val="28"/>
        </w:rPr>
        <w:t>4682.9</w:t>
      </w:r>
      <w:r>
        <w:rPr>
          <w:rFonts w:ascii="仿宋_GB2312" w:eastAsia="仿宋_GB2312" w:hint="eastAsia"/>
          <w:sz w:val="28"/>
          <w:szCs w:val="28"/>
        </w:rPr>
        <w:t>万元，占支出合计的</w:t>
      </w:r>
      <w:r>
        <w:rPr>
          <w:rFonts w:ascii="仿宋_GB2312" w:eastAsia="仿宋_GB2312"/>
          <w:sz w:val="28"/>
          <w:szCs w:val="28"/>
        </w:rPr>
        <w:t>94.6</w:t>
      </w:r>
      <w:r>
        <w:rPr>
          <w:rFonts w:ascii="仿宋_GB2312" w:eastAsia="仿宋_GB2312" w:hint="eastAsia"/>
          <w:sz w:val="28"/>
          <w:szCs w:val="28"/>
        </w:rPr>
        <w:t>7%</w:t>
      </w:r>
      <w:r>
        <w:rPr>
          <w:rFonts w:ascii="仿宋_GB2312" w:eastAsia="仿宋_GB2312" w:hint="eastAsia"/>
          <w:sz w:val="28"/>
          <w:szCs w:val="28"/>
        </w:rPr>
        <w:t>；项目支出</w:t>
      </w:r>
      <w:r>
        <w:rPr>
          <w:rFonts w:ascii="仿宋_GB2312" w:eastAsia="仿宋_GB2312"/>
          <w:sz w:val="28"/>
          <w:szCs w:val="28"/>
        </w:rPr>
        <w:t>263.69</w:t>
      </w:r>
      <w:r>
        <w:rPr>
          <w:rFonts w:ascii="仿宋_GB2312" w:eastAsia="仿宋_GB2312" w:hint="eastAsia"/>
          <w:sz w:val="28"/>
          <w:szCs w:val="28"/>
        </w:rPr>
        <w:t>万元，占支出合计的</w:t>
      </w:r>
      <w:r>
        <w:rPr>
          <w:rFonts w:ascii="仿宋_GB2312" w:eastAsia="仿宋_GB2312"/>
          <w:sz w:val="28"/>
          <w:szCs w:val="28"/>
        </w:rPr>
        <w:t>5.33</w:t>
      </w:r>
      <w:r>
        <w:rPr>
          <w:rFonts w:ascii="仿宋_GB2312" w:eastAsia="仿宋_GB2312" w:hint="eastAsia"/>
          <w:sz w:val="28"/>
          <w:szCs w:val="28"/>
        </w:rPr>
        <w:t>%;</w:t>
      </w:r>
      <w:r>
        <w:rPr>
          <w:rFonts w:ascii="仿宋_GB2312" w:eastAsia="仿宋_GB2312" w:hint="eastAsia"/>
          <w:sz w:val="28"/>
          <w:szCs w:val="28"/>
        </w:rPr>
        <w:t>上缴上级支出</w:t>
      </w:r>
      <w:r>
        <w:rPr>
          <w:rFonts w:ascii="仿宋_GB2312" w:eastAsia="仿宋_GB2312"/>
          <w:sz w:val="28"/>
          <w:szCs w:val="28"/>
        </w:rPr>
        <w:t>0</w:t>
      </w:r>
      <w:r>
        <w:rPr>
          <w:rFonts w:ascii="仿宋_GB2312" w:eastAsia="仿宋_GB2312" w:hint="eastAsia"/>
          <w:sz w:val="28"/>
          <w:szCs w:val="28"/>
        </w:rPr>
        <w:t>万元；经营支出</w:t>
      </w:r>
      <w:r>
        <w:rPr>
          <w:rFonts w:ascii="仿宋_GB2312" w:eastAsia="仿宋_GB2312"/>
          <w:sz w:val="28"/>
          <w:szCs w:val="28"/>
        </w:rPr>
        <w:t>0</w:t>
      </w:r>
      <w:r>
        <w:rPr>
          <w:rFonts w:ascii="仿宋_GB2312" w:eastAsia="仿宋_GB2312" w:hint="eastAsia"/>
          <w:sz w:val="28"/>
          <w:szCs w:val="28"/>
        </w:rPr>
        <w:t>万元；对附属单位补助支出</w:t>
      </w:r>
      <w:r>
        <w:rPr>
          <w:rFonts w:ascii="仿宋_GB2312" w:eastAsia="仿宋_GB2312"/>
          <w:sz w:val="28"/>
          <w:szCs w:val="28"/>
        </w:rPr>
        <w:t>0</w:t>
      </w:r>
      <w:r>
        <w:rPr>
          <w:rFonts w:ascii="仿宋_GB2312" w:eastAsia="仿宋_GB2312" w:hint="eastAsia"/>
          <w:sz w:val="28"/>
          <w:szCs w:val="28"/>
        </w:rPr>
        <w:t>万元。</w:t>
      </w:r>
    </w:p>
    <w:p w:rsidR="0095322A" w:rsidRDefault="009F6335">
      <w:pPr>
        <w:pStyle w:val="2"/>
        <w:ind w:firstLine="642"/>
        <w:jc w:val="center"/>
      </w:pPr>
      <w:r>
        <w:rPr>
          <w:rFonts w:ascii="仿宋_GB2312" w:eastAsia="仿宋_GB2312" w:hint="eastAsia"/>
          <w:sz w:val="32"/>
        </w:rPr>
        <w:t>图</w:t>
      </w:r>
      <w:r>
        <w:rPr>
          <w:rFonts w:ascii="仿宋_GB2312" w:eastAsia="仿宋_GB2312" w:hint="eastAsia"/>
          <w:sz w:val="32"/>
        </w:rPr>
        <w:t>2</w:t>
      </w:r>
      <w:r>
        <w:rPr>
          <w:rFonts w:ascii="仿宋_GB2312" w:eastAsia="仿宋_GB2312" w:hint="eastAsia"/>
          <w:sz w:val="32"/>
        </w:rPr>
        <w:t>：基本支出和项目支出情况</w:t>
      </w:r>
      <w:r>
        <w:rPr>
          <w:rFonts w:ascii="仿宋_GB2312" w:eastAsia="仿宋_GB2312" w:hint="eastAsia"/>
          <w:sz w:val="32"/>
        </w:rPr>
        <w:t xml:space="preserve"> </w:t>
      </w:r>
    </w:p>
    <w:p w:rsidR="0095322A" w:rsidRDefault="009F6335">
      <w:pPr>
        <w:jc w:val="left"/>
        <w:rPr>
          <w:rFonts w:eastAsia="仿宋_GB2312"/>
        </w:rPr>
      </w:pPr>
      <w:r>
        <w:rPr>
          <w:rFonts w:eastAsia="仿宋_GB2312"/>
        </w:rPr>
        <w:br w:type="textWrapping" w:clear="all"/>
      </w:r>
    </w:p>
    <w:p w:rsidR="0095322A" w:rsidRDefault="0095322A"/>
    <w:p w:rsidR="0095322A" w:rsidRDefault="009F6335" w:rsidP="00402DF6">
      <w:pPr>
        <w:tabs>
          <w:tab w:val="center" w:pos="6979"/>
        </w:tabs>
        <w:spacing w:line="580" w:lineRule="exact"/>
        <w:ind w:firstLineChars="196" w:firstLine="412"/>
        <w:rPr>
          <w:rFonts w:ascii="黑体" w:eastAsia="黑体"/>
          <w:b/>
          <w:sz w:val="28"/>
          <w:szCs w:val="28"/>
        </w:rPr>
      </w:pPr>
      <w:r>
        <w:rPr>
          <w:rFonts w:eastAsia="仿宋_GB2312"/>
          <w:noProof/>
        </w:rPr>
        <w:drawing>
          <wp:anchor distT="0" distB="0" distL="114300" distR="114300" simplePos="0" relativeHeight="251657216" behindDoc="0" locked="0" layoutInCell="1" allowOverlap="1">
            <wp:simplePos x="0" y="0"/>
            <wp:positionH relativeFrom="column">
              <wp:posOffset>2607310</wp:posOffset>
            </wp:positionH>
            <wp:positionV relativeFrom="paragraph">
              <wp:posOffset>10160</wp:posOffset>
            </wp:positionV>
            <wp:extent cx="4709795" cy="2593975"/>
            <wp:effectExtent l="0" t="0" r="14605" b="1587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95322A" w:rsidRDefault="0095322A" w:rsidP="00402DF6">
      <w:pPr>
        <w:tabs>
          <w:tab w:val="center" w:pos="6979"/>
        </w:tabs>
        <w:spacing w:line="580" w:lineRule="exact"/>
        <w:ind w:firstLineChars="196" w:firstLine="551"/>
        <w:rPr>
          <w:rFonts w:ascii="黑体" w:eastAsia="黑体"/>
          <w:b/>
          <w:sz w:val="28"/>
          <w:szCs w:val="28"/>
        </w:rPr>
      </w:pPr>
    </w:p>
    <w:p w:rsidR="0095322A" w:rsidRDefault="0095322A" w:rsidP="00402DF6">
      <w:pPr>
        <w:tabs>
          <w:tab w:val="center" w:pos="6979"/>
        </w:tabs>
        <w:spacing w:line="580" w:lineRule="exact"/>
        <w:ind w:firstLineChars="196" w:firstLine="551"/>
        <w:rPr>
          <w:rFonts w:ascii="黑体" w:eastAsia="黑体"/>
          <w:b/>
          <w:sz w:val="28"/>
          <w:szCs w:val="28"/>
        </w:rPr>
      </w:pPr>
    </w:p>
    <w:p w:rsidR="0095322A" w:rsidRDefault="0095322A" w:rsidP="00402DF6">
      <w:pPr>
        <w:tabs>
          <w:tab w:val="center" w:pos="6979"/>
        </w:tabs>
        <w:spacing w:line="580" w:lineRule="exact"/>
        <w:ind w:firstLineChars="196" w:firstLine="551"/>
        <w:rPr>
          <w:rFonts w:ascii="黑体" w:eastAsia="黑体"/>
          <w:b/>
          <w:sz w:val="28"/>
          <w:szCs w:val="28"/>
        </w:rPr>
      </w:pPr>
    </w:p>
    <w:p w:rsidR="0095322A" w:rsidRDefault="0095322A" w:rsidP="00402DF6">
      <w:pPr>
        <w:tabs>
          <w:tab w:val="center" w:pos="6979"/>
        </w:tabs>
        <w:spacing w:line="580" w:lineRule="exact"/>
        <w:ind w:firstLineChars="196" w:firstLine="551"/>
        <w:rPr>
          <w:rFonts w:ascii="黑体" w:eastAsia="黑体"/>
          <w:b/>
          <w:sz w:val="28"/>
          <w:szCs w:val="28"/>
        </w:rPr>
      </w:pPr>
    </w:p>
    <w:p w:rsidR="0095322A" w:rsidRDefault="0095322A" w:rsidP="00402DF6">
      <w:pPr>
        <w:tabs>
          <w:tab w:val="center" w:pos="6979"/>
        </w:tabs>
        <w:spacing w:line="580" w:lineRule="exact"/>
        <w:ind w:firstLineChars="196" w:firstLine="551"/>
        <w:rPr>
          <w:rFonts w:ascii="黑体" w:eastAsia="黑体"/>
          <w:b/>
          <w:sz w:val="28"/>
          <w:szCs w:val="28"/>
        </w:rPr>
      </w:pPr>
    </w:p>
    <w:p w:rsidR="0095322A" w:rsidRDefault="0095322A" w:rsidP="00402DF6">
      <w:pPr>
        <w:tabs>
          <w:tab w:val="center" w:pos="6979"/>
        </w:tabs>
        <w:spacing w:line="580" w:lineRule="exact"/>
        <w:ind w:firstLineChars="196" w:firstLine="551"/>
        <w:rPr>
          <w:rFonts w:ascii="黑体" w:eastAsia="黑体"/>
          <w:b/>
          <w:sz w:val="28"/>
          <w:szCs w:val="28"/>
        </w:rPr>
      </w:pPr>
    </w:p>
    <w:p w:rsidR="0095322A" w:rsidRDefault="0095322A" w:rsidP="00402DF6">
      <w:pPr>
        <w:tabs>
          <w:tab w:val="center" w:pos="6979"/>
        </w:tabs>
        <w:spacing w:line="580" w:lineRule="exact"/>
        <w:ind w:firstLineChars="196" w:firstLine="551"/>
        <w:rPr>
          <w:rFonts w:ascii="黑体" w:eastAsia="黑体"/>
          <w:b/>
          <w:sz w:val="28"/>
          <w:szCs w:val="28"/>
        </w:rPr>
      </w:pPr>
    </w:p>
    <w:p w:rsidR="0095322A" w:rsidRDefault="009F6335" w:rsidP="00402DF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lastRenderedPageBreak/>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95322A" w:rsidRDefault="009F63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5108.48</w:t>
      </w:r>
      <w:r>
        <w:rPr>
          <w:rFonts w:ascii="仿宋_GB2312" w:eastAsia="仿宋_GB2312" w:hint="eastAsia"/>
          <w:sz w:val="28"/>
          <w:szCs w:val="28"/>
        </w:rPr>
        <w:t>万元，比上年</w:t>
      </w:r>
      <w:r>
        <w:rPr>
          <w:rFonts w:ascii="仿宋_GB2312" w:eastAsia="仿宋_GB2312"/>
          <w:sz w:val="28"/>
          <w:szCs w:val="28"/>
        </w:rPr>
        <w:t>增加</w:t>
      </w:r>
      <w:r>
        <w:rPr>
          <w:rFonts w:ascii="仿宋_GB2312" w:eastAsia="仿宋_GB2312" w:hint="eastAsia"/>
          <w:sz w:val="28"/>
          <w:szCs w:val="28"/>
        </w:rPr>
        <w:t>1</w:t>
      </w:r>
      <w:r>
        <w:rPr>
          <w:rFonts w:ascii="仿宋_GB2312" w:eastAsia="仿宋_GB2312"/>
          <w:sz w:val="28"/>
          <w:szCs w:val="28"/>
        </w:rPr>
        <w:t>175.01</w:t>
      </w:r>
      <w:r>
        <w:rPr>
          <w:rFonts w:ascii="仿宋_GB2312" w:eastAsia="仿宋_GB2312" w:hint="eastAsia"/>
          <w:sz w:val="28"/>
          <w:szCs w:val="28"/>
        </w:rPr>
        <w:t>万元，增长</w:t>
      </w:r>
      <w:r>
        <w:rPr>
          <w:rFonts w:ascii="仿宋_GB2312" w:eastAsia="仿宋_GB2312" w:hint="eastAsia"/>
          <w:sz w:val="28"/>
          <w:szCs w:val="28"/>
        </w:rPr>
        <w:t>2</w:t>
      </w:r>
      <w:r>
        <w:rPr>
          <w:rFonts w:ascii="仿宋_GB2312" w:eastAsia="仿宋_GB2312"/>
          <w:sz w:val="28"/>
          <w:szCs w:val="28"/>
        </w:rPr>
        <w:t>9.87</w:t>
      </w:r>
      <w:r>
        <w:rPr>
          <w:rFonts w:ascii="仿宋_GB2312" w:eastAsia="仿宋_GB2312" w:hint="eastAsia"/>
          <w:sz w:val="28"/>
          <w:szCs w:val="28"/>
        </w:rPr>
        <w:t>%</w:t>
      </w:r>
      <w:r>
        <w:rPr>
          <w:rFonts w:ascii="仿宋_GB2312" w:eastAsia="仿宋_GB2312" w:hint="eastAsia"/>
          <w:sz w:val="28"/>
          <w:szCs w:val="28"/>
        </w:rPr>
        <w:t>。主要原因：</w:t>
      </w:r>
      <w:r>
        <w:rPr>
          <w:rFonts w:ascii="仿宋_GB2312" w:eastAsia="仿宋_GB2312" w:hint="eastAsia"/>
          <w:sz w:val="28"/>
          <w:szCs w:val="28"/>
        </w:rPr>
        <w:t>正常增人增资，导致人员经费</w:t>
      </w:r>
      <w:r w:rsidR="00402DF6">
        <w:rPr>
          <w:rFonts w:ascii="仿宋_GB2312" w:eastAsia="仿宋_GB2312" w:hint="eastAsia"/>
          <w:sz w:val="28"/>
          <w:szCs w:val="28"/>
        </w:rPr>
        <w:t>增加</w:t>
      </w:r>
      <w:r>
        <w:rPr>
          <w:rFonts w:ascii="仿宋_GB2312" w:eastAsia="仿宋_GB2312" w:hint="eastAsia"/>
          <w:sz w:val="28"/>
          <w:szCs w:val="28"/>
        </w:rPr>
        <w:t>。</w:t>
      </w:r>
    </w:p>
    <w:p w:rsidR="0095322A" w:rsidRDefault="009F6335" w:rsidP="00402DF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95322A" w:rsidRDefault="009F633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年度一般公共预算财政拨款支出</w:t>
      </w:r>
      <w:r>
        <w:rPr>
          <w:rFonts w:ascii="仿宋_GB2312" w:eastAsia="仿宋_GB2312"/>
          <w:sz w:val="28"/>
          <w:szCs w:val="28"/>
        </w:rPr>
        <w:t>4941.71</w:t>
      </w:r>
      <w:r>
        <w:rPr>
          <w:rFonts w:ascii="仿宋_GB2312" w:eastAsia="仿宋_GB2312" w:hint="eastAsia"/>
          <w:sz w:val="28"/>
          <w:szCs w:val="28"/>
        </w:rPr>
        <w:t>万元，主要用于以下方面：一般公共服务支出</w:t>
      </w:r>
      <w:r>
        <w:rPr>
          <w:rFonts w:ascii="仿宋_GB2312" w:eastAsia="仿宋_GB2312" w:hint="eastAsia"/>
          <w:sz w:val="28"/>
          <w:szCs w:val="28"/>
        </w:rPr>
        <w:t>4095.03</w:t>
      </w:r>
      <w:r>
        <w:rPr>
          <w:rFonts w:ascii="仿宋_GB2312" w:eastAsia="仿宋_GB2312" w:hint="eastAsia"/>
          <w:sz w:val="28"/>
          <w:szCs w:val="28"/>
        </w:rPr>
        <w:t>万元</w:t>
      </w:r>
      <w:r>
        <w:rPr>
          <w:rFonts w:ascii="仿宋_GB2312" w:eastAsia="仿宋_GB2312"/>
          <w:sz w:val="28"/>
          <w:szCs w:val="28"/>
        </w:rPr>
        <w:t>，</w:t>
      </w:r>
      <w:r>
        <w:rPr>
          <w:rFonts w:ascii="仿宋_GB2312" w:eastAsia="仿宋_GB2312" w:hint="eastAsia"/>
          <w:sz w:val="28"/>
          <w:szCs w:val="28"/>
        </w:rPr>
        <w:t>占本年财政拨款支出</w:t>
      </w:r>
      <w:r>
        <w:rPr>
          <w:rFonts w:ascii="仿宋_GB2312" w:eastAsia="仿宋_GB2312"/>
          <w:sz w:val="28"/>
          <w:szCs w:val="28"/>
        </w:rPr>
        <w:t>82.87</w:t>
      </w:r>
      <w:r>
        <w:rPr>
          <w:rFonts w:ascii="仿宋_GB2312" w:eastAsia="仿宋_GB2312" w:hint="eastAsia"/>
          <w:sz w:val="28"/>
          <w:szCs w:val="28"/>
        </w:rPr>
        <w:t>%</w:t>
      </w:r>
      <w:r>
        <w:rPr>
          <w:rFonts w:ascii="仿宋_GB2312" w:eastAsia="仿宋_GB2312" w:hint="eastAsia"/>
          <w:sz w:val="28"/>
          <w:szCs w:val="28"/>
        </w:rPr>
        <w:t>；教育支出</w:t>
      </w:r>
      <w:r>
        <w:rPr>
          <w:rFonts w:ascii="仿宋_GB2312" w:eastAsia="仿宋_GB2312"/>
          <w:sz w:val="28"/>
          <w:szCs w:val="28"/>
        </w:rPr>
        <w:t>6.86</w:t>
      </w:r>
      <w:r>
        <w:rPr>
          <w:rFonts w:ascii="仿宋_GB2312" w:eastAsia="仿宋_GB2312" w:hint="eastAsia"/>
          <w:sz w:val="28"/>
          <w:szCs w:val="28"/>
        </w:rPr>
        <w:t>万元</w:t>
      </w:r>
      <w:r>
        <w:rPr>
          <w:rFonts w:ascii="仿宋_GB2312" w:eastAsia="仿宋_GB2312"/>
          <w:sz w:val="28"/>
          <w:szCs w:val="28"/>
        </w:rPr>
        <w:t>，占</w:t>
      </w:r>
      <w:r>
        <w:rPr>
          <w:rFonts w:ascii="仿宋_GB2312" w:eastAsia="仿宋_GB2312" w:hint="eastAsia"/>
          <w:sz w:val="28"/>
          <w:szCs w:val="28"/>
        </w:rPr>
        <w:t>本年财政拨款支出</w:t>
      </w:r>
      <w:r>
        <w:rPr>
          <w:rFonts w:ascii="仿宋_GB2312" w:eastAsia="仿宋_GB2312"/>
          <w:sz w:val="28"/>
          <w:szCs w:val="28"/>
        </w:rPr>
        <w:t>0.14</w:t>
      </w:r>
      <w:r>
        <w:rPr>
          <w:rFonts w:ascii="仿宋_GB2312" w:eastAsia="仿宋_GB2312" w:hint="eastAsia"/>
          <w:sz w:val="28"/>
          <w:szCs w:val="28"/>
        </w:rPr>
        <w:t>%</w:t>
      </w:r>
      <w:r>
        <w:rPr>
          <w:rFonts w:ascii="仿宋_GB2312" w:eastAsia="仿宋_GB2312" w:hint="eastAsia"/>
          <w:sz w:val="28"/>
          <w:szCs w:val="28"/>
        </w:rPr>
        <w:t>；社会保障和就业支出</w:t>
      </w:r>
      <w:r>
        <w:rPr>
          <w:rFonts w:ascii="仿宋_GB2312" w:eastAsia="仿宋_GB2312"/>
          <w:sz w:val="28"/>
          <w:szCs w:val="28"/>
        </w:rPr>
        <w:t>501.11</w:t>
      </w:r>
      <w:r>
        <w:rPr>
          <w:rFonts w:ascii="仿宋_GB2312" w:eastAsia="仿宋_GB2312" w:hint="eastAsia"/>
          <w:sz w:val="28"/>
          <w:szCs w:val="28"/>
        </w:rPr>
        <w:t>万元，占本年财政拨款支出</w:t>
      </w:r>
      <w:r>
        <w:rPr>
          <w:rFonts w:ascii="仿宋_GB2312" w:eastAsia="仿宋_GB2312"/>
          <w:sz w:val="28"/>
          <w:szCs w:val="28"/>
        </w:rPr>
        <w:t>10.14</w:t>
      </w:r>
      <w:r>
        <w:rPr>
          <w:rFonts w:ascii="仿宋_GB2312" w:eastAsia="仿宋_GB2312" w:hint="eastAsia"/>
          <w:sz w:val="28"/>
          <w:szCs w:val="28"/>
        </w:rPr>
        <w:t>%</w:t>
      </w:r>
      <w:r>
        <w:rPr>
          <w:rFonts w:ascii="仿宋_GB2312" w:eastAsia="仿宋_GB2312" w:hint="eastAsia"/>
          <w:sz w:val="28"/>
          <w:szCs w:val="28"/>
        </w:rPr>
        <w:t>；卫生健康支出</w:t>
      </w:r>
      <w:r>
        <w:rPr>
          <w:rFonts w:ascii="仿宋_GB2312" w:eastAsia="仿宋_GB2312"/>
          <w:sz w:val="28"/>
          <w:szCs w:val="28"/>
        </w:rPr>
        <w:t>338.71</w:t>
      </w:r>
      <w:r>
        <w:rPr>
          <w:rFonts w:ascii="仿宋_GB2312" w:eastAsia="仿宋_GB2312" w:hint="eastAsia"/>
          <w:sz w:val="28"/>
          <w:szCs w:val="28"/>
        </w:rPr>
        <w:t>万元</w:t>
      </w:r>
      <w:r>
        <w:rPr>
          <w:rFonts w:ascii="仿宋_GB2312" w:eastAsia="仿宋_GB2312"/>
          <w:sz w:val="28"/>
          <w:szCs w:val="28"/>
        </w:rPr>
        <w:t>，</w:t>
      </w:r>
      <w:r>
        <w:rPr>
          <w:rFonts w:ascii="仿宋_GB2312" w:eastAsia="仿宋_GB2312" w:hint="eastAsia"/>
          <w:sz w:val="28"/>
          <w:szCs w:val="28"/>
        </w:rPr>
        <w:t>占本年财政拨款支出</w:t>
      </w:r>
      <w:r>
        <w:rPr>
          <w:rFonts w:ascii="仿宋_GB2312" w:eastAsia="仿宋_GB2312"/>
          <w:sz w:val="28"/>
          <w:szCs w:val="28"/>
        </w:rPr>
        <w:t>6.85</w:t>
      </w:r>
      <w:r>
        <w:rPr>
          <w:rFonts w:ascii="仿宋_GB2312" w:eastAsia="仿宋_GB2312" w:hint="eastAsia"/>
          <w:sz w:val="28"/>
          <w:szCs w:val="28"/>
        </w:rPr>
        <w:t>%</w:t>
      </w:r>
      <w:r>
        <w:rPr>
          <w:rFonts w:ascii="仿宋_GB2312" w:eastAsia="仿宋_GB2312" w:hint="eastAsia"/>
          <w:sz w:val="28"/>
          <w:szCs w:val="28"/>
        </w:rPr>
        <w:t>。</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（二）一般公共预算财政拨款支出决算具体情况</w:t>
      </w:r>
    </w:p>
    <w:p w:rsidR="0095322A" w:rsidRDefault="009F633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、“一般公共服务支出”</w:t>
      </w:r>
      <w:r>
        <w:rPr>
          <w:rFonts w:ascii="仿宋_GB2312" w:eastAsia="仿宋_GB2312" w:hint="eastAsia"/>
          <w:sz w:val="28"/>
          <w:szCs w:val="28"/>
        </w:rPr>
        <w:t xml:space="preserve"> 2023</w:t>
      </w:r>
      <w:r>
        <w:rPr>
          <w:rFonts w:ascii="仿宋_GB2312" w:eastAsia="仿宋_GB2312" w:hint="eastAsia"/>
          <w:sz w:val="28"/>
          <w:szCs w:val="28"/>
        </w:rPr>
        <w:t>年度决算</w:t>
      </w:r>
      <w:r>
        <w:rPr>
          <w:rFonts w:ascii="仿宋_GB2312" w:eastAsia="仿宋_GB2312"/>
          <w:sz w:val="28"/>
          <w:szCs w:val="28"/>
        </w:rPr>
        <w:t>4095.03</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年度年初预算增加</w:t>
      </w:r>
      <w:r>
        <w:rPr>
          <w:rFonts w:ascii="仿宋_GB2312" w:eastAsia="仿宋_GB2312"/>
          <w:sz w:val="28"/>
          <w:szCs w:val="28"/>
        </w:rPr>
        <w:t>1045.06</w:t>
      </w:r>
      <w:r>
        <w:rPr>
          <w:rFonts w:ascii="仿宋_GB2312" w:eastAsia="仿宋_GB2312" w:hint="eastAsia"/>
          <w:sz w:val="28"/>
          <w:szCs w:val="28"/>
        </w:rPr>
        <w:t>万元，增长</w:t>
      </w:r>
      <w:r>
        <w:rPr>
          <w:rFonts w:ascii="仿宋_GB2312" w:eastAsia="仿宋_GB2312"/>
          <w:sz w:val="28"/>
          <w:szCs w:val="28"/>
        </w:rPr>
        <w:t>34.26</w:t>
      </w:r>
      <w:r>
        <w:rPr>
          <w:rFonts w:ascii="仿宋_GB2312" w:eastAsia="仿宋_GB2312" w:hint="eastAsia"/>
          <w:sz w:val="28"/>
          <w:szCs w:val="28"/>
        </w:rPr>
        <w:t>%</w:t>
      </w:r>
      <w:r>
        <w:rPr>
          <w:rFonts w:ascii="仿宋_GB2312" w:eastAsia="仿宋_GB2312" w:hint="eastAsia"/>
          <w:sz w:val="28"/>
          <w:szCs w:val="28"/>
        </w:rPr>
        <w:t>。其中：</w:t>
      </w:r>
    </w:p>
    <w:p w:rsidR="0095322A" w:rsidRDefault="009F6335">
      <w:pPr>
        <w:spacing w:line="580" w:lineRule="exact"/>
        <w:ind w:firstLineChars="200" w:firstLine="560"/>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“市场监督管理事务”</w:t>
      </w:r>
      <w:r>
        <w:rPr>
          <w:rFonts w:ascii="仿宋_GB2312" w:eastAsia="仿宋_GB2312" w:hint="eastAsia"/>
          <w:sz w:val="28"/>
          <w:szCs w:val="28"/>
        </w:rPr>
        <w:t xml:space="preserve"> 2023</w:t>
      </w:r>
      <w:r>
        <w:rPr>
          <w:rFonts w:ascii="仿宋_GB2312" w:eastAsia="仿宋_GB2312" w:hint="eastAsia"/>
          <w:sz w:val="28"/>
          <w:szCs w:val="28"/>
        </w:rPr>
        <w:t>年度决算</w:t>
      </w:r>
      <w:r>
        <w:rPr>
          <w:rFonts w:ascii="仿宋_GB2312" w:eastAsia="仿宋_GB2312"/>
          <w:sz w:val="28"/>
          <w:szCs w:val="28"/>
        </w:rPr>
        <w:t>4095.03</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年度年初预算增加</w:t>
      </w:r>
      <w:r>
        <w:rPr>
          <w:rFonts w:ascii="仿宋_GB2312" w:eastAsia="仿宋_GB2312"/>
          <w:sz w:val="28"/>
          <w:szCs w:val="28"/>
        </w:rPr>
        <w:t>1045.06</w:t>
      </w:r>
      <w:r>
        <w:rPr>
          <w:rFonts w:ascii="仿宋_GB2312" w:eastAsia="仿宋_GB2312" w:hint="eastAsia"/>
          <w:sz w:val="28"/>
          <w:szCs w:val="28"/>
        </w:rPr>
        <w:t>万元，增长</w:t>
      </w:r>
      <w:r>
        <w:rPr>
          <w:rFonts w:ascii="仿宋_GB2312" w:eastAsia="仿宋_GB2312"/>
          <w:sz w:val="28"/>
          <w:szCs w:val="28"/>
        </w:rPr>
        <w:t>34.26</w:t>
      </w:r>
      <w:r>
        <w:rPr>
          <w:rFonts w:ascii="仿宋_GB2312" w:eastAsia="仿宋_GB2312" w:hint="eastAsia"/>
          <w:sz w:val="28"/>
          <w:szCs w:val="28"/>
        </w:rPr>
        <w:t>%</w:t>
      </w:r>
      <w:r>
        <w:rPr>
          <w:rFonts w:ascii="仿宋_GB2312" w:eastAsia="仿宋_GB2312" w:hint="eastAsia"/>
          <w:sz w:val="28"/>
          <w:szCs w:val="28"/>
        </w:rPr>
        <w:t>。主要原因：</w:t>
      </w:r>
      <w:r>
        <w:rPr>
          <w:rFonts w:ascii="仿宋_GB2312" w:eastAsia="仿宋_GB2312" w:hint="eastAsia"/>
          <w:sz w:val="28"/>
          <w:szCs w:val="28"/>
        </w:rPr>
        <w:t>正常增人增资，导致人员经费增加</w:t>
      </w:r>
      <w:r>
        <w:rPr>
          <w:rFonts w:ascii="仿宋_GB2312" w:eastAsia="仿宋_GB2312" w:hint="eastAsia"/>
          <w:sz w:val="28"/>
          <w:szCs w:val="28"/>
        </w:rPr>
        <w:t>。</w:t>
      </w:r>
    </w:p>
    <w:p w:rsidR="0095322A" w:rsidRDefault="009F6335">
      <w:pPr>
        <w:spacing w:line="58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、“教育支出”</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sz w:val="28"/>
          <w:szCs w:val="28"/>
        </w:rPr>
        <w:t>6.86</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年度年初预算减少</w:t>
      </w:r>
      <w:r>
        <w:rPr>
          <w:rFonts w:ascii="仿宋_GB2312" w:eastAsia="仿宋_GB2312"/>
          <w:sz w:val="28"/>
          <w:szCs w:val="28"/>
        </w:rPr>
        <w:t>0.55</w:t>
      </w:r>
      <w:r>
        <w:rPr>
          <w:rFonts w:ascii="仿宋_GB2312" w:eastAsia="仿宋_GB2312" w:hint="eastAsia"/>
          <w:sz w:val="28"/>
          <w:szCs w:val="28"/>
        </w:rPr>
        <w:t>万元，下降</w:t>
      </w:r>
      <w:r>
        <w:rPr>
          <w:rFonts w:ascii="仿宋_GB2312" w:eastAsia="仿宋_GB2312" w:hint="eastAsia"/>
          <w:sz w:val="28"/>
          <w:szCs w:val="28"/>
        </w:rPr>
        <w:t>7.42%</w:t>
      </w:r>
      <w:r>
        <w:rPr>
          <w:rFonts w:ascii="仿宋_GB2312" w:eastAsia="仿宋_GB2312" w:hint="eastAsia"/>
          <w:sz w:val="28"/>
          <w:szCs w:val="28"/>
        </w:rPr>
        <w:t>。其中：</w:t>
      </w:r>
    </w:p>
    <w:p w:rsidR="0095322A" w:rsidRDefault="009F6335">
      <w:pPr>
        <w:spacing w:line="580" w:lineRule="exact"/>
        <w:ind w:firstLineChars="200" w:firstLine="560"/>
        <w:rPr>
          <w:rFonts w:ascii="仿宋_GB2312" w:eastAsia="仿宋_GB2312"/>
          <w:sz w:val="28"/>
          <w:szCs w:val="28"/>
        </w:rPr>
      </w:pPr>
      <w:r>
        <w:rPr>
          <w:rFonts w:ascii="仿宋_GB2312" w:eastAsia="仿宋_GB2312" w:hint="eastAsia"/>
          <w:sz w:val="28"/>
          <w:szCs w:val="28"/>
        </w:rPr>
        <w:t>“进修及培训”</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sz w:val="28"/>
          <w:szCs w:val="28"/>
        </w:rPr>
        <w:t>6.86</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年度年初预算减少</w:t>
      </w:r>
      <w:r>
        <w:rPr>
          <w:rFonts w:ascii="仿宋_GB2312" w:eastAsia="仿宋_GB2312"/>
          <w:sz w:val="28"/>
          <w:szCs w:val="28"/>
        </w:rPr>
        <w:t>0.55</w:t>
      </w:r>
      <w:r>
        <w:rPr>
          <w:rFonts w:ascii="仿宋_GB2312" w:eastAsia="仿宋_GB2312" w:hint="eastAsia"/>
          <w:sz w:val="28"/>
          <w:szCs w:val="28"/>
        </w:rPr>
        <w:t>万元，下降</w:t>
      </w:r>
      <w:r>
        <w:rPr>
          <w:rFonts w:ascii="仿宋_GB2312" w:eastAsia="仿宋_GB2312"/>
          <w:sz w:val="28"/>
          <w:szCs w:val="28"/>
        </w:rPr>
        <w:t>7.42</w:t>
      </w:r>
      <w:r>
        <w:rPr>
          <w:rFonts w:ascii="仿宋_GB2312" w:eastAsia="仿宋_GB2312" w:hint="eastAsia"/>
          <w:sz w:val="28"/>
          <w:szCs w:val="28"/>
        </w:rPr>
        <w:t>%</w:t>
      </w:r>
      <w:r>
        <w:rPr>
          <w:rFonts w:ascii="仿宋_GB2312" w:eastAsia="仿宋_GB2312" w:hint="eastAsia"/>
          <w:sz w:val="28"/>
          <w:szCs w:val="28"/>
        </w:rPr>
        <w:t>。主要原因：严格落实过“紧日子”要求，压减一般性支出。</w:t>
      </w:r>
    </w:p>
    <w:p w:rsidR="0095322A" w:rsidRDefault="009F633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、“社会保障和就业支出”</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sz w:val="28"/>
          <w:szCs w:val="28"/>
        </w:rPr>
        <w:t>501.11</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年度年初预算增加</w:t>
      </w:r>
      <w:r>
        <w:rPr>
          <w:rFonts w:ascii="仿宋_GB2312" w:eastAsia="仿宋_GB2312"/>
          <w:sz w:val="28"/>
          <w:szCs w:val="28"/>
        </w:rPr>
        <w:t>22.74</w:t>
      </w:r>
      <w:r>
        <w:rPr>
          <w:rFonts w:ascii="仿宋_GB2312" w:eastAsia="仿宋_GB2312" w:hint="eastAsia"/>
          <w:sz w:val="28"/>
          <w:szCs w:val="28"/>
        </w:rPr>
        <w:t>万元，增长</w:t>
      </w:r>
      <w:r>
        <w:rPr>
          <w:rFonts w:ascii="仿宋_GB2312" w:eastAsia="仿宋_GB2312"/>
          <w:sz w:val="28"/>
          <w:szCs w:val="28"/>
        </w:rPr>
        <w:t>4.75</w:t>
      </w:r>
      <w:r>
        <w:rPr>
          <w:rFonts w:ascii="仿宋_GB2312" w:eastAsia="仿宋_GB2312" w:hint="eastAsia"/>
          <w:sz w:val="28"/>
          <w:szCs w:val="28"/>
        </w:rPr>
        <w:t>%</w:t>
      </w:r>
      <w:r>
        <w:rPr>
          <w:rFonts w:ascii="仿宋_GB2312" w:eastAsia="仿宋_GB2312" w:hint="eastAsia"/>
          <w:sz w:val="28"/>
          <w:szCs w:val="28"/>
        </w:rPr>
        <w:t>。其中：</w:t>
      </w:r>
    </w:p>
    <w:p w:rsidR="0095322A" w:rsidRDefault="009F6335">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“行政事业单位养老支出”</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sz w:val="28"/>
          <w:szCs w:val="28"/>
        </w:rPr>
        <w:t>501.11</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年度年初预算增加</w:t>
      </w:r>
      <w:r>
        <w:rPr>
          <w:rFonts w:ascii="仿宋_GB2312" w:eastAsia="仿宋_GB2312"/>
          <w:sz w:val="28"/>
          <w:szCs w:val="28"/>
        </w:rPr>
        <w:t>22</w:t>
      </w:r>
      <w:r>
        <w:rPr>
          <w:rFonts w:ascii="仿宋_GB2312" w:eastAsia="仿宋_GB2312"/>
          <w:sz w:val="28"/>
          <w:szCs w:val="28"/>
        </w:rPr>
        <w:t>.74</w:t>
      </w:r>
      <w:r>
        <w:rPr>
          <w:rFonts w:ascii="仿宋_GB2312" w:eastAsia="仿宋_GB2312" w:hint="eastAsia"/>
          <w:sz w:val="28"/>
          <w:szCs w:val="28"/>
        </w:rPr>
        <w:t>万元，增长</w:t>
      </w:r>
      <w:r>
        <w:rPr>
          <w:rFonts w:ascii="仿宋_GB2312" w:eastAsia="仿宋_GB2312"/>
          <w:sz w:val="28"/>
          <w:szCs w:val="28"/>
        </w:rPr>
        <w:t>4.75</w:t>
      </w:r>
      <w:r>
        <w:rPr>
          <w:rFonts w:ascii="仿宋_GB2312" w:eastAsia="仿宋_GB2312" w:hint="eastAsia"/>
          <w:sz w:val="28"/>
          <w:szCs w:val="28"/>
        </w:rPr>
        <w:t>%</w:t>
      </w:r>
      <w:r>
        <w:rPr>
          <w:rFonts w:ascii="仿宋_GB2312" w:eastAsia="仿宋_GB2312" w:hint="eastAsia"/>
          <w:sz w:val="28"/>
          <w:szCs w:val="28"/>
        </w:rPr>
        <w:t>。主要原因：落实机关事业单位养老保险政策，按规定缴纳养老保险及职业年金。</w:t>
      </w:r>
    </w:p>
    <w:p w:rsidR="0095322A" w:rsidRDefault="009F633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、“卫生健康支出”</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sz w:val="28"/>
          <w:szCs w:val="28"/>
        </w:rPr>
        <w:t>338.71</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w:t>
      </w:r>
      <w:r>
        <w:rPr>
          <w:rFonts w:ascii="仿宋_GB2312" w:eastAsia="仿宋_GB2312" w:hint="eastAsia"/>
          <w:sz w:val="28"/>
          <w:szCs w:val="28"/>
        </w:rPr>
        <w:t>333.24</w:t>
      </w:r>
      <w:r>
        <w:rPr>
          <w:rFonts w:ascii="仿宋_GB2312" w:eastAsia="仿宋_GB2312" w:hint="eastAsia"/>
          <w:sz w:val="28"/>
          <w:szCs w:val="28"/>
        </w:rPr>
        <w:t>年初预算增加</w:t>
      </w:r>
      <w:r>
        <w:rPr>
          <w:rFonts w:ascii="仿宋_GB2312" w:eastAsia="仿宋_GB2312"/>
          <w:sz w:val="28"/>
          <w:szCs w:val="28"/>
        </w:rPr>
        <w:t>5.47</w:t>
      </w:r>
      <w:r>
        <w:rPr>
          <w:rFonts w:ascii="仿宋_GB2312" w:eastAsia="仿宋_GB2312" w:hint="eastAsia"/>
          <w:sz w:val="28"/>
          <w:szCs w:val="28"/>
        </w:rPr>
        <w:t>万元，增长</w:t>
      </w:r>
      <w:r>
        <w:rPr>
          <w:rFonts w:ascii="仿宋_GB2312" w:eastAsia="仿宋_GB2312"/>
          <w:sz w:val="28"/>
          <w:szCs w:val="28"/>
        </w:rPr>
        <w:t>1.64</w:t>
      </w:r>
      <w:r>
        <w:rPr>
          <w:rFonts w:ascii="仿宋_GB2312" w:eastAsia="仿宋_GB2312" w:hint="eastAsia"/>
          <w:sz w:val="28"/>
          <w:szCs w:val="28"/>
        </w:rPr>
        <w:t>%</w:t>
      </w:r>
      <w:r>
        <w:rPr>
          <w:rFonts w:ascii="仿宋_GB2312" w:eastAsia="仿宋_GB2312" w:hint="eastAsia"/>
          <w:sz w:val="28"/>
          <w:szCs w:val="28"/>
        </w:rPr>
        <w:t>。其中：</w:t>
      </w:r>
    </w:p>
    <w:p w:rsidR="0095322A" w:rsidRDefault="009F6335">
      <w:pPr>
        <w:ind w:firstLineChars="200" w:firstLine="560"/>
      </w:pPr>
      <w:r>
        <w:rPr>
          <w:rFonts w:ascii="仿宋_GB2312" w:eastAsia="仿宋_GB2312" w:hint="eastAsia"/>
          <w:sz w:val="28"/>
          <w:szCs w:val="28"/>
        </w:rPr>
        <w:t>“行政事业单位医疗”</w:t>
      </w:r>
      <w:r>
        <w:rPr>
          <w:rFonts w:ascii="仿宋_GB2312" w:eastAsia="仿宋_GB2312" w:hint="eastAsia"/>
          <w:sz w:val="28"/>
          <w:szCs w:val="28"/>
        </w:rPr>
        <w:t>2023</w:t>
      </w:r>
      <w:r>
        <w:rPr>
          <w:rFonts w:ascii="仿宋_GB2312" w:eastAsia="仿宋_GB2312" w:hint="eastAsia"/>
          <w:sz w:val="28"/>
          <w:szCs w:val="28"/>
        </w:rPr>
        <w:t>年度决算</w:t>
      </w:r>
      <w:r>
        <w:rPr>
          <w:rFonts w:ascii="仿宋_GB2312" w:eastAsia="仿宋_GB2312"/>
          <w:sz w:val="28"/>
          <w:szCs w:val="28"/>
        </w:rPr>
        <w:t>338.71</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年度年初预算增加</w:t>
      </w:r>
      <w:r>
        <w:rPr>
          <w:rFonts w:ascii="仿宋_GB2312" w:eastAsia="仿宋_GB2312"/>
          <w:sz w:val="28"/>
          <w:szCs w:val="28"/>
        </w:rPr>
        <w:t>5.47</w:t>
      </w:r>
      <w:r>
        <w:rPr>
          <w:rFonts w:ascii="仿宋_GB2312" w:eastAsia="仿宋_GB2312" w:hint="eastAsia"/>
          <w:sz w:val="28"/>
          <w:szCs w:val="28"/>
        </w:rPr>
        <w:t>万元，增长</w:t>
      </w:r>
      <w:r>
        <w:rPr>
          <w:rFonts w:ascii="仿宋_GB2312" w:eastAsia="仿宋_GB2312"/>
          <w:sz w:val="28"/>
          <w:szCs w:val="28"/>
        </w:rPr>
        <w:t>1.64</w:t>
      </w:r>
      <w:r>
        <w:rPr>
          <w:rFonts w:ascii="仿宋_GB2312" w:eastAsia="仿宋_GB2312" w:hint="eastAsia"/>
          <w:sz w:val="28"/>
          <w:szCs w:val="28"/>
        </w:rPr>
        <w:t>%</w:t>
      </w:r>
      <w:r>
        <w:rPr>
          <w:rFonts w:ascii="仿宋_GB2312" w:eastAsia="仿宋_GB2312" w:hint="eastAsia"/>
          <w:sz w:val="28"/>
          <w:szCs w:val="28"/>
        </w:rPr>
        <w:t>。主要原因：落实全市统一要求，缴纳职工基本医疗保险。</w:t>
      </w:r>
    </w:p>
    <w:p w:rsidR="0095322A" w:rsidRDefault="009F6335" w:rsidP="00402DF6">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本年度无</w:t>
      </w:r>
      <w:r>
        <w:rPr>
          <w:rFonts w:ascii="仿宋_GB2312" w:eastAsia="仿宋_GB2312"/>
          <w:sz w:val="28"/>
          <w:szCs w:val="28"/>
        </w:rPr>
        <w:t>此项支出</w:t>
      </w:r>
      <w:r>
        <w:rPr>
          <w:rFonts w:ascii="仿宋_GB2312" w:eastAsia="仿宋_GB2312" w:hint="eastAsia"/>
          <w:sz w:val="28"/>
          <w:szCs w:val="28"/>
        </w:rPr>
        <w:t>。</w:t>
      </w:r>
    </w:p>
    <w:p w:rsidR="0095322A" w:rsidRDefault="009F6335" w:rsidP="00402DF6">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95322A" w:rsidRDefault="009F63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本年度无</w:t>
      </w:r>
      <w:r>
        <w:rPr>
          <w:rFonts w:ascii="仿宋_GB2312" w:eastAsia="仿宋_GB2312"/>
          <w:sz w:val="28"/>
          <w:szCs w:val="28"/>
        </w:rPr>
        <w:t>此项</w:t>
      </w:r>
      <w:r>
        <w:rPr>
          <w:rFonts w:ascii="仿宋_GB2312" w:eastAsia="仿宋_GB2312" w:hint="eastAsia"/>
          <w:sz w:val="28"/>
          <w:szCs w:val="28"/>
        </w:rPr>
        <w:t>经费。</w:t>
      </w:r>
    </w:p>
    <w:p w:rsidR="0095322A" w:rsidRDefault="009F6335" w:rsidP="00402DF6">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95322A" w:rsidRDefault="009F6335" w:rsidP="00402DF6">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2023</w:t>
      </w:r>
      <w:r>
        <w:rPr>
          <w:rFonts w:ascii="仿宋_GB2312" w:eastAsia="仿宋_GB2312" w:hint="eastAsia"/>
          <w:sz w:val="28"/>
          <w:szCs w:val="28"/>
        </w:rPr>
        <w:t>年度使用一般公共预算财政拨款安排基本支出</w:t>
      </w:r>
      <w:r>
        <w:rPr>
          <w:rFonts w:ascii="仿宋_GB2312" w:eastAsia="仿宋_GB2312"/>
          <w:sz w:val="28"/>
          <w:szCs w:val="28"/>
        </w:rPr>
        <w:t>4682.9</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万元，其中：（</w:t>
      </w:r>
      <w:r>
        <w:rPr>
          <w:rFonts w:ascii="仿宋_GB2312" w:eastAsia="仿宋_GB2312" w:hint="eastAsia"/>
          <w:sz w:val="28"/>
          <w:szCs w:val="28"/>
        </w:rPr>
        <w:t>1</w:t>
      </w:r>
      <w:r>
        <w:rPr>
          <w:rFonts w:ascii="仿宋_GB2312" w:eastAsia="仿宋_GB2312" w:hint="eastAsia"/>
          <w:sz w:val="28"/>
          <w:szCs w:val="28"/>
        </w:rPr>
        <w:t>）工资福利支出包括基本工资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w:t>
      </w:r>
      <w:r>
        <w:rPr>
          <w:rFonts w:ascii="仿宋_GB2312" w:eastAsia="仿宋_GB2312" w:hint="eastAsia"/>
          <w:sz w:val="28"/>
          <w:szCs w:val="28"/>
        </w:rPr>
        <w:lastRenderedPageBreak/>
        <w:t>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95322A" w:rsidRDefault="009F6335">
      <w:pPr>
        <w:autoSpaceDE w:val="0"/>
        <w:autoSpaceDN w:val="0"/>
        <w:adjustRightInd w:val="0"/>
        <w:spacing w:line="580" w:lineRule="exact"/>
        <w:jc w:val="center"/>
        <w:rPr>
          <w:rFonts w:ascii="仿宋_GB2312" w:eastAsia="仿宋_GB2312"/>
          <w:sz w:val="28"/>
          <w:szCs w:val="28"/>
        </w:rPr>
      </w:pPr>
      <w:r>
        <w:rPr>
          <w:rFonts w:ascii="仿宋_GB2312" w:eastAsia="仿宋_GB2312"/>
          <w:sz w:val="28"/>
          <w:szCs w:val="28"/>
        </w:rPr>
        <w:br w:type="page"/>
      </w:r>
    </w:p>
    <w:p w:rsidR="0095322A" w:rsidRDefault="0095322A">
      <w:pPr>
        <w:autoSpaceDE w:val="0"/>
        <w:autoSpaceDN w:val="0"/>
        <w:adjustRightInd w:val="0"/>
        <w:spacing w:line="580" w:lineRule="exact"/>
        <w:jc w:val="center"/>
        <w:rPr>
          <w:rFonts w:ascii="仿宋_GB2312" w:eastAsia="仿宋_GB2312"/>
          <w:sz w:val="28"/>
          <w:szCs w:val="28"/>
        </w:rPr>
      </w:pPr>
    </w:p>
    <w:p w:rsidR="0095322A" w:rsidRDefault="009F6335">
      <w:pPr>
        <w:autoSpaceDE w:val="0"/>
        <w:autoSpaceDN w:val="0"/>
        <w:adjustRightInd w:val="0"/>
        <w:spacing w:line="580" w:lineRule="exact"/>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2023</w:t>
      </w:r>
      <w:r>
        <w:rPr>
          <w:rFonts w:ascii="宋体" w:hAnsi="宋体" w:hint="eastAsia"/>
          <w:b/>
          <w:spacing w:val="40"/>
          <w:sz w:val="32"/>
          <w:szCs w:val="32"/>
        </w:rPr>
        <w:t>年度</w:t>
      </w:r>
      <w:r>
        <w:rPr>
          <w:rFonts w:ascii="宋体" w:hAnsi="宋体" w:cs="宋体" w:hint="eastAsia"/>
          <w:b/>
          <w:spacing w:val="40"/>
          <w:kern w:val="0"/>
          <w:sz w:val="32"/>
          <w:szCs w:val="32"/>
        </w:rPr>
        <w:t>其他重要事项的情况说明</w:t>
      </w:r>
    </w:p>
    <w:p w:rsidR="0095322A" w:rsidRDefault="009F6335">
      <w:pPr>
        <w:spacing w:line="560" w:lineRule="exact"/>
        <w:ind w:firstLineChars="200" w:firstLine="560"/>
        <w:rPr>
          <w:rFonts w:ascii="黑体" w:eastAsia="黑体"/>
          <w:sz w:val="28"/>
          <w:szCs w:val="28"/>
        </w:rPr>
      </w:pPr>
      <w:r>
        <w:rPr>
          <w:rFonts w:ascii="黑体" w:eastAsia="黑体" w:hint="eastAsia"/>
          <w:sz w:val="28"/>
          <w:szCs w:val="28"/>
        </w:rPr>
        <w:t>一、“三公”经费财政拨款</w:t>
      </w:r>
      <w:r>
        <w:rPr>
          <w:rFonts w:ascii="黑体" w:eastAsia="黑体" w:hint="eastAsia"/>
          <w:sz w:val="28"/>
          <w:szCs w:val="28"/>
        </w:rPr>
        <w:t>决算情况</w:t>
      </w:r>
    </w:p>
    <w:p w:rsidR="0095322A" w:rsidRDefault="009F6335">
      <w:pPr>
        <w:spacing w:line="560" w:lineRule="exact"/>
        <w:ind w:firstLine="600"/>
        <w:rPr>
          <w:rFonts w:ascii="仿宋_GB2312" w:eastAsia="仿宋_GB2312"/>
          <w:sz w:val="28"/>
          <w:szCs w:val="28"/>
        </w:rPr>
      </w:pPr>
      <w:r>
        <w:rPr>
          <w:rFonts w:ascii="仿宋_GB2312" w:eastAsia="仿宋_GB2312" w:hint="eastAsia"/>
          <w:sz w:val="28"/>
          <w:szCs w:val="28"/>
        </w:rPr>
        <w:t>“三公”经费包括本单位所属</w:t>
      </w:r>
      <w:r>
        <w:rPr>
          <w:rFonts w:ascii="仿宋_GB2312" w:eastAsia="仿宋_GB2312"/>
          <w:bCs/>
          <w:sz w:val="28"/>
          <w:szCs w:val="28"/>
        </w:rPr>
        <w:t>1</w:t>
      </w:r>
      <w:r>
        <w:rPr>
          <w:rFonts w:ascii="仿宋_GB2312" w:eastAsia="仿宋_GB2312" w:hint="eastAsia"/>
          <w:sz w:val="28"/>
          <w:szCs w:val="28"/>
        </w:rPr>
        <w:t>个</w:t>
      </w:r>
      <w:r>
        <w:rPr>
          <w:rFonts w:ascii="仿宋_GB2312" w:eastAsia="仿宋_GB2312"/>
          <w:sz w:val="28"/>
          <w:szCs w:val="28"/>
        </w:rPr>
        <w:t>参</w:t>
      </w:r>
      <w:r>
        <w:rPr>
          <w:rFonts w:ascii="仿宋_GB2312" w:eastAsia="仿宋_GB2312" w:hint="eastAsia"/>
          <w:sz w:val="28"/>
          <w:szCs w:val="28"/>
        </w:rPr>
        <w:t>照</w:t>
      </w:r>
      <w:r>
        <w:rPr>
          <w:rFonts w:ascii="仿宋_GB2312" w:eastAsia="仿宋_GB2312"/>
          <w:sz w:val="28"/>
          <w:szCs w:val="28"/>
        </w:rPr>
        <w:t>公务员法管理事业单位</w:t>
      </w:r>
      <w:r>
        <w:rPr>
          <w:rFonts w:ascii="仿宋_GB2312" w:eastAsia="仿宋_GB2312" w:hint="eastAsia"/>
          <w:sz w:val="28"/>
          <w:szCs w:val="28"/>
        </w:rPr>
        <w:t>。</w:t>
      </w:r>
      <w:r>
        <w:rPr>
          <w:rFonts w:ascii="仿宋_GB2312" w:eastAsia="仿宋_GB2312" w:hint="eastAsia"/>
          <w:sz w:val="28"/>
          <w:szCs w:val="28"/>
        </w:rPr>
        <w:t>2023</w:t>
      </w:r>
      <w:r>
        <w:rPr>
          <w:rFonts w:ascii="仿宋_GB2312" w:eastAsia="仿宋_GB2312" w:hint="eastAsia"/>
          <w:sz w:val="28"/>
          <w:szCs w:val="28"/>
        </w:rPr>
        <w:t>年度“三公”经费财政拨款决算数</w:t>
      </w:r>
      <w:r>
        <w:rPr>
          <w:rFonts w:ascii="仿宋_GB2312" w:eastAsia="仿宋_GB2312"/>
          <w:sz w:val="28"/>
          <w:szCs w:val="28"/>
        </w:rPr>
        <w:t>2.02</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年度“三公”经费财政拨款年初预算</w:t>
      </w:r>
      <w:r>
        <w:rPr>
          <w:rFonts w:ascii="仿宋_GB2312" w:eastAsia="仿宋_GB2312"/>
          <w:sz w:val="28"/>
          <w:szCs w:val="28"/>
        </w:rPr>
        <w:t>3.18</w:t>
      </w:r>
      <w:r>
        <w:rPr>
          <w:rFonts w:ascii="仿宋_GB2312" w:eastAsia="仿宋_GB2312" w:hint="eastAsia"/>
          <w:sz w:val="28"/>
          <w:szCs w:val="28"/>
        </w:rPr>
        <w:t>万元减少</w:t>
      </w:r>
      <w:r>
        <w:rPr>
          <w:rFonts w:ascii="仿宋_GB2312" w:eastAsia="仿宋_GB2312"/>
          <w:sz w:val="28"/>
          <w:szCs w:val="28"/>
        </w:rPr>
        <w:t>1.16</w:t>
      </w:r>
      <w:r>
        <w:rPr>
          <w:rFonts w:ascii="仿宋_GB2312" w:eastAsia="仿宋_GB2312" w:hint="eastAsia"/>
          <w:sz w:val="28"/>
          <w:szCs w:val="28"/>
        </w:rPr>
        <w:t>万元。其中：</w:t>
      </w:r>
    </w:p>
    <w:p w:rsidR="0095322A" w:rsidRDefault="009F6335">
      <w:pPr>
        <w:spacing w:line="560" w:lineRule="exact"/>
        <w:ind w:firstLine="60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因公出国（境）费用。</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w:t>
      </w:r>
      <w:r>
        <w:rPr>
          <w:rFonts w:ascii="仿宋_GB2312" w:eastAsia="仿宋_GB2312"/>
          <w:sz w:val="28"/>
          <w:szCs w:val="28"/>
        </w:rPr>
        <w:t>0</w:t>
      </w:r>
      <w:r>
        <w:rPr>
          <w:rFonts w:ascii="仿宋_GB2312" w:eastAsia="仿宋_GB2312" w:hint="eastAsia"/>
          <w:sz w:val="28"/>
          <w:szCs w:val="28"/>
        </w:rPr>
        <w:t>万元持平。主要原因：</w:t>
      </w:r>
      <w:r>
        <w:rPr>
          <w:rFonts w:ascii="仿宋_GB2312" w:eastAsia="仿宋_GB2312"/>
          <w:sz w:val="28"/>
          <w:szCs w:val="28"/>
        </w:rPr>
        <w:t>全年未安排因公出国任务</w:t>
      </w:r>
      <w:r>
        <w:rPr>
          <w:rFonts w:ascii="仿宋_GB2312" w:eastAsia="仿宋_GB2312" w:hint="eastAsia"/>
          <w:sz w:val="28"/>
          <w:szCs w:val="28"/>
        </w:rPr>
        <w:t>；</w:t>
      </w:r>
      <w:r>
        <w:rPr>
          <w:rFonts w:ascii="仿宋_GB2312" w:eastAsia="仿宋_GB2312" w:hint="eastAsia"/>
          <w:sz w:val="28"/>
          <w:szCs w:val="28"/>
        </w:rPr>
        <w:t>202</w:t>
      </w:r>
      <w:r>
        <w:rPr>
          <w:rFonts w:ascii="仿宋_GB2312" w:eastAsia="仿宋_GB2312"/>
          <w:sz w:val="28"/>
          <w:szCs w:val="28"/>
        </w:rPr>
        <w:t>3</w:t>
      </w:r>
      <w:r>
        <w:rPr>
          <w:rFonts w:ascii="仿宋_GB2312" w:eastAsia="仿宋_GB2312" w:hint="eastAsia"/>
          <w:sz w:val="28"/>
          <w:szCs w:val="28"/>
        </w:rPr>
        <w:t>年度因公</w:t>
      </w:r>
      <w:r>
        <w:rPr>
          <w:rFonts w:ascii="仿宋_GB2312" w:eastAsia="仿宋_GB2312"/>
          <w:sz w:val="28"/>
          <w:szCs w:val="28"/>
        </w:rPr>
        <w:t>出国（</w:t>
      </w:r>
      <w:r>
        <w:rPr>
          <w:rFonts w:ascii="仿宋_GB2312" w:eastAsia="仿宋_GB2312" w:hint="eastAsia"/>
          <w:sz w:val="28"/>
          <w:szCs w:val="28"/>
        </w:rPr>
        <w:t>境</w:t>
      </w:r>
      <w:r>
        <w:rPr>
          <w:rFonts w:ascii="仿宋_GB2312" w:eastAsia="仿宋_GB2312"/>
          <w:sz w:val="28"/>
          <w:szCs w:val="28"/>
        </w:rPr>
        <w:t>）</w:t>
      </w:r>
      <w:r>
        <w:rPr>
          <w:rFonts w:ascii="仿宋_GB2312" w:eastAsia="仿宋_GB2312" w:hint="eastAsia"/>
          <w:sz w:val="28"/>
          <w:szCs w:val="28"/>
        </w:rPr>
        <w:t>费用</w:t>
      </w:r>
      <w:r>
        <w:rPr>
          <w:rFonts w:ascii="仿宋_GB2312" w:eastAsia="仿宋_GB2312"/>
          <w:sz w:val="28"/>
          <w:szCs w:val="28"/>
        </w:rPr>
        <w:t>无支出</w:t>
      </w:r>
      <w:r>
        <w:rPr>
          <w:rFonts w:ascii="仿宋_GB2312" w:eastAsia="仿宋_GB2312" w:hint="eastAsia"/>
          <w:sz w:val="28"/>
          <w:szCs w:val="28"/>
        </w:rPr>
        <w:t>。</w:t>
      </w:r>
    </w:p>
    <w:p w:rsidR="0095322A" w:rsidRDefault="009F6335">
      <w:pPr>
        <w:spacing w:line="560" w:lineRule="exact"/>
        <w:ind w:firstLine="60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公务接待费。</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w:t>
      </w:r>
      <w:r>
        <w:rPr>
          <w:rFonts w:ascii="仿宋_GB2312" w:eastAsia="仿宋_GB2312"/>
          <w:sz w:val="28"/>
          <w:szCs w:val="28"/>
        </w:rPr>
        <w:t>0</w:t>
      </w:r>
      <w:r>
        <w:rPr>
          <w:rFonts w:ascii="仿宋_GB2312" w:eastAsia="仿宋_GB2312" w:hint="eastAsia"/>
          <w:sz w:val="28"/>
          <w:szCs w:val="28"/>
        </w:rPr>
        <w:t>万元持平。主要原因：贯彻落实</w:t>
      </w:r>
      <w:r>
        <w:rPr>
          <w:rFonts w:ascii="仿宋_GB2312" w:eastAsia="仿宋_GB2312"/>
          <w:sz w:val="28"/>
          <w:szCs w:val="28"/>
        </w:rPr>
        <w:t>中央八项规定，</w:t>
      </w:r>
      <w:r>
        <w:rPr>
          <w:rFonts w:ascii="仿宋_GB2312" w:eastAsia="仿宋_GB2312" w:hint="eastAsia"/>
          <w:sz w:val="28"/>
          <w:szCs w:val="28"/>
        </w:rPr>
        <w:t>严格</w:t>
      </w:r>
      <w:r>
        <w:rPr>
          <w:rFonts w:ascii="仿宋_GB2312" w:eastAsia="仿宋_GB2312"/>
          <w:sz w:val="28"/>
          <w:szCs w:val="28"/>
        </w:rPr>
        <w:t>控制公务接待支出</w:t>
      </w:r>
      <w:r>
        <w:rPr>
          <w:rFonts w:ascii="仿宋_GB2312" w:eastAsia="仿宋_GB2312" w:hint="eastAsia"/>
          <w:sz w:val="28"/>
          <w:szCs w:val="28"/>
        </w:rPr>
        <w:t>。</w:t>
      </w:r>
      <w:r>
        <w:rPr>
          <w:rFonts w:ascii="仿宋_GB2312" w:eastAsia="仿宋_GB2312" w:hint="eastAsia"/>
          <w:sz w:val="28"/>
          <w:szCs w:val="28"/>
        </w:rPr>
        <w:t>202</w:t>
      </w:r>
      <w:r>
        <w:rPr>
          <w:rFonts w:ascii="仿宋_GB2312" w:eastAsia="仿宋_GB2312"/>
          <w:sz w:val="28"/>
          <w:szCs w:val="28"/>
        </w:rPr>
        <w:t>3</w:t>
      </w:r>
      <w:r>
        <w:rPr>
          <w:rFonts w:ascii="仿宋_GB2312" w:eastAsia="仿宋_GB2312" w:hint="eastAsia"/>
          <w:sz w:val="28"/>
          <w:szCs w:val="28"/>
        </w:rPr>
        <w:t>年度</w:t>
      </w:r>
      <w:r>
        <w:rPr>
          <w:rFonts w:ascii="仿宋_GB2312" w:eastAsia="仿宋_GB2312"/>
          <w:sz w:val="28"/>
          <w:szCs w:val="28"/>
        </w:rPr>
        <w:t>公务接待费无支出</w:t>
      </w:r>
      <w:r>
        <w:rPr>
          <w:rFonts w:ascii="仿宋_GB2312" w:eastAsia="仿宋_GB2312" w:hint="eastAsia"/>
          <w:sz w:val="28"/>
          <w:szCs w:val="28"/>
        </w:rPr>
        <w:t>。</w:t>
      </w:r>
    </w:p>
    <w:p w:rsidR="0095322A" w:rsidRDefault="009F6335">
      <w:pPr>
        <w:spacing w:line="560" w:lineRule="exact"/>
        <w:ind w:firstLine="60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公务用车购置及运行维护费。</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2.02</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年度年初预算数</w:t>
      </w:r>
      <w:r>
        <w:rPr>
          <w:rFonts w:ascii="仿宋_GB2312" w:eastAsia="仿宋_GB2312"/>
          <w:sz w:val="28"/>
          <w:szCs w:val="28"/>
        </w:rPr>
        <w:t>3.18</w:t>
      </w:r>
      <w:r>
        <w:rPr>
          <w:rFonts w:ascii="仿宋_GB2312" w:eastAsia="仿宋_GB2312" w:hint="eastAsia"/>
          <w:sz w:val="28"/>
          <w:szCs w:val="28"/>
        </w:rPr>
        <w:t>万元减少</w:t>
      </w:r>
      <w:r>
        <w:rPr>
          <w:rFonts w:ascii="仿宋_GB2312" w:eastAsia="仿宋_GB2312" w:hint="eastAsia"/>
          <w:sz w:val="28"/>
          <w:szCs w:val="28"/>
        </w:rPr>
        <w:t>1.16</w:t>
      </w:r>
      <w:r>
        <w:rPr>
          <w:rFonts w:ascii="仿宋_GB2312" w:eastAsia="仿宋_GB2312" w:hint="eastAsia"/>
          <w:sz w:val="28"/>
          <w:szCs w:val="28"/>
        </w:rPr>
        <w:t>万元。</w:t>
      </w:r>
    </w:p>
    <w:p w:rsidR="0095322A" w:rsidRDefault="009F6335">
      <w:pPr>
        <w:rPr>
          <w:rFonts w:ascii="仿宋_GB2312" w:eastAsia="仿宋_GB2312"/>
          <w:sz w:val="28"/>
          <w:szCs w:val="28"/>
        </w:rPr>
      </w:pPr>
      <w:r>
        <w:rPr>
          <w:rFonts w:ascii="仿宋_GB2312" w:eastAsia="仿宋_GB2312" w:hint="eastAsia"/>
          <w:sz w:val="28"/>
          <w:szCs w:val="28"/>
        </w:rPr>
        <w:t>其中，公务用车购置费</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万元，与</w:t>
      </w:r>
      <w:r>
        <w:rPr>
          <w:rFonts w:ascii="仿宋_GB2312" w:eastAsia="仿宋_GB2312" w:hint="eastAsia"/>
          <w:sz w:val="28"/>
          <w:szCs w:val="28"/>
        </w:rPr>
        <w:t>2023</w:t>
      </w:r>
      <w:r>
        <w:rPr>
          <w:rFonts w:ascii="仿宋_GB2312" w:eastAsia="仿宋_GB2312" w:hint="eastAsia"/>
          <w:sz w:val="28"/>
          <w:szCs w:val="28"/>
        </w:rPr>
        <w:t>年度年初预算数</w:t>
      </w:r>
      <w:r>
        <w:rPr>
          <w:rFonts w:ascii="仿宋_GB2312" w:eastAsia="仿宋_GB2312"/>
          <w:sz w:val="28"/>
          <w:szCs w:val="28"/>
        </w:rPr>
        <w:t>0</w:t>
      </w:r>
      <w:r>
        <w:rPr>
          <w:rFonts w:ascii="仿宋_GB2312" w:eastAsia="仿宋_GB2312" w:hint="eastAsia"/>
          <w:sz w:val="28"/>
          <w:szCs w:val="28"/>
        </w:rPr>
        <w:t>万元持平。主要原因：</w:t>
      </w:r>
      <w:r>
        <w:rPr>
          <w:rFonts w:ascii="仿宋_GB2312" w:eastAsia="仿宋_GB2312" w:hint="eastAsia"/>
          <w:sz w:val="28"/>
          <w:szCs w:val="28"/>
        </w:rPr>
        <w:t>2023</w:t>
      </w:r>
      <w:r>
        <w:rPr>
          <w:rFonts w:ascii="仿宋_GB2312" w:eastAsia="仿宋_GB2312" w:hint="eastAsia"/>
          <w:sz w:val="28"/>
          <w:szCs w:val="28"/>
        </w:rPr>
        <w:t>年度本单位无</w:t>
      </w:r>
      <w:r>
        <w:rPr>
          <w:rFonts w:ascii="仿宋_GB2312" w:eastAsia="仿宋_GB2312"/>
          <w:sz w:val="28"/>
          <w:szCs w:val="28"/>
        </w:rPr>
        <w:t>公务车辆</w:t>
      </w:r>
      <w:r>
        <w:rPr>
          <w:rFonts w:ascii="仿宋_GB2312" w:eastAsia="仿宋_GB2312" w:hint="eastAsia"/>
          <w:sz w:val="28"/>
          <w:szCs w:val="28"/>
        </w:rPr>
        <w:t>购置（更新）计划</w:t>
      </w:r>
      <w:r>
        <w:rPr>
          <w:rFonts w:ascii="仿宋_GB2312" w:eastAsia="仿宋_GB2312"/>
          <w:sz w:val="28"/>
          <w:szCs w:val="28"/>
        </w:rPr>
        <w:t>。</w:t>
      </w:r>
      <w:r>
        <w:rPr>
          <w:rFonts w:ascii="仿宋_GB2312" w:eastAsia="仿宋_GB2312" w:hint="eastAsia"/>
          <w:sz w:val="28"/>
          <w:szCs w:val="28"/>
        </w:rPr>
        <w:t>2023</w:t>
      </w:r>
      <w:r>
        <w:rPr>
          <w:rFonts w:ascii="仿宋_GB2312" w:eastAsia="仿宋_GB2312" w:hint="eastAsia"/>
          <w:sz w:val="28"/>
          <w:szCs w:val="28"/>
        </w:rPr>
        <w:t>年度购置（更新）</w:t>
      </w:r>
      <w:r>
        <w:rPr>
          <w:rFonts w:ascii="仿宋_GB2312" w:eastAsia="仿宋_GB2312"/>
          <w:sz w:val="28"/>
          <w:szCs w:val="28"/>
        </w:rPr>
        <w:t>0</w:t>
      </w:r>
      <w:r>
        <w:rPr>
          <w:rFonts w:ascii="仿宋_GB2312" w:eastAsia="仿宋_GB2312" w:hint="eastAsia"/>
          <w:sz w:val="28"/>
          <w:szCs w:val="28"/>
        </w:rPr>
        <w:t>辆，车均购置费</w:t>
      </w:r>
      <w:r>
        <w:rPr>
          <w:rFonts w:ascii="仿宋_GB2312" w:eastAsia="仿宋_GB2312"/>
          <w:sz w:val="28"/>
          <w:szCs w:val="28"/>
        </w:rPr>
        <w:t>0</w:t>
      </w:r>
      <w:r>
        <w:rPr>
          <w:rFonts w:ascii="仿宋_GB2312" w:eastAsia="仿宋_GB2312" w:hint="eastAsia"/>
          <w:sz w:val="28"/>
          <w:szCs w:val="28"/>
        </w:rPr>
        <w:t>万元。公务用车运行维护费</w:t>
      </w:r>
      <w:r>
        <w:rPr>
          <w:rFonts w:ascii="仿宋_GB2312" w:eastAsia="仿宋_GB2312" w:hint="eastAsia"/>
          <w:sz w:val="28"/>
          <w:szCs w:val="28"/>
        </w:rPr>
        <w:t>2023</w:t>
      </w:r>
      <w:r>
        <w:rPr>
          <w:rFonts w:ascii="仿宋_GB2312" w:eastAsia="仿宋_GB2312" w:hint="eastAsia"/>
          <w:sz w:val="28"/>
          <w:szCs w:val="28"/>
        </w:rPr>
        <w:t>年度决算数</w:t>
      </w:r>
      <w:r>
        <w:rPr>
          <w:rFonts w:ascii="仿宋_GB2312" w:eastAsia="仿宋_GB2312"/>
          <w:sz w:val="28"/>
          <w:szCs w:val="28"/>
        </w:rPr>
        <w:t>2.02</w:t>
      </w:r>
      <w:r>
        <w:rPr>
          <w:rFonts w:ascii="仿宋_GB2312" w:eastAsia="仿宋_GB2312" w:hint="eastAsia"/>
          <w:sz w:val="28"/>
          <w:szCs w:val="28"/>
        </w:rPr>
        <w:t>万元，比</w:t>
      </w:r>
      <w:r>
        <w:rPr>
          <w:rFonts w:ascii="仿宋_GB2312" w:eastAsia="仿宋_GB2312" w:hint="eastAsia"/>
          <w:sz w:val="28"/>
          <w:szCs w:val="28"/>
        </w:rPr>
        <w:t>2023</w:t>
      </w:r>
      <w:r>
        <w:rPr>
          <w:rFonts w:ascii="仿宋_GB2312" w:eastAsia="仿宋_GB2312" w:hint="eastAsia"/>
          <w:sz w:val="28"/>
          <w:szCs w:val="28"/>
        </w:rPr>
        <w:t>年度年初预算数</w:t>
      </w:r>
      <w:r>
        <w:rPr>
          <w:rFonts w:ascii="仿宋_GB2312" w:eastAsia="仿宋_GB2312"/>
          <w:sz w:val="28"/>
          <w:szCs w:val="28"/>
        </w:rPr>
        <w:t>3.18</w:t>
      </w:r>
      <w:r>
        <w:rPr>
          <w:rFonts w:ascii="仿宋_GB2312" w:eastAsia="仿宋_GB2312" w:hint="eastAsia"/>
          <w:sz w:val="28"/>
          <w:szCs w:val="28"/>
        </w:rPr>
        <w:t>万元增减少</w:t>
      </w:r>
      <w:r>
        <w:rPr>
          <w:rFonts w:ascii="仿宋_GB2312" w:eastAsia="仿宋_GB2312" w:hint="eastAsia"/>
          <w:sz w:val="28"/>
          <w:szCs w:val="28"/>
        </w:rPr>
        <w:t>1.16</w:t>
      </w:r>
      <w:r>
        <w:rPr>
          <w:rFonts w:ascii="仿宋_GB2312" w:eastAsia="仿宋_GB2312" w:hint="eastAsia"/>
          <w:sz w:val="28"/>
          <w:szCs w:val="28"/>
        </w:rPr>
        <w:t>万元，主要原因：</w:t>
      </w:r>
      <w:r>
        <w:rPr>
          <w:rFonts w:ascii="仿宋_GB2312" w:eastAsia="仿宋_GB2312"/>
          <w:sz w:val="28"/>
          <w:szCs w:val="28"/>
        </w:rPr>
        <w:t>加强公务用车管理，</w:t>
      </w:r>
      <w:r>
        <w:rPr>
          <w:rFonts w:ascii="仿宋_GB2312" w:eastAsia="仿宋_GB2312" w:hint="eastAsia"/>
          <w:sz w:val="28"/>
          <w:szCs w:val="28"/>
        </w:rPr>
        <w:t>进一步</w:t>
      </w:r>
      <w:r>
        <w:rPr>
          <w:rFonts w:ascii="仿宋_GB2312" w:eastAsia="仿宋_GB2312"/>
          <w:sz w:val="28"/>
          <w:szCs w:val="28"/>
        </w:rPr>
        <w:t>控制车辆运行维护支出</w:t>
      </w:r>
      <w:r>
        <w:rPr>
          <w:rFonts w:ascii="仿宋_GB2312" w:eastAsia="仿宋_GB2312" w:hint="eastAsia"/>
          <w:sz w:val="28"/>
          <w:szCs w:val="28"/>
        </w:rPr>
        <w:t>。</w:t>
      </w:r>
      <w:r>
        <w:rPr>
          <w:rFonts w:ascii="仿宋_GB2312" w:eastAsia="仿宋_GB2312" w:hint="eastAsia"/>
          <w:sz w:val="28"/>
          <w:szCs w:val="28"/>
        </w:rPr>
        <w:t>2023</w:t>
      </w:r>
      <w:r>
        <w:rPr>
          <w:rFonts w:ascii="仿宋_GB2312" w:eastAsia="仿宋_GB2312" w:hint="eastAsia"/>
          <w:sz w:val="28"/>
          <w:szCs w:val="28"/>
        </w:rPr>
        <w:t>年度公务用车运行维</w:t>
      </w:r>
      <w:r>
        <w:rPr>
          <w:rFonts w:ascii="仿宋_GB2312" w:eastAsia="仿宋_GB2312" w:hint="eastAsia"/>
          <w:sz w:val="28"/>
          <w:szCs w:val="28"/>
        </w:rPr>
        <w:t>护费中，公务用车加油</w:t>
      </w:r>
      <w:r>
        <w:rPr>
          <w:rFonts w:ascii="仿宋_GB2312" w:eastAsia="仿宋_GB2312"/>
          <w:sz w:val="28"/>
          <w:szCs w:val="28"/>
        </w:rPr>
        <w:t>0</w:t>
      </w:r>
      <w:r>
        <w:rPr>
          <w:rFonts w:ascii="仿宋_GB2312" w:eastAsia="仿宋_GB2312" w:hint="eastAsia"/>
          <w:sz w:val="28"/>
          <w:szCs w:val="28"/>
        </w:rPr>
        <w:t>万元，公务用车维修</w:t>
      </w:r>
      <w:r>
        <w:rPr>
          <w:rFonts w:ascii="仿宋_GB2312" w:eastAsia="仿宋_GB2312"/>
          <w:sz w:val="28"/>
          <w:szCs w:val="28"/>
        </w:rPr>
        <w:t>1.4</w:t>
      </w:r>
      <w:r>
        <w:rPr>
          <w:rFonts w:ascii="仿宋_GB2312" w:eastAsia="仿宋_GB2312" w:hint="eastAsia"/>
          <w:sz w:val="28"/>
          <w:szCs w:val="28"/>
        </w:rPr>
        <w:t>万元，公务用车保险</w:t>
      </w:r>
      <w:r>
        <w:rPr>
          <w:rFonts w:ascii="仿宋_GB2312" w:eastAsia="仿宋_GB2312"/>
          <w:sz w:val="28"/>
          <w:szCs w:val="28"/>
        </w:rPr>
        <w:t>0.5</w:t>
      </w:r>
      <w:r>
        <w:rPr>
          <w:rFonts w:ascii="仿宋_GB2312" w:eastAsia="仿宋_GB2312" w:hint="eastAsia"/>
          <w:sz w:val="28"/>
          <w:szCs w:val="28"/>
        </w:rPr>
        <w:t>万元，公务用车其他支出</w:t>
      </w:r>
      <w:r>
        <w:rPr>
          <w:rFonts w:ascii="仿宋_GB2312" w:eastAsia="仿宋_GB2312"/>
          <w:sz w:val="28"/>
          <w:szCs w:val="28"/>
        </w:rPr>
        <w:t>0.12</w:t>
      </w:r>
      <w:r>
        <w:rPr>
          <w:rFonts w:ascii="仿宋_GB2312" w:eastAsia="仿宋_GB2312" w:hint="eastAsia"/>
          <w:sz w:val="28"/>
          <w:szCs w:val="28"/>
        </w:rPr>
        <w:t>万元。</w:t>
      </w:r>
      <w:r>
        <w:rPr>
          <w:rFonts w:ascii="仿宋_GB2312" w:eastAsia="仿宋_GB2312" w:hint="eastAsia"/>
          <w:sz w:val="28"/>
          <w:szCs w:val="28"/>
        </w:rPr>
        <w:t>2023</w:t>
      </w:r>
      <w:r>
        <w:rPr>
          <w:rFonts w:ascii="仿宋_GB2312" w:eastAsia="仿宋_GB2312" w:hint="eastAsia"/>
          <w:sz w:val="28"/>
          <w:szCs w:val="28"/>
        </w:rPr>
        <w:t>年度公务用车保有量</w:t>
      </w:r>
      <w:r>
        <w:rPr>
          <w:rFonts w:ascii="仿宋_GB2312" w:eastAsia="仿宋_GB2312"/>
          <w:sz w:val="28"/>
          <w:szCs w:val="28"/>
        </w:rPr>
        <w:t>3</w:t>
      </w:r>
      <w:r>
        <w:rPr>
          <w:rFonts w:ascii="仿宋_GB2312" w:eastAsia="仿宋_GB2312" w:hint="eastAsia"/>
          <w:sz w:val="28"/>
          <w:szCs w:val="28"/>
        </w:rPr>
        <w:t>辆，车均运行维护费</w:t>
      </w:r>
      <w:r>
        <w:rPr>
          <w:rFonts w:ascii="仿宋_GB2312" w:eastAsia="仿宋_GB2312" w:hint="eastAsia"/>
          <w:sz w:val="28"/>
          <w:szCs w:val="28"/>
        </w:rPr>
        <w:t>0.67</w:t>
      </w:r>
      <w:r>
        <w:rPr>
          <w:rFonts w:ascii="仿宋_GB2312" w:eastAsia="仿宋_GB2312" w:hint="eastAsia"/>
          <w:sz w:val="28"/>
          <w:szCs w:val="28"/>
        </w:rPr>
        <w:t>万元。</w:t>
      </w:r>
    </w:p>
    <w:p w:rsidR="0095322A" w:rsidRDefault="009F6335">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95322A" w:rsidRDefault="009F6335" w:rsidP="00402DF6">
      <w:pPr>
        <w:ind w:firstLineChars="192" w:firstLine="538"/>
        <w:rPr>
          <w:rFonts w:ascii="仿宋_GB2312" w:eastAsia="仿宋_GB2312"/>
          <w:sz w:val="28"/>
          <w:szCs w:val="28"/>
        </w:rPr>
      </w:pPr>
      <w:r>
        <w:rPr>
          <w:rFonts w:ascii="仿宋_GB2312" w:eastAsia="仿宋_GB2312" w:hint="eastAsia"/>
          <w:sz w:val="28"/>
          <w:szCs w:val="28"/>
        </w:rPr>
        <w:lastRenderedPageBreak/>
        <w:t>2023</w:t>
      </w:r>
      <w:r>
        <w:rPr>
          <w:rFonts w:ascii="仿宋_GB2312" w:eastAsia="仿宋_GB2312" w:hint="eastAsia"/>
          <w:sz w:val="28"/>
          <w:szCs w:val="28"/>
        </w:rPr>
        <w:t>年度使用财政拨款安排的基本支出中的日常公用经费支出，合计</w:t>
      </w:r>
      <w:r>
        <w:rPr>
          <w:rFonts w:ascii="仿宋_GB2312" w:eastAsia="仿宋_GB2312"/>
          <w:sz w:val="28"/>
          <w:szCs w:val="28"/>
        </w:rPr>
        <w:t>347.81</w:t>
      </w:r>
      <w:r>
        <w:rPr>
          <w:rFonts w:ascii="仿宋_GB2312" w:eastAsia="仿宋_GB2312" w:hint="eastAsia"/>
          <w:sz w:val="28"/>
          <w:szCs w:val="28"/>
        </w:rPr>
        <w:t>万元，比上年增加</w:t>
      </w:r>
      <w:r>
        <w:rPr>
          <w:rFonts w:ascii="仿宋_GB2312" w:eastAsia="仿宋_GB2312" w:hint="eastAsia"/>
          <w:sz w:val="28"/>
          <w:szCs w:val="28"/>
        </w:rPr>
        <w:t>5</w:t>
      </w:r>
      <w:r>
        <w:rPr>
          <w:rFonts w:ascii="仿宋_GB2312" w:eastAsia="仿宋_GB2312"/>
          <w:sz w:val="28"/>
          <w:szCs w:val="28"/>
        </w:rPr>
        <w:t>6.17</w:t>
      </w:r>
      <w:r>
        <w:rPr>
          <w:rFonts w:ascii="仿宋_GB2312" w:eastAsia="仿宋_GB2312" w:hint="eastAsia"/>
          <w:sz w:val="28"/>
          <w:szCs w:val="28"/>
        </w:rPr>
        <w:t>万元，增加原因：</w:t>
      </w:r>
      <w:r>
        <w:rPr>
          <w:rFonts w:ascii="仿宋_GB2312" w:eastAsia="仿宋_GB2312" w:hint="eastAsia"/>
          <w:sz w:val="28"/>
          <w:szCs w:val="28"/>
        </w:rPr>
        <w:t>正常增人增资，导致机关运行经费支出</w:t>
      </w:r>
      <w:r w:rsidR="0075785F">
        <w:rPr>
          <w:rFonts w:ascii="仿宋_GB2312" w:eastAsia="仿宋_GB2312" w:hint="eastAsia"/>
          <w:sz w:val="28"/>
          <w:szCs w:val="28"/>
        </w:rPr>
        <w:t>增加</w:t>
      </w:r>
      <w:bookmarkStart w:id="0" w:name="_GoBack"/>
      <w:bookmarkEnd w:id="0"/>
      <w:r>
        <w:rPr>
          <w:rFonts w:ascii="仿宋_GB2312" w:eastAsia="仿宋_GB2312" w:hint="eastAsia"/>
          <w:sz w:val="28"/>
          <w:szCs w:val="28"/>
        </w:rPr>
        <w:t>。</w:t>
      </w:r>
    </w:p>
    <w:p w:rsidR="0095322A" w:rsidRDefault="009F6335">
      <w:pPr>
        <w:ind w:left="540"/>
        <w:rPr>
          <w:rFonts w:ascii="黑体" w:eastAsia="黑体"/>
          <w:sz w:val="28"/>
          <w:szCs w:val="28"/>
        </w:rPr>
      </w:pPr>
      <w:r>
        <w:rPr>
          <w:rFonts w:ascii="黑体" w:eastAsia="黑体" w:hint="eastAsia"/>
          <w:sz w:val="28"/>
          <w:szCs w:val="28"/>
        </w:rPr>
        <w:t>三、政府采购支出情况</w:t>
      </w:r>
    </w:p>
    <w:p w:rsidR="0095322A" w:rsidRDefault="009F6335" w:rsidP="00402DF6">
      <w:pPr>
        <w:ind w:firstLineChars="192" w:firstLine="538"/>
        <w:rPr>
          <w:rFonts w:ascii="仿宋_GB2312" w:eastAsia="仿宋_GB2312"/>
          <w:sz w:val="28"/>
          <w:szCs w:val="28"/>
        </w:rPr>
      </w:pPr>
      <w:r>
        <w:rPr>
          <w:rFonts w:ascii="仿宋_GB2312" w:eastAsia="仿宋_GB2312" w:hint="eastAsia"/>
          <w:sz w:val="28"/>
          <w:szCs w:val="28"/>
        </w:rPr>
        <w:t>2023</w:t>
      </w:r>
      <w:r>
        <w:rPr>
          <w:rFonts w:ascii="仿宋_GB2312" w:eastAsia="仿宋_GB2312" w:hint="eastAsia"/>
          <w:sz w:val="28"/>
          <w:szCs w:val="28"/>
        </w:rPr>
        <w:t>年度政府采购支出总额</w:t>
      </w:r>
      <w:r>
        <w:rPr>
          <w:rFonts w:ascii="仿宋_GB2312" w:eastAsia="仿宋_GB2312"/>
          <w:sz w:val="28"/>
          <w:szCs w:val="28"/>
        </w:rPr>
        <w:t>71.01</w:t>
      </w:r>
      <w:r>
        <w:rPr>
          <w:rFonts w:ascii="仿宋_GB2312" w:eastAsia="仿宋_GB2312" w:hint="eastAsia"/>
          <w:sz w:val="28"/>
          <w:szCs w:val="28"/>
        </w:rPr>
        <w:t>万元，其中：政府采购货物支出</w:t>
      </w:r>
      <w:r>
        <w:rPr>
          <w:rFonts w:ascii="仿宋_GB2312" w:eastAsia="仿宋_GB2312"/>
          <w:sz w:val="28"/>
          <w:szCs w:val="28"/>
        </w:rPr>
        <w:t>8.1</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62.91</w:t>
      </w:r>
      <w:r>
        <w:rPr>
          <w:rFonts w:ascii="仿宋_GB2312" w:eastAsia="仿宋_GB2312" w:hint="eastAsia"/>
          <w:sz w:val="28"/>
          <w:szCs w:val="28"/>
        </w:rPr>
        <w:t>万元。授予中小企业合同金额</w:t>
      </w:r>
      <w:r>
        <w:rPr>
          <w:rFonts w:ascii="仿宋_GB2312" w:eastAsia="仿宋_GB2312"/>
          <w:sz w:val="28"/>
          <w:szCs w:val="28"/>
        </w:rPr>
        <w:t>70.66</w:t>
      </w:r>
      <w:r>
        <w:rPr>
          <w:rFonts w:ascii="仿宋_GB2312" w:eastAsia="仿宋_GB2312" w:hint="eastAsia"/>
          <w:sz w:val="28"/>
          <w:szCs w:val="28"/>
        </w:rPr>
        <w:t>万元，占政府采购支出总额的</w:t>
      </w:r>
      <w:r>
        <w:rPr>
          <w:rFonts w:ascii="仿宋_GB2312" w:eastAsia="仿宋_GB2312" w:hint="eastAsia"/>
          <w:sz w:val="28"/>
          <w:szCs w:val="28"/>
        </w:rPr>
        <w:t>99.51%</w:t>
      </w:r>
      <w:r>
        <w:rPr>
          <w:rFonts w:ascii="仿宋_GB2312" w:eastAsia="仿宋_GB2312" w:hint="eastAsia"/>
          <w:sz w:val="28"/>
          <w:szCs w:val="28"/>
        </w:rPr>
        <w:t>，其中：授予小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合同金额</w:t>
      </w:r>
      <w:r>
        <w:rPr>
          <w:rFonts w:ascii="仿宋_GB2312" w:eastAsia="仿宋_GB2312"/>
          <w:sz w:val="28"/>
          <w:szCs w:val="28"/>
        </w:rPr>
        <w:t>51.24</w:t>
      </w:r>
      <w:r>
        <w:rPr>
          <w:rFonts w:ascii="仿宋_GB2312" w:eastAsia="仿宋_GB2312" w:hint="eastAsia"/>
          <w:sz w:val="28"/>
          <w:szCs w:val="28"/>
        </w:rPr>
        <w:t>万元，占政府采购支出总额的</w:t>
      </w:r>
      <w:r>
        <w:rPr>
          <w:rFonts w:ascii="仿宋_GB2312" w:eastAsia="仿宋_GB2312" w:hint="eastAsia"/>
          <w:sz w:val="28"/>
          <w:szCs w:val="28"/>
        </w:rPr>
        <w:t>72.16%</w:t>
      </w:r>
      <w:r>
        <w:rPr>
          <w:rFonts w:ascii="仿宋_GB2312" w:eastAsia="仿宋_GB2312" w:hint="eastAsia"/>
          <w:sz w:val="28"/>
          <w:szCs w:val="28"/>
        </w:rPr>
        <w:t>。</w:t>
      </w:r>
    </w:p>
    <w:p w:rsidR="0095322A" w:rsidRDefault="009F6335">
      <w:pPr>
        <w:ind w:firstLineChars="200" w:firstLine="560"/>
        <w:rPr>
          <w:rFonts w:ascii="黑体" w:eastAsia="黑体"/>
          <w:sz w:val="28"/>
          <w:szCs w:val="28"/>
        </w:rPr>
      </w:pPr>
      <w:r>
        <w:rPr>
          <w:rFonts w:ascii="黑体" w:eastAsia="黑体" w:hint="eastAsia"/>
          <w:sz w:val="28"/>
          <w:szCs w:val="28"/>
        </w:rPr>
        <w:t>四、国有资产占用情况</w:t>
      </w:r>
    </w:p>
    <w:p w:rsidR="0095322A" w:rsidRDefault="009F6335">
      <w:pPr>
        <w:ind w:firstLineChars="200" w:firstLine="560"/>
        <w:rPr>
          <w:rFonts w:ascii="仿宋_GB2312" w:eastAsia="仿宋_GB2312"/>
          <w:sz w:val="32"/>
          <w:szCs w:val="32"/>
        </w:rPr>
      </w:pPr>
      <w:r>
        <w:rPr>
          <w:rFonts w:ascii="仿宋_GB2312" w:eastAsia="仿宋_GB2312" w:hint="eastAsia"/>
          <w:sz w:val="28"/>
          <w:szCs w:val="28"/>
        </w:rPr>
        <w:t>2023</w:t>
      </w:r>
      <w:r>
        <w:rPr>
          <w:rFonts w:ascii="仿宋_GB2312" w:eastAsia="仿宋_GB2312" w:hint="eastAsia"/>
          <w:sz w:val="28"/>
          <w:szCs w:val="28"/>
        </w:rPr>
        <w:t>年度新购置车辆</w:t>
      </w:r>
      <w:r>
        <w:rPr>
          <w:rFonts w:ascii="仿宋_GB2312" w:eastAsia="仿宋_GB2312" w:hint="eastAsia"/>
          <w:sz w:val="28"/>
          <w:szCs w:val="28"/>
        </w:rPr>
        <w:t>0</w:t>
      </w:r>
      <w:r>
        <w:rPr>
          <w:rFonts w:ascii="仿宋_GB2312" w:eastAsia="仿宋_GB2312" w:hint="eastAsia"/>
          <w:sz w:val="28"/>
          <w:szCs w:val="28"/>
        </w:rPr>
        <w:t>台，共计</w:t>
      </w:r>
      <w:r>
        <w:rPr>
          <w:rFonts w:ascii="仿宋_GB2312" w:eastAsia="仿宋_GB2312" w:hint="eastAsia"/>
          <w:sz w:val="28"/>
          <w:szCs w:val="28"/>
        </w:rPr>
        <w:t>0</w:t>
      </w:r>
      <w:r>
        <w:rPr>
          <w:rFonts w:ascii="仿宋_GB2312" w:eastAsia="仿宋_GB2312" w:hint="eastAsia"/>
          <w:sz w:val="28"/>
          <w:szCs w:val="28"/>
        </w:rPr>
        <w:t>万元。</w:t>
      </w:r>
      <w:r>
        <w:rPr>
          <w:rFonts w:ascii="仿宋_GB2312" w:eastAsia="仿宋_GB2312" w:hint="eastAsia"/>
          <w:sz w:val="28"/>
          <w:szCs w:val="28"/>
        </w:rPr>
        <w:t>新购置单位价值</w:t>
      </w:r>
      <w:r>
        <w:rPr>
          <w:rFonts w:ascii="仿宋_GB2312" w:eastAsia="仿宋_GB2312" w:hint="eastAsia"/>
          <w:sz w:val="28"/>
          <w:szCs w:val="28"/>
        </w:rPr>
        <w:t>100</w:t>
      </w:r>
      <w:r>
        <w:rPr>
          <w:rFonts w:ascii="仿宋_GB2312" w:eastAsia="仿宋_GB2312" w:hint="eastAsia"/>
          <w:sz w:val="28"/>
          <w:szCs w:val="28"/>
        </w:rPr>
        <w:t>万元（含）以上的设备</w:t>
      </w:r>
      <w:r>
        <w:rPr>
          <w:rFonts w:ascii="仿宋_GB2312" w:eastAsia="仿宋_GB2312" w:hint="eastAsia"/>
          <w:sz w:val="28"/>
          <w:szCs w:val="28"/>
        </w:rPr>
        <w:t>0</w:t>
      </w:r>
      <w:r>
        <w:rPr>
          <w:rFonts w:ascii="仿宋_GB2312" w:eastAsia="仿宋_GB2312" w:hint="eastAsia"/>
          <w:sz w:val="28"/>
          <w:szCs w:val="28"/>
        </w:rPr>
        <w:t>台（套），共计</w:t>
      </w:r>
      <w:r>
        <w:rPr>
          <w:rFonts w:ascii="仿宋_GB2312" w:eastAsia="仿宋_GB2312" w:hint="eastAsia"/>
          <w:sz w:val="28"/>
          <w:szCs w:val="28"/>
        </w:rPr>
        <w:t>0</w:t>
      </w:r>
      <w:r>
        <w:rPr>
          <w:rFonts w:ascii="仿宋_GB2312" w:eastAsia="仿宋_GB2312" w:hint="eastAsia"/>
          <w:sz w:val="28"/>
          <w:szCs w:val="28"/>
        </w:rPr>
        <w:t>万元。</w:t>
      </w:r>
      <w:r>
        <w:rPr>
          <w:rFonts w:ascii="仿宋_GB2312" w:eastAsia="仿宋_GB2312" w:hint="eastAsia"/>
          <w:sz w:val="28"/>
          <w:szCs w:val="28"/>
        </w:rPr>
        <w:t>截至</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31</w:t>
      </w:r>
      <w:r>
        <w:rPr>
          <w:rFonts w:ascii="仿宋_GB2312" w:eastAsia="仿宋_GB2312" w:hint="eastAsia"/>
          <w:sz w:val="28"/>
          <w:szCs w:val="28"/>
        </w:rPr>
        <w:t>日，北京市药品审评检查</w:t>
      </w:r>
      <w:r>
        <w:rPr>
          <w:rFonts w:ascii="仿宋_GB2312" w:eastAsia="仿宋_GB2312"/>
          <w:sz w:val="28"/>
          <w:szCs w:val="28"/>
        </w:rPr>
        <w:t>中心</w:t>
      </w:r>
      <w:r>
        <w:rPr>
          <w:rFonts w:ascii="仿宋_GB2312" w:eastAsia="仿宋_GB2312" w:hint="eastAsia"/>
          <w:sz w:val="28"/>
          <w:szCs w:val="28"/>
        </w:rPr>
        <w:t>（北京市疫苗</w:t>
      </w:r>
      <w:r>
        <w:rPr>
          <w:rFonts w:ascii="仿宋_GB2312" w:eastAsia="仿宋_GB2312"/>
          <w:sz w:val="28"/>
          <w:szCs w:val="28"/>
        </w:rPr>
        <w:t>检查中心）</w:t>
      </w:r>
      <w:r>
        <w:rPr>
          <w:rFonts w:ascii="仿宋_GB2312" w:eastAsia="仿宋_GB2312" w:hint="eastAsia"/>
          <w:sz w:val="28"/>
          <w:szCs w:val="28"/>
        </w:rPr>
        <w:t>共有车辆</w:t>
      </w:r>
      <w:r>
        <w:rPr>
          <w:rFonts w:ascii="仿宋_GB2312" w:eastAsia="仿宋_GB2312"/>
          <w:sz w:val="28"/>
          <w:szCs w:val="28"/>
        </w:rPr>
        <w:t>3</w:t>
      </w:r>
      <w:r>
        <w:rPr>
          <w:rFonts w:ascii="仿宋_GB2312" w:eastAsia="仿宋_GB2312" w:hint="eastAsia"/>
          <w:sz w:val="28"/>
          <w:szCs w:val="28"/>
        </w:rPr>
        <w:t>台，共计</w:t>
      </w:r>
      <w:r>
        <w:rPr>
          <w:rFonts w:ascii="仿宋_GB2312" w:eastAsia="仿宋_GB2312"/>
          <w:sz w:val="28"/>
          <w:szCs w:val="28"/>
        </w:rPr>
        <w:t>60.09</w:t>
      </w:r>
      <w:r>
        <w:rPr>
          <w:rFonts w:ascii="仿宋_GB2312" w:eastAsia="仿宋_GB2312" w:hint="eastAsia"/>
          <w:sz w:val="28"/>
          <w:szCs w:val="28"/>
        </w:rPr>
        <w:t>万元；单位价值</w:t>
      </w:r>
      <w:r>
        <w:rPr>
          <w:rFonts w:ascii="仿宋_GB2312" w:eastAsia="仿宋_GB2312" w:hint="eastAsia"/>
          <w:sz w:val="28"/>
          <w:szCs w:val="28"/>
        </w:rPr>
        <w:t>100</w:t>
      </w:r>
      <w:r>
        <w:rPr>
          <w:rFonts w:ascii="仿宋_GB2312" w:eastAsia="仿宋_GB2312" w:hint="eastAsia"/>
          <w:sz w:val="28"/>
          <w:szCs w:val="28"/>
        </w:rPr>
        <w:t>万元（含）以上的设备</w:t>
      </w:r>
      <w:r>
        <w:rPr>
          <w:rFonts w:ascii="仿宋_GB2312" w:eastAsia="仿宋_GB2312"/>
          <w:sz w:val="28"/>
          <w:szCs w:val="28"/>
        </w:rPr>
        <w:t>0</w:t>
      </w:r>
      <w:r>
        <w:rPr>
          <w:rFonts w:ascii="仿宋_GB2312" w:eastAsia="仿宋_GB2312" w:hint="eastAsia"/>
          <w:sz w:val="28"/>
          <w:szCs w:val="28"/>
        </w:rPr>
        <w:t>台（套）。</w:t>
      </w:r>
    </w:p>
    <w:p w:rsidR="0095322A" w:rsidRDefault="009F6335" w:rsidP="00402DF6">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95322A" w:rsidRDefault="009F6335">
      <w:pPr>
        <w:ind w:firstLineChars="200" w:firstLine="560"/>
        <w:jc w:val="left"/>
        <w:rPr>
          <w:rFonts w:ascii="仿宋_GB2312" w:eastAsia="仿宋_GB2312"/>
          <w:sz w:val="28"/>
          <w:szCs w:val="28"/>
        </w:rPr>
      </w:pPr>
      <w:r>
        <w:rPr>
          <w:rFonts w:ascii="仿宋_GB2312" w:eastAsia="仿宋_GB2312"/>
          <w:sz w:val="28"/>
          <w:szCs w:val="28"/>
        </w:rPr>
        <w:t>本单位不属于政府购买服务购买主体。</w:t>
      </w:r>
    </w:p>
    <w:p w:rsidR="0095322A" w:rsidRDefault="009F6335">
      <w:pPr>
        <w:ind w:firstLineChars="200" w:firstLine="560"/>
        <w:jc w:val="left"/>
        <w:rPr>
          <w:rFonts w:ascii="仿宋_GB2312" w:eastAsia="仿宋_GB2312"/>
          <w:sz w:val="32"/>
          <w:szCs w:val="32"/>
        </w:rPr>
      </w:pPr>
      <w:r>
        <w:rPr>
          <w:rFonts w:ascii="黑体" w:eastAsia="黑体" w:hint="eastAsia"/>
          <w:sz w:val="28"/>
          <w:szCs w:val="28"/>
        </w:rPr>
        <w:t>六、</w:t>
      </w:r>
      <w:r>
        <w:rPr>
          <w:rFonts w:ascii="黑体" w:eastAsia="黑体"/>
          <w:sz w:val="28"/>
          <w:szCs w:val="28"/>
        </w:rPr>
        <w:t>专业名词解释</w:t>
      </w:r>
    </w:p>
    <w:p w:rsidR="0095322A" w:rsidRDefault="009F6335">
      <w:pPr>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基本</w:t>
      </w:r>
      <w:r>
        <w:rPr>
          <w:rFonts w:ascii="仿宋_GB2312" w:eastAsia="仿宋_GB2312" w:hint="eastAsia"/>
          <w:sz w:val="28"/>
          <w:szCs w:val="28"/>
        </w:rPr>
        <w:t>支出：指为保障机构正常运转、完成日常工作任务而发生的人员支出和公用支出。</w:t>
      </w:r>
    </w:p>
    <w:p w:rsidR="0095322A" w:rsidRDefault="009F6335">
      <w:pPr>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项目支出：指在基本支出之外为完成特定行政任务或事业发展目标所发生的支出。</w:t>
      </w:r>
    </w:p>
    <w:p w:rsidR="0095322A" w:rsidRDefault="009F6335">
      <w:pPr>
        <w:ind w:firstLineChars="200" w:firstLine="560"/>
        <w:rPr>
          <w:rFonts w:ascii="仿宋_GB2312" w:eastAsia="仿宋_GB2312" w:hAnsi="宋体"/>
          <w:sz w:val="28"/>
          <w:szCs w:val="28"/>
        </w:rPr>
      </w:pPr>
      <w:r>
        <w:rPr>
          <w:rFonts w:ascii="仿宋_GB2312" w:eastAsia="仿宋_GB2312" w:hint="eastAsia"/>
          <w:sz w:val="28"/>
          <w:szCs w:val="28"/>
        </w:rPr>
        <w:lastRenderedPageBreak/>
        <w:t>3.</w:t>
      </w:r>
      <w:r>
        <w:rPr>
          <w:rFonts w:ascii="仿宋_GB2312" w:eastAsia="仿宋_GB2312" w:hint="eastAsia"/>
          <w:sz w:val="28"/>
          <w:szCs w:val="28"/>
        </w:rPr>
        <w:t>“三公”经费：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Pr>
          <w:rFonts w:ascii="仿宋_GB2312" w:eastAsia="仿宋_GB2312" w:hAnsi="宋体" w:hint="eastAsia"/>
          <w:sz w:val="28"/>
          <w:szCs w:val="28"/>
        </w:rPr>
        <w:t>含车辆</w:t>
      </w:r>
      <w:proofErr w:type="gramEnd"/>
      <w:r>
        <w:rPr>
          <w:rFonts w:ascii="仿宋_GB2312" w:eastAsia="仿宋_GB2312" w:hAnsi="宋体" w:hint="eastAsia"/>
          <w:sz w:val="28"/>
          <w:szCs w:val="28"/>
        </w:rPr>
        <w:t>购置税、牌照费）及单位按规定保留的公务用车燃料费、维修费、过路过桥费、保险费、安全奖励费等支出；公务接待费指单位按规定开支的各类公务接待（含外宾接待）支出。</w:t>
      </w:r>
    </w:p>
    <w:p w:rsidR="0095322A" w:rsidRDefault="009F6335">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w:t>
      </w:r>
      <w:r>
        <w:rPr>
          <w:rFonts w:ascii="仿宋_GB2312" w:eastAsia="仿宋_GB2312" w:hAnsi="宋体" w:hint="eastAsia"/>
          <w:sz w:val="28"/>
          <w:szCs w:val="28"/>
        </w:rPr>
        <w:t>费、邮电费、差旅费、会议费、福利费、日常维修费、专用材料及一般设备购置费、办公用房水电费、办公用房取暖费、办公用房物业管理费、公务用车运行维护费以及其他费用。</w:t>
      </w:r>
    </w:p>
    <w:p w:rsidR="0095322A" w:rsidRDefault="009F6335">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95322A" w:rsidRDefault="009F6335">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w:t>
      </w:r>
      <w:r>
        <w:rPr>
          <w:rFonts w:ascii="仿宋_GB2312" w:eastAsia="仿宋_GB2312" w:hint="eastAsia"/>
          <w:sz w:val="28"/>
          <w:szCs w:val="28"/>
        </w:rPr>
        <w:t>向其支付费用的行为。</w:t>
      </w:r>
    </w:p>
    <w:p w:rsidR="0095322A" w:rsidRDefault="009F6335">
      <w:pPr>
        <w:ind w:firstLineChars="200" w:firstLine="560"/>
        <w:rPr>
          <w:rFonts w:ascii="仿宋_GB2312" w:eastAsia="仿宋_GB2312" w:hAnsi="Calibri" w:cs="Calibri"/>
          <w:sz w:val="28"/>
          <w:szCs w:val="28"/>
        </w:rPr>
      </w:pPr>
      <w:r>
        <w:rPr>
          <w:rFonts w:ascii="仿宋_GB2312" w:eastAsia="仿宋_GB2312" w:hint="eastAsia"/>
          <w:bCs/>
          <w:sz w:val="28"/>
          <w:szCs w:val="28"/>
        </w:rPr>
        <w:t>7.</w:t>
      </w:r>
      <w:r>
        <w:rPr>
          <w:rFonts w:ascii="仿宋_GB2312" w:eastAsia="仿宋_GB2312" w:hAnsi="Calibri" w:cs="Calibri" w:hint="eastAsia"/>
          <w:sz w:val="28"/>
          <w:szCs w:val="28"/>
        </w:rPr>
        <w:t>一般公共服务支出（类）市场监督管理事务（款）行政运行（项）：反映行政单位（包括实行公务员管理的事业单位）的基本支出。</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t>8.</w:t>
      </w:r>
      <w:r>
        <w:rPr>
          <w:rFonts w:ascii="仿宋_GB2312" w:eastAsia="仿宋_GB2312" w:hAnsi="Calibri" w:cs="Calibri" w:hint="eastAsia"/>
          <w:sz w:val="28"/>
          <w:szCs w:val="28"/>
        </w:rPr>
        <w:t>一般公共服务支出（类）市场监督管理事务（款）药品事务（项）：反映用于药品（含中药、民族药）监督管理方面的支出。</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lastRenderedPageBreak/>
        <w:t>9.</w:t>
      </w:r>
      <w:r>
        <w:rPr>
          <w:rFonts w:ascii="仿宋_GB2312" w:eastAsia="仿宋_GB2312" w:hAnsi="Calibri" w:cs="Calibri" w:hint="eastAsia"/>
          <w:sz w:val="28"/>
          <w:szCs w:val="28"/>
        </w:rPr>
        <w:t>一般公共服务支出（类）市场监督管理事务（款）其他市场监督管理事务（项）：反映用于除上述项目以外其他市场监督管理事务方面的支出。</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t>10.</w:t>
      </w:r>
      <w:r>
        <w:rPr>
          <w:rFonts w:ascii="仿宋_GB2312" w:eastAsia="仿宋_GB2312" w:hAnsi="Calibri" w:cs="Calibri" w:hint="eastAsia"/>
          <w:sz w:val="28"/>
          <w:szCs w:val="28"/>
        </w:rPr>
        <w:t>教育支出（类）进修及培训（款）培训支出（项）：反映各安排的用于培训的支出。教育的师资培训，党校、行政学院等专业干部</w:t>
      </w:r>
      <w:r>
        <w:rPr>
          <w:rFonts w:ascii="仿宋_GB2312" w:eastAsia="仿宋_GB2312" w:hAnsi="Calibri" w:cs="Calibri" w:hint="eastAsia"/>
          <w:sz w:val="28"/>
          <w:szCs w:val="28"/>
        </w:rPr>
        <w:t>教育机构的支出，以及退役士兵、转业士官的培训支出，不在本科目反映。</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t>11.</w:t>
      </w:r>
      <w:r>
        <w:rPr>
          <w:rFonts w:ascii="仿宋_GB2312" w:eastAsia="仿宋_GB2312" w:hAnsi="Calibri" w:cs="Calibri" w:hint="eastAsia"/>
          <w:sz w:val="28"/>
          <w:szCs w:val="28"/>
        </w:rPr>
        <w:t>社会保障和就业支出（类）行政事业单位养老支出（款）行政单位离退休（项）：反映行政单位（包括实行公务员管理的事业单位）开支的离退休经费。</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t>12.</w:t>
      </w:r>
      <w:r>
        <w:rPr>
          <w:rFonts w:ascii="仿宋_GB2312" w:eastAsia="仿宋_GB2312" w:hAnsi="Calibri" w:cs="Calibri" w:hint="eastAsia"/>
          <w:sz w:val="28"/>
          <w:szCs w:val="28"/>
        </w:rPr>
        <w:t>社会保障和就业支出（类）行政事业单位养老支出（款）机关事业单位基本养老保险缴费支出（项）：反映机关事业单位实施养老保险制度由单位缴纳的基本养老保险费支出。</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t>13.</w:t>
      </w:r>
      <w:r>
        <w:rPr>
          <w:rFonts w:ascii="仿宋_GB2312" w:eastAsia="仿宋_GB2312" w:hAnsi="Calibri" w:cs="Calibri" w:hint="eastAsia"/>
          <w:sz w:val="28"/>
          <w:szCs w:val="28"/>
        </w:rPr>
        <w:t>社会保障和就业支出（类）行政事业单位养老支出（款）机关事业单位职业年金缴费支出（项）：反映机关事业单位实施养老保险制度由单位实际缴纳的</w:t>
      </w:r>
      <w:r>
        <w:rPr>
          <w:rFonts w:ascii="仿宋_GB2312" w:eastAsia="仿宋_GB2312" w:hAnsi="Calibri" w:cs="Calibri" w:hint="eastAsia"/>
          <w:sz w:val="28"/>
          <w:szCs w:val="28"/>
        </w:rPr>
        <w:t>职业年金支出。</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t>14.</w:t>
      </w:r>
      <w:r>
        <w:rPr>
          <w:rFonts w:ascii="仿宋_GB2312" w:eastAsia="仿宋_GB2312" w:hAnsi="Calibri" w:cs="Calibri" w:hint="eastAsia"/>
          <w:sz w:val="28"/>
          <w:szCs w:val="28"/>
        </w:rPr>
        <w:t>卫生健康支出（类）行政事业单位医疗（款）行政单位医疗（项）：反映财政安排的行政单位（包括实行公务员管理的事业单位，下同）基本医疗保险缴费经费，未参加医疗保险的行政单位的公费医疗经费，按国家规定享受离休人员、红军老战士待遇人员的医疗经费。</w:t>
      </w:r>
    </w:p>
    <w:p w:rsidR="0095322A" w:rsidRDefault="009F6335">
      <w:pPr>
        <w:ind w:firstLineChars="200" w:firstLine="560"/>
        <w:rPr>
          <w:rFonts w:ascii="仿宋_GB2312" w:eastAsia="仿宋_GB2312" w:hAnsi="Calibri" w:cs="Calibri"/>
          <w:sz w:val="28"/>
          <w:szCs w:val="28"/>
        </w:rPr>
      </w:pPr>
      <w:r>
        <w:rPr>
          <w:rFonts w:ascii="仿宋_GB2312" w:eastAsia="仿宋_GB2312" w:hAnsi="Calibri" w:cs="Calibri" w:hint="eastAsia"/>
          <w:sz w:val="28"/>
          <w:szCs w:val="28"/>
        </w:rPr>
        <w:t>15.</w:t>
      </w:r>
      <w:r>
        <w:rPr>
          <w:rFonts w:ascii="仿宋_GB2312" w:eastAsia="仿宋_GB2312" w:hAnsi="Calibri" w:cs="Calibri" w:hint="eastAsia"/>
          <w:sz w:val="28"/>
          <w:szCs w:val="28"/>
        </w:rPr>
        <w:t>卫生健康支出（类）行政事业单位医疗（款）公务员医疗补助（项）：反映财政安排的公务员医疗补助经费。</w:t>
      </w:r>
    </w:p>
    <w:p w:rsidR="0095322A" w:rsidRDefault="0095322A">
      <w:pPr>
        <w:ind w:firstLineChars="200" w:firstLine="640"/>
        <w:jc w:val="center"/>
        <w:rPr>
          <w:rFonts w:ascii="黑体" w:eastAsia="黑体"/>
          <w:sz w:val="32"/>
          <w:szCs w:val="32"/>
        </w:rPr>
      </w:pPr>
    </w:p>
    <w:p w:rsidR="0095322A" w:rsidRDefault="009F6335">
      <w:pPr>
        <w:ind w:firstLineChars="200" w:firstLine="640"/>
        <w:jc w:val="center"/>
        <w:rPr>
          <w:rFonts w:ascii="黑体" w:eastAsia="黑体"/>
          <w:sz w:val="32"/>
          <w:szCs w:val="32"/>
        </w:rPr>
      </w:pPr>
      <w:r>
        <w:rPr>
          <w:rFonts w:ascii="黑体" w:eastAsia="黑体" w:hint="eastAsia"/>
          <w:sz w:val="32"/>
          <w:szCs w:val="32"/>
        </w:rPr>
        <w:lastRenderedPageBreak/>
        <w:t>第四部分</w:t>
      </w:r>
      <w:r>
        <w:rPr>
          <w:rFonts w:ascii="黑体" w:eastAsia="黑体" w:hint="eastAsia"/>
          <w:sz w:val="32"/>
          <w:szCs w:val="32"/>
        </w:rPr>
        <w:t xml:space="preserve">  2023</w:t>
      </w:r>
      <w:r>
        <w:rPr>
          <w:rFonts w:ascii="黑体" w:eastAsia="黑体" w:hint="eastAsia"/>
          <w:sz w:val="32"/>
          <w:szCs w:val="32"/>
        </w:rPr>
        <w:t>年度绩效评价情况</w:t>
      </w:r>
    </w:p>
    <w:p w:rsidR="0095322A" w:rsidRDefault="0095322A">
      <w:pPr>
        <w:ind w:firstLineChars="200" w:firstLine="560"/>
        <w:rPr>
          <w:rFonts w:ascii="黑体" w:eastAsia="黑体"/>
          <w:sz w:val="28"/>
          <w:szCs w:val="28"/>
        </w:rPr>
      </w:pPr>
    </w:p>
    <w:p w:rsidR="0095322A" w:rsidRDefault="009F6335">
      <w:pPr>
        <w:ind w:firstLineChars="200" w:firstLine="560"/>
        <w:rPr>
          <w:rFonts w:ascii="黑体" w:eastAsia="黑体"/>
          <w:sz w:val="28"/>
          <w:szCs w:val="28"/>
        </w:rPr>
      </w:pPr>
      <w:r>
        <w:rPr>
          <w:rFonts w:ascii="黑体" w:eastAsia="黑体" w:hint="eastAsia"/>
          <w:sz w:val="28"/>
          <w:szCs w:val="28"/>
        </w:rPr>
        <w:t>一、项目</w:t>
      </w:r>
      <w:r>
        <w:rPr>
          <w:rFonts w:ascii="黑体" w:eastAsia="黑体"/>
          <w:sz w:val="28"/>
          <w:szCs w:val="28"/>
        </w:rPr>
        <w:t>支出绩效自评表</w:t>
      </w:r>
    </w:p>
    <w:tbl>
      <w:tblPr>
        <w:tblW w:w="13845" w:type="dxa"/>
        <w:tblInd w:w="93" w:type="dxa"/>
        <w:tblLayout w:type="fixed"/>
        <w:tblLook w:val="04A0" w:firstRow="1" w:lastRow="0" w:firstColumn="1" w:lastColumn="0" w:noHBand="0" w:noVBand="1"/>
      </w:tblPr>
      <w:tblGrid>
        <w:gridCol w:w="555"/>
        <w:gridCol w:w="1245"/>
        <w:gridCol w:w="1545"/>
        <w:gridCol w:w="2394"/>
        <w:gridCol w:w="1161"/>
        <w:gridCol w:w="1500"/>
        <w:gridCol w:w="1695"/>
        <w:gridCol w:w="1155"/>
        <w:gridCol w:w="1230"/>
        <w:gridCol w:w="1365"/>
      </w:tblGrid>
      <w:tr w:rsidR="0095322A">
        <w:trPr>
          <w:trHeight w:val="420"/>
        </w:trPr>
        <w:tc>
          <w:tcPr>
            <w:tcW w:w="13845" w:type="dxa"/>
            <w:gridSpan w:val="10"/>
            <w:tcBorders>
              <w:top w:val="nil"/>
              <w:left w:val="nil"/>
              <w:bottom w:val="nil"/>
              <w:right w:val="nil"/>
            </w:tcBorders>
            <w:shd w:val="clear" w:color="auto" w:fill="auto"/>
            <w:vAlign w:val="center"/>
          </w:tcPr>
          <w:p w:rsidR="0095322A" w:rsidRDefault="009F6335">
            <w:pPr>
              <w:widowControl/>
              <w:jc w:val="center"/>
              <w:textAlignment w:val="center"/>
              <w:rPr>
                <w:rFonts w:ascii="宋体" w:hAnsi="宋体" w:cs="宋体"/>
                <w:b/>
                <w:color w:val="000000"/>
                <w:sz w:val="32"/>
                <w:szCs w:val="32"/>
              </w:rPr>
            </w:pPr>
            <w:r>
              <w:rPr>
                <w:rStyle w:val="font71"/>
                <w:rFonts w:hint="default"/>
                <w:lang w:bidi="ar"/>
              </w:rPr>
              <w:t>项目支出绩效自评表</w:t>
            </w:r>
            <w:r>
              <w:rPr>
                <w:rStyle w:val="font01"/>
                <w:rFonts w:hint="default"/>
                <w:lang w:bidi="ar"/>
              </w:rPr>
              <w:t xml:space="preserve"> </w:t>
            </w:r>
          </w:p>
        </w:tc>
      </w:tr>
      <w:tr w:rsidR="0095322A">
        <w:trPr>
          <w:trHeight w:val="435"/>
        </w:trPr>
        <w:tc>
          <w:tcPr>
            <w:tcW w:w="13845" w:type="dxa"/>
            <w:gridSpan w:val="10"/>
            <w:tcBorders>
              <w:top w:val="nil"/>
              <w:left w:val="nil"/>
              <w:bottom w:val="nil"/>
              <w:right w:val="nil"/>
            </w:tcBorders>
            <w:shd w:val="clear" w:color="auto" w:fill="auto"/>
            <w:vAlign w:val="center"/>
          </w:tcPr>
          <w:p w:rsidR="0095322A" w:rsidRDefault="009F633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年度）</w:t>
            </w:r>
          </w:p>
        </w:tc>
      </w:tr>
      <w:tr w:rsidR="0095322A">
        <w:trPr>
          <w:trHeight w:val="402"/>
        </w:trPr>
        <w:tc>
          <w:tcPr>
            <w:tcW w:w="33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项目名称</w:t>
            </w:r>
          </w:p>
        </w:tc>
        <w:tc>
          <w:tcPr>
            <w:tcW w:w="105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药品审评检查经费</w:t>
            </w:r>
          </w:p>
        </w:tc>
      </w:tr>
      <w:tr w:rsidR="0095322A">
        <w:trPr>
          <w:trHeight w:val="582"/>
        </w:trPr>
        <w:tc>
          <w:tcPr>
            <w:tcW w:w="33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主管部门</w:t>
            </w:r>
          </w:p>
        </w:tc>
        <w:tc>
          <w:tcPr>
            <w:tcW w:w="50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北京市药品监督管理局</w:t>
            </w:r>
            <w:r>
              <w:rPr>
                <w:rFonts w:ascii="宋体" w:hAnsi="宋体" w:cs="宋体" w:hint="eastAsia"/>
                <w:color w:val="000000"/>
                <w:kern w:val="0"/>
                <w:sz w:val="20"/>
                <w:szCs w:val="20"/>
                <w:lang w:bidi="ar"/>
              </w:rPr>
              <w:t>066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实施单位</w:t>
            </w:r>
          </w:p>
        </w:tc>
        <w:tc>
          <w:tcPr>
            <w:tcW w:w="37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北京市药品审评检查中心（北京市疫苗检查中心）</w:t>
            </w:r>
          </w:p>
        </w:tc>
      </w:tr>
      <w:tr w:rsidR="0095322A">
        <w:trPr>
          <w:trHeight w:val="402"/>
        </w:trPr>
        <w:tc>
          <w:tcPr>
            <w:tcW w:w="33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项目负责人</w:t>
            </w:r>
          </w:p>
        </w:tc>
        <w:tc>
          <w:tcPr>
            <w:tcW w:w="50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唐庆军</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37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55527026</w:t>
            </w:r>
          </w:p>
        </w:tc>
      </w:tr>
      <w:tr w:rsidR="0095322A">
        <w:trPr>
          <w:trHeight w:val="600"/>
        </w:trPr>
        <w:tc>
          <w:tcPr>
            <w:tcW w:w="334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项目资金（万元）</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年初预算数</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全年预算数</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全年执行数</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执行率</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得分</w:t>
            </w:r>
          </w:p>
        </w:tc>
      </w:tr>
      <w:tr w:rsidR="0095322A">
        <w:trPr>
          <w:trHeight w:val="402"/>
        </w:trPr>
        <w:tc>
          <w:tcPr>
            <w:tcW w:w="334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年度资金总额：</w:t>
            </w:r>
          </w:p>
        </w:tc>
        <w:tc>
          <w:tcPr>
            <w:tcW w:w="11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294.20716</w:t>
            </w:r>
          </w:p>
        </w:tc>
        <w:tc>
          <w:tcPr>
            <w:tcW w:w="15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294.20716</w:t>
            </w:r>
          </w:p>
        </w:tc>
        <w:tc>
          <w:tcPr>
            <w:tcW w:w="1695" w:type="dxa"/>
            <w:tcBorders>
              <w:top w:val="nil"/>
              <w:left w:val="nil"/>
              <w:bottom w:val="nil"/>
              <w:right w:val="nil"/>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260.369682 </w:t>
            </w: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10.00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88.50%</w:t>
            </w: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8.85 </w:t>
            </w:r>
          </w:p>
        </w:tc>
      </w:tr>
      <w:tr w:rsidR="0095322A">
        <w:trPr>
          <w:trHeight w:val="402"/>
        </w:trPr>
        <w:tc>
          <w:tcPr>
            <w:tcW w:w="334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其中：当年财政拨款</w:t>
            </w:r>
          </w:p>
        </w:tc>
        <w:tc>
          <w:tcPr>
            <w:tcW w:w="11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292.642</w:t>
            </w:r>
          </w:p>
        </w:tc>
        <w:tc>
          <w:tcPr>
            <w:tcW w:w="15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292.642</w:t>
            </w: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258.804522 </w:t>
            </w: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5322A">
            <w:pPr>
              <w:jc w:val="center"/>
              <w:rPr>
                <w:rFonts w:ascii="宋体" w:hAnsi="宋体" w:cs="宋体"/>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5322A">
            <w:pPr>
              <w:jc w:val="center"/>
              <w:rPr>
                <w:rFonts w:ascii="宋体" w:hAnsi="宋体" w:cs="宋体"/>
                <w:color w:val="000000"/>
                <w:sz w:val="20"/>
                <w:szCs w:val="20"/>
              </w:rPr>
            </w:pPr>
          </w:p>
        </w:tc>
      </w:tr>
      <w:tr w:rsidR="0095322A">
        <w:trPr>
          <w:trHeight w:val="402"/>
        </w:trPr>
        <w:tc>
          <w:tcPr>
            <w:tcW w:w="334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上年结转资金</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500" w:type="dxa"/>
            <w:tcBorders>
              <w:top w:val="nil"/>
              <w:left w:val="nil"/>
              <w:bottom w:val="nil"/>
              <w:right w:val="nil"/>
            </w:tcBorders>
            <w:shd w:val="clear" w:color="auto" w:fill="auto"/>
            <w:vAlign w:val="center"/>
          </w:tcPr>
          <w:p w:rsidR="0095322A" w:rsidRDefault="0095322A">
            <w:pPr>
              <w:jc w:val="center"/>
              <w:rPr>
                <w:rFonts w:ascii="宋体" w:hAnsi="宋体" w:cs="宋体"/>
                <w:color w:val="000000"/>
                <w:sz w:val="20"/>
                <w:szCs w:val="20"/>
              </w:rPr>
            </w:pP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5322A">
            <w:pPr>
              <w:jc w:val="center"/>
              <w:rPr>
                <w:rFonts w:ascii="宋体" w:hAnsi="宋体" w:cs="宋体"/>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5322A">
            <w:pPr>
              <w:jc w:val="center"/>
              <w:rPr>
                <w:rFonts w:ascii="宋体" w:hAnsi="宋体" w:cs="宋体"/>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5322A">
            <w:pPr>
              <w:jc w:val="center"/>
              <w:rPr>
                <w:rFonts w:ascii="宋体" w:hAnsi="宋体" w:cs="宋体"/>
                <w:color w:val="000000"/>
                <w:sz w:val="20"/>
                <w:szCs w:val="20"/>
              </w:rPr>
            </w:pPr>
          </w:p>
        </w:tc>
      </w:tr>
      <w:tr w:rsidR="0095322A">
        <w:trPr>
          <w:trHeight w:val="402"/>
        </w:trPr>
        <w:tc>
          <w:tcPr>
            <w:tcW w:w="334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其他资金</w:t>
            </w:r>
          </w:p>
        </w:tc>
        <w:tc>
          <w:tcPr>
            <w:tcW w:w="11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1.56516</w:t>
            </w:r>
          </w:p>
        </w:tc>
        <w:tc>
          <w:tcPr>
            <w:tcW w:w="15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1.56516</w:t>
            </w:r>
          </w:p>
        </w:tc>
        <w:tc>
          <w:tcPr>
            <w:tcW w:w="16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1.56516</w:t>
            </w:r>
          </w:p>
        </w:tc>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r>
      <w:tr w:rsidR="0095322A">
        <w:trPr>
          <w:trHeight w:val="435"/>
        </w:trPr>
        <w:tc>
          <w:tcPr>
            <w:tcW w:w="55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年度总体目标</w:t>
            </w:r>
          </w:p>
        </w:tc>
        <w:tc>
          <w:tcPr>
            <w:tcW w:w="78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预期目标</w:t>
            </w:r>
          </w:p>
        </w:tc>
        <w:tc>
          <w:tcPr>
            <w:tcW w:w="54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实际完成情况</w:t>
            </w:r>
          </w:p>
        </w:tc>
      </w:tr>
      <w:tr w:rsidR="0095322A">
        <w:trPr>
          <w:trHeight w:val="1740"/>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78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开展全市药品生产批发、零售连锁企业检查及药品审评。</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规范检查审评动作，完善质量体系，规范全市药品生产和经营市场行为，保障辖区百姓用药安全。</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完成全市化学药品、中药天然药物、生物制品、医疗机构制剂等的注册申请、补充申请</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注</w:t>
            </w:r>
            <w:r>
              <w:rPr>
                <w:rFonts w:ascii="宋体" w:hAnsi="宋体" w:cs="宋体" w:hint="eastAsia"/>
                <w:color w:val="000000"/>
                <w:kern w:val="0"/>
                <w:sz w:val="20"/>
                <w:szCs w:val="20"/>
                <w:lang w:bidi="ar"/>
              </w:rPr>
              <w:t>:</w:t>
            </w:r>
            <w:proofErr w:type="gramStart"/>
            <w:r>
              <w:rPr>
                <w:rFonts w:ascii="宋体" w:hAnsi="宋体" w:cs="宋体" w:hint="eastAsia"/>
                <w:color w:val="000000"/>
                <w:kern w:val="0"/>
                <w:sz w:val="20"/>
                <w:szCs w:val="20"/>
                <w:lang w:bidi="ar"/>
              </w:rPr>
              <w:t>仅医疗</w:t>
            </w:r>
            <w:proofErr w:type="gramEnd"/>
            <w:r>
              <w:rPr>
                <w:rFonts w:ascii="宋体" w:hAnsi="宋体" w:cs="宋体" w:hint="eastAsia"/>
                <w:color w:val="000000"/>
                <w:kern w:val="0"/>
                <w:sz w:val="20"/>
                <w:szCs w:val="20"/>
                <w:lang w:bidi="ar"/>
              </w:rPr>
              <w:t>机构制剂涉及注册申请、补充申请</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、药品上市后变更备案与沟通交流、再注册的研制现场核查以及相关技术审评工作。</w:t>
            </w:r>
          </w:p>
        </w:tc>
        <w:tc>
          <w:tcPr>
            <w:tcW w:w="54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按规定要求完成全市药品生产批发、零售连锁企业检查及评审。</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顺利完成质量管理体系年度审核。</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完成了全市化学药品、中药天然药物、生物制品、医疗机构制剂等的注册申请、补充申请和药品上市后变更备案与沟通交流、再注册的研制现场核查以及相关技术审评工作。</w:t>
            </w:r>
          </w:p>
        </w:tc>
      </w:tr>
      <w:tr w:rsidR="0095322A">
        <w:trPr>
          <w:trHeight w:val="810"/>
        </w:trPr>
        <w:tc>
          <w:tcPr>
            <w:tcW w:w="55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绩效指标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年度指标值</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实际完成值</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得分</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偏差原因分析及改进措施</w:t>
            </w:r>
          </w:p>
        </w:tc>
      </w:tr>
      <w:tr w:rsidR="0095322A">
        <w:trPr>
          <w:trHeight w:val="600"/>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40</w:t>
            </w:r>
            <w:r>
              <w:rPr>
                <w:rFonts w:ascii="宋体" w:hAnsi="宋体" w:cs="宋体" w:hint="eastAsia"/>
                <w:color w:val="000000"/>
                <w:kern w:val="0"/>
                <w:sz w:val="20"/>
                <w:szCs w:val="20"/>
                <w:lang w:bidi="ar"/>
              </w:rPr>
              <w:t>分）</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药品生产流通企业检查次数</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500</w:t>
            </w:r>
            <w:r>
              <w:rPr>
                <w:rFonts w:ascii="宋体" w:hAnsi="宋体" w:cs="宋体" w:hint="eastAsia"/>
                <w:color w:val="000000"/>
                <w:kern w:val="0"/>
                <w:sz w:val="20"/>
                <w:szCs w:val="20"/>
                <w:lang w:bidi="ar"/>
              </w:rPr>
              <w:t>次</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563</w:t>
            </w:r>
            <w:r>
              <w:rPr>
                <w:rFonts w:ascii="宋体" w:hAnsi="宋体" w:cs="宋体" w:hint="eastAsia"/>
                <w:color w:val="000000"/>
                <w:kern w:val="0"/>
                <w:sz w:val="20"/>
                <w:szCs w:val="20"/>
                <w:lang w:bidi="ar"/>
              </w:rPr>
              <w:t>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600"/>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Style w:val="font81"/>
                <w:rFonts w:hint="default"/>
                <w:lang w:bidi="ar"/>
              </w:rPr>
              <w:t>药品审评专家会</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场</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场</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505"/>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Style w:val="font81"/>
                <w:rFonts w:hint="default"/>
                <w:lang w:bidi="ar"/>
              </w:rPr>
              <w:t>检查范围全面性</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443"/>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Style w:val="font81"/>
                <w:rFonts w:hint="default"/>
                <w:lang w:bidi="ar"/>
              </w:rPr>
              <w:t>依企业申请实施检查率</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504"/>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Style w:val="font81"/>
                <w:rFonts w:hint="default"/>
                <w:lang w:bidi="ar"/>
              </w:rPr>
              <w:t>项目实施期</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年</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年</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504"/>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分）</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Style w:val="font81"/>
                <w:rFonts w:hint="default"/>
                <w:lang w:bidi="ar"/>
              </w:rPr>
              <w:t>检查业务差旅费预算控制数</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151.746</w:t>
            </w:r>
            <w:r>
              <w:rPr>
                <w:rFonts w:ascii="宋体" w:hAnsi="宋体" w:cs="宋体" w:hint="eastAsia"/>
                <w:color w:val="000000"/>
                <w:kern w:val="0"/>
                <w:sz w:val="20"/>
                <w:szCs w:val="20"/>
                <w:lang w:bidi="ar"/>
              </w:rPr>
              <w:t>万元</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151.746</w:t>
            </w:r>
            <w:r>
              <w:rPr>
                <w:rFonts w:ascii="宋体" w:hAnsi="宋体" w:cs="宋体" w:hint="eastAsia"/>
                <w:color w:val="000000"/>
                <w:kern w:val="0"/>
                <w:sz w:val="20"/>
                <w:szCs w:val="20"/>
                <w:lang w:bidi="ar"/>
              </w:rPr>
              <w:t>万元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1215"/>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jc w:val="center"/>
              <w:rPr>
                <w:rFonts w:ascii="宋体" w:hAnsi="宋体" w:cs="宋体"/>
                <w:color w:val="000000"/>
                <w:sz w:val="20"/>
                <w:szCs w:val="20"/>
              </w:rPr>
            </w:pP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Style w:val="font81"/>
                <w:rFonts w:hint="default"/>
                <w:lang w:bidi="ar"/>
              </w:rPr>
              <w:t>预算控制数</w:t>
            </w:r>
          </w:p>
        </w:tc>
        <w:tc>
          <w:tcPr>
            <w:tcW w:w="2661" w:type="dxa"/>
            <w:gridSpan w:val="2"/>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294.20716</w:t>
            </w:r>
            <w:r>
              <w:rPr>
                <w:rFonts w:ascii="宋体" w:hAnsi="宋体" w:cs="宋体" w:hint="eastAsia"/>
                <w:color w:val="000000"/>
                <w:kern w:val="0"/>
                <w:sz w:val="18"/>
                <w:szCs w:val="18"/>
                <w:lang w:bidi="ar"/>
              </w:rPr>
              <w:t>万元</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260.369682</w:t>
            </w:r>
            <w:r>
              <w:rPr>
                <w:rFonts w:ascii="宋体" w:hAnsi="宋体" w:cs="宋体" w:hint="eastAsia"/>
                <w:color w:val="000000"/>
                <w:kern w:val="0"/>
                <w:sz w:val="20"/>
                <w:szCs w:val="20"/>
                <w:lang w:bidi="ar"/>
              </w:rPr>
              <w:t>万元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2023</w:t>
            </w:r>
            <w:r>
              <w:rPr>
                <w:rFonts w:ascii="宋体" w:hAnsi="宋体" w:cs="宋体" w:hint="eastAsia"/>
                <w:color w:val="000000"/>
                <w:kern w:val="0"/>
                <w:sz w:val="20"/>
                <w:szCs w:val="20"/>
                <w:lang w:bidi="ar"/>
              </w:rPr>
              <w:t>年外出现场检查经费按照实际情况结算。</w:t>
            </w:r>
          </w:p>
        </w:tc>
      </w:tr>
      <w:tr w:rsidR="0095322A">
        <w:trPr>
          <w:trHeight w:val="2280"/>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分）</w:t>
            </w:r>
          </w:p>
        </w:tc>
        <w:tc>
          <w:tcPr>
            <w:tcW w:w="1545" w:type="dxa"/>
            <w:tcBorders>
              <w:top w:val="single" w:sz="4" w:space="0" w:color="000000"/>
              <w:left w:val="single" w:sz="4" w:space="0" w:color="000000"/>
              <w:bottom w:val="nil"/>
              <w:right w:val="single" w:sz="4" w:space="0" w:color="000000"/>
            </w:tcBorders>
            <w:shd w:val="clear" w:color="auto" w:fill="auto"/>
            <w:vAlign w:val="center"/>
          </w:tcPr>
          <w:p w:rsidR="0095322A" w:rsidRDefault="009F633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通过项目实施，大大提高药品生产经营质量保证，同时打击药品违规行为，确保北京市辖区药品市场的规范和百姓的用药安全。</w:t>
            </w:r>
          </w:p>
        </w:tc>
        <w:tc>
          <w:tcPr>
            <w:tcW w:w="2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达到预期目标</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该项目的完成，使药品的生产和经营企业药品质量得到有效监控，辖区药品市场的规范和百姓的用药安全得到保障。</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645"/>
        </w:trPr>
        <w:tc>
          <w:tcPr>
            <w:tcW w:w="555"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5322A" w:rsidRDefault="0095322A">
            <w:pPr>
              <w:jc w:val="center"/>
              <w:rPr>
                <w:rFonts w:ascii="宋体" w:hAnsi="宋体" w:cs="宋体"/>
                <w:color w:val="000000"/>
                <w:sz w:val="20"/>
                <w:szCs w:val="20"/>
              </w:rPr>
            </w:pPr>
          </w:p>
        </w:tc>
        <w:tc>
          <w:tcPr>
            <w:tcW w:w="1245" w:type="dxa"/>
            <w:tcBorders>
              <w:top w:val="nil"/>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分）</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服务对象满意度指标</w:t>
            </w:r>
          </w:p>
        </w:tc>
        <w:tc>
          <w:tcPr>
            <w:tcW w:w="2394" w:type="dxa"/>
            <w:tcBorders>
              <w:top w:val="single" w:sz="4" w:space="0" w:color="000000"/>
              <w:left w:val="single" w:sz="4" w:space="0" w:color="000000"/>
              <w:bottom w:val="single" w:sz="4" w:space="0" w:color="C2C3C4"/>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18"/>
                <w:szCs w:val="18"/>
              </w:rPr>
            </w:pPr>
            <w:r>
              <w:rPr>
                <w:rStyle w:val="font81"/>
                <w:rFonts w:hint="default"/>
                <w:lang w:bidi="ar"/>
              </w:rPr>
              <w:t>企业满意度</w:t>
            </w:r>
          </w:p>
        </w:tc>
        <w:tc>
          <w:tcPr>
            <w:tcW w:w="2661" w:type="dxa"/>
            <w:gridSpan w:val="2"/>
            <w:tcBorders>
              <w:top w:val="nil"/>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95%</w:t>
            </w:r>
          </w:p>
        </w:tc>
        <w:tc>
          <w:tcPr>
            <w:tcW w:w="1695" w:type="dxa"/>
            <w:tcBorders>
              <w:top w:val="nil"/>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155" w:type="dxa"/>
            <w:tcBorders>
              <w:top w:val="nil"/>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230" w:type="dxa"/>
            <w:tcBorders>
              <w:top w:val="nil"/>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color w:val="000000"/>
                <w:sz w:val="20"/>
                <w:szCs w:val="20"/>
              </w:rPr>
            </w:pPr>
          </w:p>
        </w:tc>
      </w:tr>
      <w:tr w:rsidR="0095322A">
        <w:trPr>
          <w:trHeight w:val="402"/>
        </w:trPr>
        <w:tc>
          <w:tcPr>
            <w:tcW w:w="100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总分</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b/>
                <w:color w:val="000000"/>
                <w:sz w:val="20"/>
                <w:szCs w:val="20"/>
              </w:rPr>
            </w:pPr>
            <w:r>
              <w:rPr>
                <w:rFonts w:ascii="宋体" w:hAnsi="宋体" w:cs="宋体" w:hint="eastAsia"/>
                <w:b/>
                <w:color w:val="000000"/>
                <w:kern w:val="0"/>
                <w:sz w:val="20"/>
                <w:szCs w:val="20"/>
                <w:lang w:bidi="ar"/>
              </w:rPr>
              <w:t xml:space="preserve">100.00 </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F6335">
            <w:pPr>
              <w:widowControl/>
              <w:jc w:val="right"/>
              <w:textAlignment w:val="center"/>
              <w:rPr>
                <w:rFonts w:ascii="宋体" w:hAnsi="宋体" w:cs="宋体"/>
                <w:b/>
                <w:color w:val="000000"/>
                <w:sz w:val="20"/>
                <w:szCs w:val="20"/>
              </w:rPr>
            </w:pPr>
            <w:r>
              <w:rPr>
                <w:rFonts w:ascii="宋体" w:hAnsi="宋体" w:cs="宋体" w:hint="eastAsia"/>
                <w:b/>
                <w:color w:val="000000"/>
                <w:kern w:val="0"/>
                <w:sz w:val="20"/>
                <w:szCs w:val="20"/>
                <w:lang w:bidi="ar"/>
              </w:rPr>
              <w:t xml:space="preserve">98.25 </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322A" w:rsidRDefault="0095322A">
            <w:pPr>
              <w:rPr>
                <w:rFonts w:ascii="宋体" w:hAnsi="宋体" w:cs="宋体"/>
                <w:b/>
                <w:color w:val="000000"/>
                <w:sz w:val="20"/>
                <w:szCs w:val="20"/>
              </w:rPr>
            </w:pPr>
          </w:p>
        </w:tc>
      </w:tr>
    </w:tbl>
    <w:p w:rsidR="0095322A" w:rsidRDefault="0095322A"/>
    <w:sectPr w:rsidR="0095322A">
      <w:footerReference w:type="even" r:id="rId11"/>
      <w:footerReference w:type="default" r:id="rId12"/>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335" w:rsidRDefault="009F6335">
      <w:r>
        <w:separator/>
      </w:r>
    </w:p>
  </w:endnote>
  <w:endnote w:type="continuationSeparator" w:id="0">
    <w:p w:rsidR="009F6335" w:rsidRDefault="009F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altName w:val="Arial Unicode MS"/>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22A" w:rsidRDefault="009F6335">
    <w:pPr>
      <w:pStyle w:val="a7"/>
      <w:framePr w:wrap="around" w:vAnchor="text" w:hAnchor="margin" w:xAlign="center" w:y="1"/>
      <w:rPr>
        <w:rStyle w:val="ab"/>
      </w:rPr>
    </w:pPr>
    <w:r>
      <w:fldChar w:fldCharType="begin"/>
    </w:r>
    <w:r>
      <w:rPr>
        <w:rStyle w:val="ab"/>
      </w:rPr>
      <w:instrText xml:space="preserve">PAGE  </w:instrText>
    </w:r>
    <w:r>
      <w:fldChar w:fldCharType="separate"/>
    </w:r>
    <w:r w:rsidR="00402DF6">
      <w:rPr>
        <w:rStyle w:val="ab"/>
        <w:noProof/>
      </w:rPr>
      <w:t>3</w:t>
    </w:r>
    <w:r>
      <w:fldChar w:fldCharType="end"/>
    </w:r>
  </w:p>
  <w:p w:rsidR="0095322A" w:rsidRDefault="0095322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22A" w:rsidRDefault="009F6335">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95322A" w:rsidRDefault="0095322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22A" w:rsidRDefault="009F6335">
    <w:pPr>
      <w:pStyle w:val="a7"/>
      <w:framePr w:wrap="around" w:vAnchor="text" w:hAnchor="margin" w:xAlign="center" w:y="1"/>
      <w:rPr>
        <w:rStyle w:val="ab"/>
      </w:rPr>
    </w:pPr>
    <w:r>
      <w:fldChar w:fldCharType="begin"/>
    </w:r>
    <w:r>
      <w:rPr>
        <w:rStyle w:val="ab"/>
      </w:rPr>
      <w:instrText xml:space="preserve">PAGE  </w:instrText>
    </w:r>
    <w:r>
      <w:fldChar w:fldCharType="separate"/>
    </w:r>
    <w:r w:rsidR="0075785F">
      <w:rPr>
        <w:rStyle w:val="ab"/>
        <w:noProof/>
      </w:rPr>
      <w:t>11</w:t>
    </w:r>
    <w:r>
      <w:fldChar w:fldCharType="end"/>
    </w:r>
  </w:p>
  <w:p w:rsidR="0095322A" w:rsidRDefault="009532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335" w:rsidRDefault="009F6335">
      <w:r>
        <w:separator/>
      </w:r>
    </w:p>
  </w:footnote>
  <w:footnote w:type="continuationSeparator" w:id="0">
    <w:p w:rsidR="009F6335" w:rsidRDefault="009F63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TA2MmJmMzZkYzg4NTAyOGNmOGJjYWJjZGI2Y2Q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85CDB"/>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ADC"/>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A5CF4"/>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169FF"/>
    <w:rsid w:val="00320C8B"/>
    <w:rsid w:val="00321BD8"/>
    <w:rsid w:val="00325687"/>
    <w:rsid w:val="00327F6B"/>
    <w:rsid w:val="00332C14"/>
    <w:rsid w:val="00335079"/>
    <w:rsid w:val="003352CE"/>
    <w:rsid w:val="00341D8E"/>
    <w:rsid w:val="003502B9"/>
    <w:rsid w:val="00351B8F"/>
    <w:rsid w:val="00353226"/>
    <w:rsid w:val="00353717"/>
    <w:rsid w:val="00354630"/>
    <w:rsid w:val="00365A24"/>
    <w:rsid w:val="003712DB"/>
    <w:rsid w:val="003734BE"/>
    <w:rsid w:val="00373DDC"/>
    <w:rsid w:val="00380B48"/>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DF6"/>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0D50"/>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1F9E"/>
    <w:rsid w:val="005B31F0"/>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24C6"/>
    <w:rsid w:val="00626446"/>
    <w:rsid w:val="00626BE8"/>
    <w:rsid w:val="00631827"/>
    <w:rsid w:val="00632804"/>
    <w:rsid w:val="006376DA"/>
    <w:rsid w:val="006459DA"/>
    <w:rsid w:val="006502E8"/>
    <w:rsid w:val="00653CA5"/>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36FD0"/>
    <w:rsid w:val="007428F0"/>
    <w:rsid w:val="007512EF"/>
    <w:rsid w:val="007551AC"/>
    <w:rsid w:val="00755C6D"/>
    <w:rsid w:val="0075785F"/>
    <w:rsid w:val="0076101C"/>
    <w:rsid w:val="00763D87"/>
    <w:rsid w:val="007670B2"/>
    <w:rsid w:val="00771795"/>
    <w:rsid w:val="00774925"/>
    <w:rsid w:val="0079279F"/>
    <w:rsid w:val="00793E69"/>
    <w:rsid w:val="007A063C"/>
    <w:rsid w:val="007A16B0"/>
    <w:rsid w:val="007A19EA"/>
    <w:rsid w:val="007A3697"/>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6F44"/>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538"/>
    <w:rsid w:val="00834A3C"/>
    <w:rsid w:val="008360A0"/>
    <w:rsid w:val="00837658"/>
    <w:rsid w:val="00837CD4"/>
    <w:rsid w:val="00837F78"/>
    <w:rsid w:val="008400EE"/>
    <w:rsid w:val="00840791"/>
    <w:rsid w:val="00845576"/>
    <w:rsid w:val="00850708"/>
    <w:rsid w:val="00851024"/>
    <w:rsid w:val="008526D7"/>
    <w:rsid w:val="0085533A"/>
    <w:rsid w:val="0086238C"/>
    <w:rsid w:val="008655DC"/>
    <w:rsid w:val="0086732D"/>
    <w:rsid w:val="00870183"/>
    <w:rsid w:val="00875726"/>
    <w:rsid w:val="00877F10"/>
    <w:rsid w:val="0088225D"/>
    <w:rsid w:val="00882F8D"/>
    <w:rsid w:val="008838BB"/>
    <w:rsid w:val="00884FB0"/>
    <w:rsid w:val="008853A5"/>
    <w:rsid w:val="008944DA"/>
    <w:rsid w:val="00894D78"/>
    <w:rsid w:val="008A6A18"/>
    <w:rsid w:val="008B033F"/>
    <w:rsid w:val="008B4003"/>
    <w:rsid w:val="008B604B"/>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646"/>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06AC"/>
    <w:rsid w:val="009524EB"/>
    <w:rsid w:val="0095322A"/>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9F6335"/>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08E3"/>
    <w:rsid w:val="00AD2FF3"/>
    <w:rsid w:val="00AD7764"/>
    <w:rsid w:val="00AD7FE2"/>
    <w:rsid w:val="00AE1284"/>
    <w:rsid w:val="00AE1B18"/>
    <w:rsid w:val="00AE7339"/>
    <w:rsid w:val="00AF1B0B"/>
    <w:rsid w:val="00AF242C"/>
    <w:rsid w:val="00AF3CC4"/>
    <w:rsid w:val="00B0043C"/>
    <w:rsid w:val="00B05903"/>
    <w:rsid w:val="00B12C7A"/>
    <w:rsid w:val="00B12E10"/>
    <w:rsid w:val="00B22BC3"/>
    <w:rsid w:val="00B25865"/>
    <w:rsid w:val="00B272B6"/>
    <w:rsid w:val="00B2771B"/>
    <w:rsid w:val="00B336E9"/>
    <w:rsid w:val="00B33AE5"/>
    <w:rsid w:val="00B35BE5"/>
    <w:rsid w:val="00B42079"/>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A7AAB"/>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42A1"/>
    <w:rsid w:val="00C3618B"/>
    <w:rsid w:val="00C403FB"/>
    <w:rsid w:val="00C41047"/>
    <w:rsid w:val="00C4316E"/>
    <w:rsid w:val="00C441A2"/>
    <w:rsid w:val="00C5076B"/>
    <w:rsid w:val="00C512D4"/>
    <w:rsid w:val="00C51CF4"/>
    <w:rsid w:val="00C531E2"/>
    <w:rsid w:val="00C53204"/>
    <w:rsid w:val="00C57E34"/>
    <w:rsid w:val="00C64659"/>
    <w:rsid w:val="00C662E9"/>
    <w:rsid w:val="00C66C2D"/>
    <w:rsid w:val="00C7190B"/>
    <w:rsid w:val="00C73CC5"/>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E7705"/>
    <w:rsid w:val="00CF366B"/>
    <w:rsid w:val="00CF5D9D"/>
    <w:rsid w:val="00CF606C"/>
    <w:rsid w:val="00CF7423"/>
    <w:rsid w:val="00D001F5"/>
    <w:rsid w:val="00D03E80"/>
    <w:rsid w:val="00D1505F"/>
    <w:rsid w:val="00D15B9F"/>
    <w:rsid w:val="00D15DD6"/>
    <w:rsid w:val="00D1662F"/>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97371"/>
    <w:rsid w:val="00DA2994"/>
    <w:rsid w:val="00DB08C5"/>
    <w:rsid w:val="00DB08E8"/>
    <w:rsid w:val="00DB0DED"/>
    <w:rsid w:val="00DB3073"/>
    <w:rsid w:val="00DB3BA9"/>
    <w:rsid w:val="00DB4A0D"/>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1705"/>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36ED"/>
    <w:rsid w:val="00FC6FBE"/>
    <w:rsid w:val="00FD1162"/>
    <w:rsid w:val="00FD2232"/>
    <w:rsid w:val="00FD4AE7"/>
    <w:rsid w:val="00FD65A9"/>
    <w:rsid w:val="00FD7508"/>
    <w:rsid w:val="00FE1E51"/>
    <w:rsid w:val="00FE2496"/>
    <w:rsid w:val="00FE6A2B"/>
    <w:rsid w:val="00FF0275"/>
    <w:rsid w:val="00FF07B3"/>
    <w:rsid w:val="00FF1E37"/>
    <w:rsid w:val="065E4A69"/>
    <w:rsid w:val="079004AC"/>
    <w:rsid w:val="0BF7049E"/>
    <w:rsid w:val="0F2F36F8"/>
    <w:rsid w:val="0F8E2C57"/>
    <w:rsid w:val="1059665E"/>
    <w:rsid w:val="10AC13BA"/>
    <w:rsid w:val="1AEC0734"/>
    <w:rsid w:val="1DEF20B0"/>
    <w:rsid w:val="214243FA"/>
    <w:rsid w:val="257A14F5"/>
    <w:rsid w:val="27196C26"/>
    <w:rsid w:val="29EF086F"/>
    <w:rsid w:val="2EFFE297"/>
    <w:rsid w:val="301437CA"/>
    <w:rsid w:val="433E495C"/>
    <w:rsid w:val="4A3510FE"/>
    <w:rsid w:val="4AC27CB3"/>
    <w:rsid w:val="4BF72BEF"/>
    <w:rsid w:val="51DB3C59"/>
    <w:rsid w:val="55762E42"/>
    <w:rsid w:val="57A7B272"/>
    <w:rsid w:val="58470068"/>
    <w:rsid w:val="5A1720F9"/>
    <w:rsid w:val="5B9C37C2"/>
    <w:rsid w:val="5BA7C654"/>
    <w:rsid w:val="61C8791B"/>
    <w:rsid w:val="64C0607C"/>
    <w:rsid w:val="676F09E1"/>
    <w:rsid w:val="68B40D9B"/>
    <w:rsid w:val="6F164780"/>
    <w:rsid w:val="7A7F1C49"/>
    <w:rsid w:val="7B5B7AE6"/>
    <w:rsid w:val="7BA7071E"/>
    <w:rsid w:val="7BDF6DA8"/>
    <w:rsid w:val="7C7EDC1A"/>
    <w:rsid w:val="7CCED98D"/>
    <w:rsid w:val="7D08410F"/>
    <w:rsid w:val="7D17F47D"/>
    <w:rsid w:val="7DB96DED"/>
    <w:rsid w:val="7DD3AD8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iPriority="99" w:unhideWhenUsed="0"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link w:val="2Char"/>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font71">
    <w:name w:val="font71"/>
    <w:basedOn w:val="a1"/>
    <w:rPr>
      <w:rFonts w:ascii="宋体" w:eastAsia="宋体" w:hAnsi="宋体" w:cs="宋体" w:hint="eastAsia"/>
      <w:b/>
      <w:color w:val="000000"/>
      <w:sz w:val="32"/>
      <w:szCs w:val="32"/>
      <w:u w:val="none"/>
    </w:rPr>
  </w:style>
  <w:style w:type="character" w:customStyle="1" w:styleId="font01">
    <w:name w:val="font01"/>
    <w:basedOn w:val="a1"/>
    <w:rPr>
      <w:rFonts w:ascii="宋体" w:eastAsia="宋体" w:hAnsi="宋体" w:cs="宋体" w:hint="eastAsia"/>
      <w:color w:val="000000"/>
      <w:sz w:val="32"/>
      <w:szCs w:val="32"/>
      <w:u w:val="none"/>
    </w:rPr>
  </w:style>
  <w:style w:type="character" w:customStyle="1" w:styleId="font81">
    <w:name w:val="font81"/>
    <w:basedOn w:val="a1"/>
    <w:rPr>
      <w:rFonts w:ascii="宋体" w:eastAsia="宋体" w:hAnsi="宋体" w:cs="宋体"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iPriority="99" w:unhideWhenUsed="0"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link w:val="2Char"/>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font71">
    <w:name w:val="font71"/>
    <w:basedOn w:val="a1"/>
    <w:rPr>
      <w:rFonts w:ascii="宋体" w:eastAsia="宋体" w:hAnsi="宋体" w:cs="宋体" w:hint="eastAsia"/>
      <w:b/>
      <w:color w:val="000000"/>
      <w:sz w:val="32"/>
      <w:szCs w:val="32"/>
      <w:u w:val="none"/>
    </w:rPr>
  </w:style>
  <w:style w:type="character" w:customStyle="1" w:styleId="font01">
    <w:name w:val="font01"/>
    <w:basedOn w:val="a1"/>
    <w:rPr>
      <w:rFonts w:ascii="宋体" w:eastAsia="宋体" w:hAnsi="宋体" w:cs="宋体" w:hint="eastAsia"/>
      <w:color w:val="000000"/>
      <w:sz w:val="32"/>
      <w:szCs w:val="32"/>
      <w:u w:val="none"/>
    </w:rPr>
  </w:style>
  <w:style w:type="character" w:customStyle="1" w:styleId="font81">
    <w:name w:val="font81"/>
    <w:basedOn w:val="a1"/>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收入预算</c:v>
                </c:pt>
              </c:strCache>
            </c:strRef>
          </c:tx>
          <c:explosion val="15"/>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28867625827162802"/>
                  <c:y val="-6.1653488890944597E-3"/>
                </c:manualLayout>
              </c:layout>
              <c:numFmt formatCode="0.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16320545929598099"/>
                  <c:y val="0"/>
                </c:manualLayout>
              </c:layout>
              <c:numFmt formatCode="0.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numFmt formatCode="General"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dLblPos val="inEnd"/>
            <c:showLegendKey val="1"/>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财政拨款收入</c:v>
                </c:pt>
                <c:pt idx="1">
                  <c:v>其他收入</c:v>
                </c:pt>
              </c:strCache>
            </c:strRef>
          </c:cat>
          <c:val>
            <c:numRef>
              <c:f>Sheet1!$B$2:$B$3</c:f>
              <c:numCache>
                <c:formatCode>General</c:formatCode>
                <c:ptCount val="2"/>
                <c:pt idx="0">
                  <c:v>5105.3500000000004</c:v>
                </c:pt>
                <c:pt idx="1">
                  <c:v>7.61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6350" cap="flat" cmpd="sng" algn="ctr">
      <a:solidFill>
        <a:schemeClr val="tx1">
          <a:lumMod val="50000"/>
          <a:lumOff val="50000"/>
          <a:alpha val="25000"/>
        </a:schemeClr>
      </a:solidFill>
      <a:prstDash val="solid"/>
      <a:round/>
    </a:ln>
    <a:effectLst/>
  </c:spPr>
  <c:txPr>
    <a:bodyPr/>
    <a:lstStyle/>
    <a:p>
      <a:pPr>
        <a:defRPr lang="zh-CN"/>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支出决算</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19061844128143399"/>
                  <c:y val="-8.3225912932854001E-2"/>
                </c:manualLayout>
              </c:layout>
              <c:tx>
                <c:rich>
                  <a:bodyPr rot="0" spcFirstLastPara="1" vertOverflow="ellipsis" vert="horz" wrap="square" lIns="38100" tIns="19050" rIns="38100" bIns="19050" anchor="ctr" anchorCtr="1">
                    <a:noAutofit/>
                  </a:bodyPr>
                  <a:lstStyle/>
                  <a:p>
                    <a:pPr>
                      <a:defRPr lang="zh-CN" sz="900" b="0" i="0" u="none" strike="noStrike" kern="1200" baseline="0">
                        <a:solidFill>
                          <a:schemeClr val="tx1">
                            <a:lumMod val="75000"/>
                            <a:lumOff val="25000"/>
                          </a:schemeClr>
                        </a:solidFill>
                        <a:latin typeface="+mn-lt"/>
                        <a:ea typeface="+mn-ea"/>
                        <a:cs typeface="+mn-cs"/>
                      </a:defRPr>
                    </a:pPr>
                    <a:r>
                      <a:rPr lang="en-US" altLang="zh-CN"/>
                      <a:t>27.49%</a:t>
                    </a:r>
                  </a:p>
                </c:rich>
              </c:tx>
              <c:numFmt formatCode="0.00%" sourceLinked="0"/>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layout>
                    <c:manualLayout>
                      <c:w val="0.164772352087511"/>
                      <c:h val="0.10311510326815"/>
                    </c:manualLayout>
                  </c15:layout>
                </c:ext>
              </c:extLst>
            </c:dLbl>
            <c:dLbl>
              <c:idx val="1"/>
              <c:layout>
                <c:manualLayout>
                  <c:x val="-0.13860577059843299"/>
                  <c:y val="4.17265321944916E-2"/>
                </c:manualLayout>
              </c:layout>
              <c:tx>
                <c:rich>
                  <a:bodyPr rot="0" spcFirstLastPara="1" vertOverflow="ellipsis" vert="horz" wrap="square" lIns="38100" tIns="19050" rIns="38100" bIns="19050" anchor="ctr" anchorCtr="1">
                    <a:noAutofit/>
                  </a:bodyPr>
                  <a:lstStyle/>
                  <a:p>
                    <a:pPr>
                      <a:defRPr lang="zh-CN" sz="900" b="0" i="0" u="none" strike="noStrike" kern="1200" baseline="0">
                        <a:solidFill>
                          <a:schemeClr val="tx1">
                            <a:lumMod val="75000"/>
                            <a:lumOff val="25000"/>
                          </a:schemeClr>
                        </a:solidFill>
                        <a:latin typeface="+mn-lt"/>
                        <a:ea typeface="+mn-ea"/>
                        <a:cs typeface="+mn-cs"/>
                      </a:defRPr>
                    </a:pPr>
                    <a:r>
                      <a:rPr lang="en-US" altLang="zh-CN"/>
                      <a:t>5.33%</a:t>
                    </a:r>
                  </a:p>
                </c:rich>
              </c:tx>
              <c:numFmt formatCode="0.00%" sourceLinked="0"/>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layout>
                    <c:manualLayout>
                      <c:w val="0.226839384729059"/>
                      <c:h val="0.129896009020904"/>
                    </c:manualLayout>
                  </c15:layout>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4682.8999999999996</c:v>
                </c:pt>
                <c:pt idx="1">
                  <c:v>263.69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946</Words>
  <Characters>5398</Characters>
  <Application>Microsoft Office Word</Application>
  <DocSecurity>0</DocSecurity>
  <Lines>44</Lines>
  <Paragraphs>12</Paragraphs>
  <ScaleCrop>false</ScaleCrop>
  <Company>YJJ</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niyuanhui</cp:lastModifiedBy>
  <cp:revision>36</cp:revision>
  <cp:lastPrinted>2024-06-04T09:37:00Z</cp:lastPrinted>
  <dcterms:created xsi:type="dcterms:W3CDTF">2017-07-11T23:16:00Z</dcterms:created>
  <dcterms:modified xsi:type="dcterms:W3CDTF">2024-09-09T01:43:00Z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9B7FE9B94A354E479626A0F75C8D0E14_13</vt:lpwstr>
  </property>
</Properties>
</file>