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360" w:lineRule="auto"/>
        <w:jc w:val="center"/>
        <w:rPr>
          <w:rFonts w:hint="eastAsia" w:ascii="仿宋" w:hAnsi="仿宋" w:eastAsia="仿宋" w:cs="仿宋"/>
          <w:bCs w:val="0"/>
          <w:sz w:val="36"/>
          <w:szCs w:val="36"/>
          <w:highlight w:val="none"/>
        </w:rPr>
      </w:pPr>
      <w:bookmarkStart w:id="0" w:name="_Toc1619"/>
      <w:r>
        <w:rPr>
          <w:rFonts w:hint="eastAsia" w:ascii="仿宋" w:hAnsi="仿宋" w:eastAsia="仿宋" w:cs="仿宋"/>
          <w:bCs w:val="0"/>
          <w:sz w:val="36"/>
          <w:szCs w:val="36"/>
          <w:highlight w:val="none"/>
        </w:rPr>
        <w:t>信息化系统运行维护—安全和基础及综合指挥中心运维—政务云安全运维项目</w:t>
      </w:r>
    </w:p>
    <w:p>
      <w:pPr>
        <w:pStyle w:val="2"/>
        <w:spacing w:before="120" w:after="120" w:line="360" w:lineRule="auto"/>
        <w:jc w:val="center"/>
        <w:rPr>
          <w:rFonts w:hint="eastAsia" w:ascii="仿宋" w:hAnsi="仿宋" w:eastAsia="仿宋" w:cs="仿宋"/>
          <w:bCs w:val="0"/>
          <w:sz w:val="36"/>
          <w:szCs w:val="36"/>
          <w:highlight w:val="none"/>
        </w:rPr>
      </w:pPr>
      <w:r>
        <w:rPr>
          <w:rFonts w:hint="eastAsia" w:ascii="仿宋" w:hAnsi="仿宋" w:eastAsia="仿宋" w:cs="仿宋"/>
          <w:bCs w:val="0"/>
          <w:sz w:val="36"/>
          <w:szCs w:val="36"/>
          <w:highlight w:val="none"/>
          <w:lang w:val="en-US" w:eastAsia="zh-CN"/>
        </w:rPr>
        <w:t>公开</w:t>
      </w:r>
      <w:r>
        <w:rPr>
          <w:rFonts w:hint="eastAsia" w:ascii="仿宋" w:hAnsi="仿宋" w:eastAsia="仿宋" w:cs="仿宋"/>
          <w:bCs w:val="0"/>
          <w:sz w:val="36"/>
          <w:szCs w:val="36"/>
          <w:highlight w:val="none"/>
        </w:rPr>
        <w:t>招标公告</w:t>
      </w:r>
      <w:bookmarkEnd w:id="0"/>
      <w:r>
        <w:rPr>
          <w:rFonts w:hint="eastAsia" w:ascii="仿宋" w:hAnsi="仿宋" w:eastAsia="仿宋" w:cs="仿宋"/>
          <w:bCs w:val="0"/>
          <w:sz w:val="36"/>
          <w:szCs w:val="36"/>
          <w:highlight w:val="none"/>
        </w:rPr>
        <w:t xml:space="preserve"> </w:t>
      </w:r>
    </w:p>
    <w:p>
      <w:pPr>
        <w:jc w:val="center"/>
        <w:rPr>
          <w:rFonts w:hint="eastAsia" w:ascii="仿宋" w:hAnsi="仿宋" w:eastAsia="仿宋" w:cs="仿宋"/>
          <w:b/>
          <w:sz w:val="24"/>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信息化系统运行维护—安全和基础及综合指挥中心运维—政务云安全运维项目的潜在投标人应在北京市丰台区西三环中路90号通用技术大厦一层标书室（疫情期间可以在中国通用招标网下载）获取招标文件，并于</w:t>
      </w:r>
      <w:r>
        <w:rPr>
          <w:rFonts w:hint="eastAsia" w:ascii="仿宋" w:hAnsi="仿宋" w:eastAsia="仿宋" w:cs="仿宋"/>
          <w:sz w:val="24"/>
          <w:highlight w:val="none"/>
        </w:rPr>
        <w:t>2021年</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:30时</w:t>
      </w:r>
      <w:r>
        <w:rPr>
          <w:rFonts w:hint="eastAsia" w:ascii="仿宋" w:hAnsi="仿宋" w:eastAsia="仿宋" w:cs="仿宋"/>
          <w:sz w:val="24"/>
          <w:highlight w:val="none"/>
        </w:rPr>
        <w:t>（北京时间）前递交投标文件。</w:t>
      </w:r>
    </w:p>
    <w:p>
      <w:pPr>
        <w:spacing w:before="200" w:after="200"/>
        <w:rPr>
          <w:rFonts w:hint="eastAsia" w:ascii="仿宋" w:hAnsi="仿宋" w:eastAsia="仿宋" w:cs="仿宋"/>
          <w:b/>
          <w:kern w:val="0"/>
          <w:sz w:val="24"/>
          <w:highlight w:val="none"/>
        </w:rPr>
      </w:pPr>
      <w:bookmarkStart w:id="1" w:name="_Toc28359002"/>
      <w:bookmarkStart w:id="2" w:name="_Toc28359079"/>
      <w:bookmarkStart w:id="3" w:name="_Hlk24379207"/>
      <w:r>
        <w:rPr>
          <w:rFonts w:hint="eastAsia" w:ascii="仿宋" w:hAnsi="仿宋" w:eastAsia="仿宋" w:cs="仿宋"/>
          <w:b/>
          <w:kern w:val="0"/>
          <w:sz w:val="24"/>
          <w:highlight w:val="none"/>
        </w:rPr>
        <w:t>一、项目基本情况</w:t>
      </w:r>
      <w:bookmarkEnd w:id="1"/>
      <w:bookmarkEnd w:id="2"/>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1.招标编号：0702-21412W015</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2.项目名称：信息化系统运行维护—安全和基础及综合指挥中心运维—政务云安全运维项目</w:t>
      </w:r>
    </w:p>
    <w:bookmarkEnd w:id="3"/>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3.预算金额：215.875万元</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4.最高限价：215.875万元</w:t>
      </w:r>
    </w:p>
    <w:p>
      <w:pPr>
        <w:widowControl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特别说明：</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①215.875万元，包含招标文件采购需求中的“3.服务内容和要求”中招标人相应系统的6个月的全部运维服务费用（2021年6月22日至2021年12月31日），相应系统的12个月的全部运维服务费用（2021年1月1日至2021年12月31日）费用。</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②运维服务实施时间（即</w:t>
      </w:r>
      <w:r>
        <w:rPr>
          <w:rFonts w:hint="eastAsia" w:ascii="仿宋" w:hAnsi="仿宋" w:eastAsia="仿宋" w:cs="仿宋"/>
          <w:sz w:val="24"/>
          <w:highlight w:val="none"/>
        </w:rPr>
        <w:t>合同效期</w:t>
      </w:r>
      <w:r>
        <w:rPr>
          <w:rFonts w:hint="eastAsia" w:ascii="仿宋" w:hAnsi="仿宋" w:eastAsia="仿宋" w:cs="仿宋"/>
          <w:kern w:val="0"/>
          <w:sz w:val="24"/>
          <w:highlight w:val="none"/>
        </w:rPr>
        <w:t>）</w:t>
      </w:r>
      <w:r>
        <w:rPr>
          <w:rFonts w:hint="eastAsia" w:ascii="仿宋" w:hAnsi="仿宋" w:eastAsia="仿宋" w:cs="仿宋"/>
          <w:sz w:val="24"/>
          <w:highlight w:val="none"/>
        </w:rPr>
        <w:t>以实际服务时限为准，即自双方合同签订之日起至2021年12月31日。</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③运维服务合同的签订金额，按照实际运维服务时间，按照下列计算标准进行相应调整并经双方确认后进行签订。</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计算标准：</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合同签订金额（仅限于2021年上半年签订合同时）应为中标金额（按全年时限全部内容服务响应的投标金额）减去未实际发生的金额。</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核减金额应为中标金额（按全年时限全部内容服务响应）减去招标文件采购需求中的3.服务内容和要求中我局相应系统的6个月的的全部运维服务费用（2021年6月22日至2021年12月31日）后，除以12个月计算出每月平均费用，以此单价进行未实际发生的服务月数核算（按整月计算，不足整月的不计算）。</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④投标人的投标报价，应按照相应系统的6个月的全部运维服务费用（2021年6月22日至2021年12月31日），相应系统的12个月的全部运维服务费用（2021年1月1日至2021年12月31日）费用进行报价。</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5.采购需求：</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（1）采购标的需实现的功能或者目标；</w:t>
      </w:r>
    </w:p>
    <w:p>
      <w:pPr>
        <w:widowControl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保障业务系统的稳定运行，以风险管理为导向强化我单位信息安全保障体系，健全各项安全保护措施，提升我单位网络信息安全防护水平。根据国家相关政策规范、标准指南等文件，为药监局政务云上业务系统建立和完善信息安全保障体系，通过提供安全巡检、脆弱性检测、渗透测试、日志收集与分析、安全加固、安全值守、特殊时期值守服务、应急保障服务体系、安全通告、安全管理制度修订、安全咨询服务、主机杀毒服务、数据库审计服务、漏洞扫描、本地数据备份、数据库加密、可信验证服务、网页安全专项防护服务、APT防护、东西向策略梳理和防护服务、操作系统套餐等服务，增强系统安全防护能力、隐患检测能力、应急响应能力和系统恢复能力，保障2021年药监局政务云上业务系统稳定安全运行。</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（2）采购标的需执行的国家相关标准、行业标准、地方标准或者其他标准、规范；</w:t>
      </w:r>
    </w:p>
    <w:p>
      <w:pPr>
        <w:widowControl w:val="0"/>
        <w:spacing w:line="360" w:lineRule="auto"/>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按照北京市药品监督管理局的要求，提供安全技术保障服务和常态化安全服务工作。具体安全服务内容包括：基础软件租用、安全巡检、脆弱性检测、渗透测试、日志收集与分析、安全加固、现场安全值守、特殊时期值守服务、应急保障服务体系、安全通告、安全管理制度修订、安全咨询服务、等保运行维护服务、主机杀毒服务、数据库审计服务、漏洞扫描、本地数据备份、数据库加密、可信验证服务、网页安全专项防护服务、APT防护、东西向策略梳理和防护服务等服务。</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（3）采购标的需满足的质量、安全、技术规格、物理特性等要求；</w:t>
      </w:r>
    </w:p>
    <w:p>
      <w:pPr>
        <w:pStyle w:val="5"/>
        <w:spacing w:after="0" w:afterLines="0"/>
        <w:ind w:firstLine="480"/>
        <w:jc w:val="both"/>
        <w:rPr>
          <w:rFonts w:hint="eastAsia" w:ascii="仿宋" w:hAnsi="仿宋" w:eastAsia="仿宋" w:cs="仿宋"/>
          <w:sz w:val="24"/>
          <w:highlight w:val="none"/>
        </w:rPr>
      </w:pPr>
      <w:r>
        <w:rPr>
          <w:rFonts w:hint="eastAsia" w:ascii="仿宋" w:hAnsi="仿宋" w:eastAsia="仿宋" w:cs="仿宋"/>
          <w:sz w:val="24"/>
          <w:highlight w:val="none"/>
        </w:rPr>
        <w:t>为保证项目进度与质量，在项目的每一阶段，都需要编制相应的文档（包括文件资料和项目过程中填写的各种图表）。这些文档和计算机程序以及数据在一起，成为项目管理中不可缺少的部分。在项目实施期间，不能影响系统的正常应用。</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（4）采购标的的数量、采购项目交付或者实施的时间和地点；</w:t>
      </w:r>
    </w:p>
    <w:tbl>
      <w:tblPr>
        <w:tblStyle w:val="3"/>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04"/>
        <w:gridCol w:w="1173"/>
        <w:gridCol w:w="278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4"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包号</w:t>
            </w:r>
          </w:p>
        </w:tc>
        <w:tc>
          <w:tcPr>
            <w:tcW w:w="2504"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包内容</w:t>
            </w:r>
          </w:p>
        </w:tc>
        <w:tc>
          <w:tcPr>
            <w:tcW w:w="1173"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数量</w:t>
            </w:r>
          </w:p>
        </w:tc>
        <w:tc>
          <w:tcPr>
            <w:tcW w:w="2782"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实施时间</w:t>
            </w:r>
          </w:p>
        </w:tc>
        <w:tc>
          <w:tcPr>
            <w:tcW w:w="1255"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4"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2504"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政务云安全运维服务</w:t>
            </w:r>
          </w:p>
        </w:tc>
        <w:tc>
          <w:tcPr>
            <w:tcW w:w="1173"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1项</w:t>
            </w:r>
          </w:p>
        </w:tc>
        <w:tc>
          <w:tcPr>
            <w:tcW w:w="2782"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2021年1月1日至2021年12月31日</w:t>
            </w:r>
          </w:p>
        </w:tc>
        <w:tc>
          <w:tcPr>
            <w:tcW w:w="1255" w:type="dxa"/>
            <w:vAlign w:val="center"/>
          </w:tcPr>
          <w:p>
            <w:pPr>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北京</w:t>
            </w:r>
          </w:p>
        </w:tc>
      </w:tr>
    </w:tbl>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（5）采购标的需满足的服务标准、期限、效率等要求；</w:t>
      </w:r>
    </w:p>
    <w:p>
      <w:pPr>
        <w:pStyle w:val="5"/>
        <w:spacing w:after="0" w:afterLines="0"/>
        <w:ind w:firstLine="480"/>
        <w:jc w:val="both"/>
        <w:rPr>
          <w:rFonts w:hint="eastAsia" w:ascii="仿宋" w:hAnsi="仿宋" w:eastAsia="仿宋" w:cs="仿宋"/>
          <w:sz w:val="24"/>
          <w:highlight w:val="none"/>
        </w:rPr>
      </w:pPr>
      <w:r>
        <w:rPr>
          <w:rFonts w:hint="eastAsia" w:ascii="仿宋" w:hAnsi="仿宋" w:eastAsia="仿宋" w:cs="仿宋"/>
          <w:sz w:val="24"/>
          <w:highlight w:val="none"/>
        </w:rPr>
        <w:t>投标人须在2021年12月31日前完成本项目所有服务内容，投标人要按照服务内容的要求，制定具体的实施方案，做好进度和任务安排。</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（6）采购标的的验收标准；</w:t>
      </w:r>
    </w:p>
    <w:p>
      <w:pPr>
        <w:pStyle w:val="5"/>
        <w:spacing w:after="0" w:afterLines="0"/>
        <w:ind w:firstLine="480"/>
        <w:jc w:val="both"/>
        <w:rPr>
          <w:rFonts w:hint="eastAsia" w:ascii="仿宋" w:hAnsi="仿宋" w:eastAsia="仿宋" w:cs="仿宋"/>
          <w:sz w:val="24"/>
          <w:highlight w:val="none"/>
        </w:rPr>
      </w:pPr>
      <w:r>
        <w:rPr>
          <w:rFonts w:hint="eastAsia" w:ascii="仿宋" w:hAnsi="仿宋" w:eastAsia="仿宋" w:cs="仿宋"/>
          <w:sz w:val="24"/>
          <w:highlight w:val="none"/>
        </w:rPr>
        <w:t>中标方最晚应在服务合同到期之后15天之内完成项目终验。提供纸质和电子版的项目验收文档。投标人应在项目验收时做好项目质量控制、成本控制、进度控制等管理，做好项目过程中各种文档的管理，如立项报告、招投标文件、合同、会议纪要、验收报告等，在验收阶段提供验收报告。</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（7）采购标的的其他技术、服务等要求。</w:t>
      </w:r>
    </w:p>
    <w:p>
      <w:pPr>
        <w:pStyle w:val="5"/>
        <w:spacing w:after="0" w:afterLines="0"/>
        <w:ind w:firstLine="480"/>
        <w:jc w:val="both"/>
        <w:rPr>
          <w:rFonts w:hint="eastAsia" w:ascii="仿宋" w:hAnsi="仿宋" w:eastAsia="仿宋" w:cs="仿宋"/>
          <w:sz w:val="24"/>
          <w:highlight w:val="none"/>
        </w:rPr>
      </w:pPr>
      <w:r>
        <w:rPr>
          <w:rFonts w:hint="eastAsia" w:ascii="仿宋" w:hAnsi="仿宋" w:eastAsia="仿宋" w:cs="仿宋"/>
          <w:sz w:val="24"/>
          <w:highlight w:val="none"/>
        </w:rPr>
        <w:t>中标人要严格遵守国家《保密法》及有关保密的法律法规，选派具有良好职业道德的人员参与和从事本项目工作，相关人员恪守职业道德，服从药监局的管</w:t>
      </w:r>
      <w:r>
        <w:rPr>
          <w:rFonts w:hint="eastAsia" w:ascii="仿宋" w:hAnsi="仿宋" w:eastAsia="仿宋" w:cs="仿宋"/>
          <w:sz w:val="24"/>
          <w:highlight w:val="none"/>
        </w:rPr>
        <w:t>理，严格遵守药监局的保密规定和工作制度，并承担相应的保密责任。</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6.合同履行期限：自合同签订之日起至2021年12月31日</w:t>
      </w:r>
    </w:p>
    <w:p>
      <w:pPr>
        <w:widowControl w:val="0"/>
        <w:spacing w:line="360" w:lineRule="auto"/>
        <w:ind w:firstLine="480" w:firstLineChars="200"/>
        <w:rPr>
          <w:rFonts w:hint="eastAsia" w:ascii="仿宋" w:hAnsi="仿宋" w:eastAsia="仿宋" w:cs="仿宋"/>
          <w:b/>
          <w:bCs/>
          <w:sz w:val="24"/>
          <w:highlight w:val="none"/>
        </w:rPr>
      </w:pPr>
      <w:r>
        <w:rPr>
          <w:rFonts w:hint="eastAsia" w:ascii="仿宋" w:hAnsi="仿宋" w:eastAsia="仿宋" w:cs="仿宋"/>
          <w:sz w:val="24"/>
          <w:highlight w:val="none"/>
        </w:rPr>
        <w:t>7.本项目</w:t>
      </w:r>
      <w:r>
        <w:rPr>
          <w:rFonts w:hint="eastAsia" w:ascii="仿宋" w:hAnsi="仿宋" w:eastAsia="仿宋" w:cs="仿宋"/>
          <w:sz w:val="24"/>
          <w:highlight w:val="none"/>
          <w:u w:val="single"/>
        </w:rPr>
        <w:t>（不接受）</w:t>
      </w:r>
      <w:r>
        <w:rPr>
          <w:rFonts w:hint="eastAsia" w:ascii="仿宋" w:hAnsi="仿宋" w:eastAsia="仿宋" w:cs="仿宋"/>
          <w:sz w:val="24"/>
          <w:highlight w:val="none"/>
        </w:rPr>
        <w:t>联合体投标。</w:t>
      </w:r>
    </w:p>
    <w:p>
      <w:pPr>
        <w:spacing w:before="200" w:after="200"/>
        <w:rPr>
          <w:rFonts w:hint="eastAsia" w:ascii="仿宋" w:hAnsi="仿宋" w:eastAsia="仿宋" w:cs="仿宋"/>
          <w:b/>
          <w:kern w:val="0"/>
          <w:sz w:val="24"/>
          <w:highlight w:val="none"/>
        </w:rPr>
      </w:pPr>
      <w:bookmarkStart w:id="4" w:name="_Toc28359003"/>
      <w:bookmarkStart w:id="5" w:name="_Toc28359080"/>
      <w:r>
        <w:rPr>
          <w:rFonts w:hint="eastAsia" w:ascii="仿宋" w:hAnsi="仿宋" w:eastAsia="仿宋" w:cs="仿宋"/>
          <w:b/>
          <w:kern w:val="0"/>
          <w:sz w:val="24"/>
          <w:highlight w:val="none"/>
        </w:rPr>
        <w:t>二、申请人的资格要求</w:t>
      </w:r>
      <w:bookmarkEnd w:id="4"/>
      <w:bookmarkEnd w:id="5"/>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2、落实政府采购政策需满足的资格要求：无</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（2）投标人应购买本项目招标文件。</w:t>
      </w:r>
    </w:p>
    <w:p>
      <w:pPr>
        <w:spacing w:before="200" w:after="200"/>
        <w:rPr>
          <w:rFonts w:hint="eastAsia" w:ascii="仿宋" w:hAnsi="仿宋" w:eastAsia="仿宋" w:cs="仿宋"/>
          <w:b/>
          <w:kern w:val="0"/>
          <w:sz w:val="24"/>
          <w:highlight w:val="none"/>
        </w:rPr>
      </w:pPr>
      <w:bookmarkStart w:id="6" w:name="_Toc28359081"/>
      <w:bookmarkStart w:id="7" w:name="_Toc28359004"/>
      <w:r>
        <w:rPr>
          <w:rFonts w:hint="eastAsia" w:ascii="仿宋" w:hAnsi="仿宋" w:eastAsia="仿宋" w:cs="仿宋"/>
          <w:b/>
          <w:kern w:val="0"/>
          <w:sz w:val="24"/>
          <w:highlight w:val="none"/>
        </w:rPr>
        <w:t>三、获取招标文件</w:t>
      </w:r>
      <w:bookmarkEnd w:id="6"/>
      <w:bookmarkEnd w:id="7"/>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1.时间：</w:t>
      </w:r>
      <w:r>
        <w:rPr>
          <w:rFonts w:hint="eastAsia" w:ascii="仿宋" w:hAnsi="仿宋" w:eastAsia="仿宋" w:cs="仿宋"/>
          <w:sz w:val="24"/>
          <w:highlight w:val="none"/>
          <w:lang w:val="en-US" w:eastAsia="zh-CN"/>
        </w:rPr>
        <w:t>即日起</w:t>
      </w:r>
      <w:r>
        <w:rPr>
          <w:rFonts w:hint="eastAsia" w:ascii="仿宋" w:hAnsi="仿宋" w:eastAsia="仿宋" w:cs="仿宋"/>
          <w:sz w:val="24"/>
          <w:highlight w:val="none"/>
        </w:rPr>
        <w:t>至2021年</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w:t>
      </w:r>
      <w:r>
        <w:rPr>
          <w:rFonts w:hint="eastAsia" w:ascii="仿宋" w:hAnsi="仿宋" w:eastAsia="仿宋" w:cs="仿宋"/>
          <w:sz w:val="24"/>
          <w:highlight w:val="none"/>
        </w:rPr>
        <w:t>（提供期限自本公告发布之日起不得少于5个工作日），每天上午9:00至11:30，下午13:00至16:00（北京时间，法定节假日除外）</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2.地点：北京市丰台区西三环中路90号通用技术大厦一层标书室（疫情期间可以在中国通用招标网下载）</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3.方式：</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（1）本项目招标文件采用纸质方式发售，不向投标人提供电子招标文件。招标文件发售时间：</w:t>
      </w:r>
      <w:r>
        <w:rPr>
          <w:rFonts w:hint="eastAsia" w:ascii="仿宋" w:hAnsi="仿宋" w:eastAsia="仿宋" w:cs="仿宋"/>
          <w:kern w:val="0"/>
          <w:sz w:val="24"/>
          <w:highlight w:val="none"/>
        </w:rPr>
        <w:t>即日起到2021年</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月</w:t>
      </w:r>
      <w:r>
        <w:rPr>
          <w:rFonts w:hint="eastAsia" w:ascii="仿宋" w:hAnsi="仿宋" w:eastAsia="仿宋" w:cs="仿宋"/>
          <w:kern w:val="0"/>
          <w:sz w:val="24"/>
          <w:highlight w:val="none"/>
          <w:lang w:val="en-US" w:eastAsia="zh-CN"/>
        </w:rPr>
        <w:t>23</w:t>
      </w:r>
      <w:r>
        <w:rPr>
          <w:rFonts w:hint="eastAsia" w:ascii="仿宋" w:hAnsi="仿宋" w:eastAsia="仿宋" w:cs="仿宋"/>
          <w:kern w:val="0"/>
          <w:sz w:val="24"/>
          <w:highlight w:val="none"/>
        </w:rPr>
        <w:t>日16时00分。</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（2）有意向的投标人应先在中国通用招标网http://www.china-tender.com.cn免费注册，注册完成后请按照网上操作流程进行购买。中国通用招标网技术支持电话：</w:t>
      </w:r>
      <w:r>
        <w:rPr>
          <w:rFonts w:hint="eastAsia" w:ascii="仿宋" w:hAnsi="仿宋" w:eastAsia="仿宋" w:cs="仿宋"/>
          <w:kern w:val="0"/>
          <w:sz w:val="24"/>
          <w:highlight w:val="none"/>
          <w:lang w:val="en-US" w:eastAsia="zh-CN"/>
        </w:rPr>
        <w:t>400-680-8126</w:t>
      </w:r>
      <w:r>
        <w:rPr>
          <w:rFonts w:hint="eastAsia" w:ascii="仿宋" w:hAnsi="仿宋" w:eastAsia="仿宋" w:cs="仿宋"/>
          <w:kern w:val="0"/>
          <w:sz w:val="24"/>
          <w:highlight w:val="none"/>
        </w:rPr>
        <w:t>。注册审核电话：010-63348420/ 010-63348287。</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（3）购买标书流程：投标人先在通用招标网招标文件获取一栏中对应的项目（标）下填写招标文件购买申请，填写招标文件购买申请后，具体购买方式包括：</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 选择网上支付方式购买招标文件的投标人在标书款支付成功后（请选择标书款电子发票），即可至北京市丰台区西三环中路90号通用技术大厦1层标书室领取招标文件，疫情期间可直接在本网站下载电子版招标文件；</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 选择以电汇方式购买招标文件的投标人，按照系统提供的账号进行汇款，在汇款成功后（请选择标书款电子发票），即可往北京市丰台区西三环中路90号通用技术大厦1层标书室领取纸质招标文件，疫情期间可直接在本网站下载电子版招标文件。</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特别提示：</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每次购买标书申请系统生成的账号不同，请按照系统生成的账号进行付款，不要重复支付；</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汇款金额必须与系统提示金额相同，否则将会被退回。</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（4）招标文件售价：人民币500元，售后不退。</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（5）通用技术大厦标书室地址：北京市丰台区西三环中路90号通用技术大厦一层。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（6）出售标书联系电话：</w:t>
      </w:r>
      <w:r>
        <w:rPr>
          <w:rFonts w:hint="eastAsia" w:ascii="仿宋" w:hAnsi="仿宋" w:eastAsia="仿宋" w:cs="仿宋"/>
          <w:sz w:val="24"/>
          <w:highlight w:val="none"/>
        </w:rPr>
        <w:t>标书室：010-63348281，联系人：杜先生</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（7）标书室工作时间：</w:t>
      </w:r>
      <w:r>
        <w:rPr>
          <w:rFonts w:ascii="仿宋" w:hAnsi="仿宋" w:eastAsia="仿宋" w:cs="仿宋"/>
          <w:i w:val="0"/>
          <w:caps w:val="0"/>
          <w:color w:val="000000"/>
          <w:spacing w:val="0"/>
          <w:sz w:val="24"/>
          <w:szCs w:val="24"/>
          <w:shd w:val="clear" w:fill="FFFFFF"/>
        </w:rPr>
        <w:t>上午9:00－11:30时、下午13:00－16:00 时。</w:t>
      </w:r>
      <w:bookmarkStart w:id="16" w:name="_GoBack"/>
      <w:bookmarkEnd w:id="16"/>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4.售价：人民币500元，售后不退。</w:t>
      </w:r>
    </w:p>
    <w:p>
      <w:pPr>
        <w:spacing w:before="200" w:after="200"/>
        <w:rPr>
          <w:rFonts w:hint="eastAsia" w:ascii="仿宋" w:hAnsi="仿宋" w:eastAsia="仿宋" w:cs="仿宋"/>
          <w:b/>
          <w:kern w:val="0"/>
          <w:sz w:val="24"/>
          <w:highlight w:val="none"/>
        </w:rPr>
      </w:pPr>
      <w:bookmarkStart w:id="8" w:name="_Toc28359005"/>
      <w:bookmarkStart w:id="9" w:name="_Toc28359082"/>
      <w:r>
        <w:rPr>
          <w:rFonts w:hint="eastAsia" w:ascii="仿宋" w:hAnsi="仿宋" w:eastAsia="仿宋" w:cs="仿宋"/>
          <w:b/>
          <w:kern w:val="0"/>
          <w:sz w:val="24"/>
          <w:highlight w:val="none"/>
        </w:rPr>
        <w:t>四、</w:t>
      </w:r>
      <w:bookmarkEnd w:id="8"/>
      <w:bookmarkEnd w:id="9"/>
      <w:r>
        <w:rPr>
          <w:rFonts w:hint="eastAsia" w:ascii="仿宋" w:hAnsi="仿宋" w:eastAsia="仿宋" w:cs="仿宋"/>
          <w:b/>
          <w:kern w:val="0"/>
          <w:sz w:val="24"/>
          <w:highlight w:val="none"/>
        </w:rPr>
        <w:t>提交投标文件截止时间、开标时间和地点</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1.时间：</w:t>
      </w:r>
      <w:r>
        <w:rPr>
          <w:rFonts w:hint="eastAsia" w:ascii="仿宋" w:hAnsi="仿宋" w:eastAsia="仿宋" w:cs="仿宋"/>
          <w:sz w:val="24"/>
          <w:highlight w:val="none"/>
        </w:rPr>
        <w:t>2021年</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：30时</w:t>
      </w:r>
      <w:r>
        <w:rPr>
          <w:rFonts w:hint="eastAsia" w:ascii="仿宋" w:hAnsi="仿宋" w:eastAsia="仿宋" w:cs="仿宋"/>
          <w:sz w:val="24"/>
          <w:highlight w:val="none"/>
        </w:rPr>
        <w:t>（北京时间）</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2.地点：北京市丰台区西三环南路14号院首科大厦A座4层405号中国通用咨询投资有限公司会议中心第</w:t>
      </w:r>
      <w:r>
        <w:rPr>
          <w:rFonts w:hint="eastAsia" w:ascii="仿宋" w:hAnsi="仿宋" w:eastAsia="仿宋" w:cs="仿宋"/>
          <w:sz w:val="24"/>
          <w:highlight w:val="none"/>
          <w:lang w:val="en-US" w:eastAsia="zh-CN"/>
        </w:rPr>
        <w:t>八评</w:t>
      </w:r>
      <w:r>
        <w:rPr>
          <w:rFonts w:hint="eastAsia" w:ascii="仿宋" w:hAnsi="仿宋" w:eastAsia="仿宋" w:cs="仿宋"/>
          <w:sz w:val="24"/>
          <w:highlight w:val="none"/>
        </w:rPr>
        <w:t>标室。</w:t>
      </w:r>
    </w:p>
    <w:p>
      <w:pPr>
        <w:spacing w:before="200" w:after="200"/>
        <w:rPr>
          <w:rFonts w:hint="eastAsia" w:ascii="仿宋" w:hAnsi="仿宋" w:eastAsia="仿宋" w:cs="仿宋"/>
          <w:b/>
          <w:kern w:val="0"/>
          <w:sz w:val="24"/>
          <w:highlight w:val="none"/>
        </w:rPr>
      </w:pPr>
      <w:bookmarkStart w:id="10" w:name="_Toc28359084"/>
      <w:bookmarkStart w:id="11" w:name="_Toc28359007"/>
      <w:r>
        <w:rPr>
          <w:rFonts w:hint="eastAsia" w:ascii="仿宋" w:hAnsi="仿宋" w:eastAsia="仿宋" w:cs="仿宋"/>
          <w:b/>
          <w:kern w:val="0"/>
          <w:sz w:val="24"/>
          <w:highlight w:val="none"/>
        </w:rPr>
        <w:t>五、公告期限</w:t>
      </w:r>
      <w:bookmarkEnd w:id="10"/>
      <w:bookmarkEnd w:id="11"/>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自本公告发布之日起5个工作日。</w:t>
      </w:r>
    </w:p>
    <w:p>
      <w:pPr>
        <w:spacing w:before="200" w:after="200"/>
        <w:rPr>
          <w:rFonts w:hint="eastAsia" w:ascii="仿宋" w:hAnsi="仿宋" w:eastAsia="仿宋" w:cs="仿宋"/>
          <w:b/>
          <w:kern w:val="0"/>
          <w:sz w:val="24"/>
          <w:highlight w:val="none"/>
        </w:rPr>
      </w:pPr>
      <w:bookmarkStart w:id="12" w:name="_Toc35393795"/>
      <w:bookmarkStart w:id="13" w:name="_Toc35393626"/>
      <w:r>
        <w:rPr>
          <w:rFonts w:hint="eastAsia" w:ascii="仿宋" w:hAnsi="仿宋" w:eastAsia="仿宋" w:cs="仿宋"/>
          <w:b/>
          <w:kern w:val="0"/>
          <w:sz w:val="24"/>
          <w:highlight w:val="none"/>
        </w:rPr>
        <w:t>六、其他补充事宜</w:t>
      </w:r>
      <w:bookmarkEnd w:id="12"/>
      <w:bookmarkEnd w:id="13"/>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（1）鼓励节能政策：在技术、服务等指标同等条件下，优先采购属于国家公布的节能品目清单中产品。</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（2）鼓励环保政策：在性能、技术、服务等指标同等条件下，优先采购国家公布的环保产品品目清单中的产品。</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（3）扶持中小企业政策：货物和服务项目评审时小型和微型企业产品享受10%的价格折扣，用扣除后的价格参加评审；工程项目评审时小型和微型企业在采用原报价进行评分的基础上增加其价格得分的3%。</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（4）投标产品不得为进口产品。</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（5）本项目鼓励节能产品、环保产品和中小企业投标（监狱企业、残疾人福利性单位视同小型、微型企业）的具体办法详见第三章评标办法。与第三章评标办法内容不一致的，以第三章评标办法规定为准。</w:t>
      </w:r>
    </w:p>
    <w:p>
      <w:pPr>
        <w:spacing w:before="200" w:after="200"/>
        <w:rPr>
          <w:rFonts w:hint="eastAsia" w:ascii="仿宋" w:hAnsi="仿宋" w:eastAsia="仿宋" w:cs="仿宋"/>
          <w:b/>
          <w:kern w:val="0"/>
          <w:sz w:val="24"/>
          <w:highlight w:val="none"/>
        </w:rPr>
      </w:pPr>
      <w:bookmarkStart w:id="14" w:name="_Toc28359008"/>
      <w:bookmarkStart w:id="15" w:name="_Toc28359085"/>
      <w:r>
        <w:rPr>
          <w:rFonts w:hint="eastAsia" w:ascii="仿宋" w:hAnsi="仿宋" w:eastAsia="仿宋" w:cs="仿宋"/>
          <w:b/>
          <w:kern w:val="0"/>
          <w:sz w:val="24"/>
          <w:highlight w:val="none"/>
        </w:rPr>
        <w:t>七、对本次招标提出询问，请按以下方式联系</w:t>
      </w:r>
      <w:bookmarkEnd w:id="14"/>
      <w:bookmarkEnd w:id="15"/>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1.采购人信息</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称：北京市药品监督管理局</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址：北京市西城区枣林前街70号中环广场</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联系方式：010-83979387</w:t>
      </w:r>
    </w:p>
    <w:p>
      <w:pPr>
        <w:widowControl w:val="0"/>
        <w:spacing w:line="360" w:lineRule="auto"/>
        <w:ind w:firstLine="480" w:firstLineChars="200"/>
        <w:rPr>
          <w:rFonts w:hint="eastAsia" w:ascii="仿宋" w:hAnsi="仿宋" w:eastAsia="仿宋" w:cs="仿宋"/>
          <w:sz w:val="24"/>
          <w:highlight w:val="none"/>
        </w:rPr>
      </w:pP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2.采购代理机构信息</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名    称：中机国际招标有限公司</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　　址：北京市西三环中路90号通用技术大厦</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联系方式：010-63348629</w:t>
      </w:r>
    </w:p>
    <w:p>
      <w:pPr>
        <w:widowControl w:val="0"/>
        <w:spacing w:line="360" w:lineRule="auto"/>
        <w:ind w:firstLine="480" w:firstLineChars="200"/>
        <w:rPr>
          <w:rFonts w:hint="eastAsia" w:ascii="仿宋" w:hAnsi="仿宋" w:eastAsia="仿宋" w:cs="仿宋"/>
          <w:sz w:val="24"/>
          <w:highlight w:val="none"/>
        </w:rPr>
      </w:pP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3.项目联系方式</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项目联系人：吴笛</w:t>
      </w:r>
    </w:p>
    <w:p>
      <w:pPr>
        <w:widowControl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电　　  话：010-63348629          </w:t>
      </w:r>
    </w:p>
    <w:p>
      <w:pPr>
        <w:widowControl w:val="0"/>
        <w:spacing w:line="360" w:lineRule="auto"/>
        <w:ind w:firstLine="480" w:firstLineChars="200"/>
        <w:rPr>
          <w:rFonts w:hint="eastAsia" w:ascii="仿宋" w:hAnsi="仿宋" w:eastAsia="仿宋" w:cs="仿宋"/>
          <w:sz w:val="24"/>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sz w:val="24"/>
          <w:highlight w:val="none"/>
        </w:rPr>
      </w:pPr>
      <w:r>
        <w:rPr>
          <w:rFonts w:hint="eastAsia" w:ascii="仿宋" w:hAnsi="仿宋" w:eastAsia="仿宋" w:cs="仿宋"/>
          <w:highlight w:val="none"/>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rPr>
        <w:t>2021年</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日</w:t>
      </w:r>
    </w:p>
    <w:p>
      <w:pPr>
        <w:jc w:val="right"/>
        <w:rPr>
          <w:rFonts w:hint="eastAsia" w:ascii="仿宋" w:hAnsi="仿宋" w:eastAsia="仿宋" w:cs="仿宋"/>
          <w:b/>
          <w:szCs w:val="21"/>
          <w:highlight w:val="none"/>
        </w:rPr>
      </w:pPr>
    </w:p>
    <w:p>
      <w:pPr>
        <w:ind w:firstLine="4849" w:firstLineChars="2300"/>
        <w:rPr>
          <w:rFonts w:hint="eastAsia" w:ascii="仿宋" w:hAnsi="仿宋" w:eastAsia="仿宋" w:cs="仿宋"/>
          <w:b/>
          <w:szCs w:val="21"/>
          <w:highlight w:val="none"/>
        </w:rPr>
      </w:pPr>
      <w:r>
        <w:rPr>
          <w:rFonts w:hint="eastAsia" w:ascii="仿宋" w:hAnsi="仿宋" w:eastAsia="仿宋" w:cs="仿宋"/>
          <w:b/>
          <w:szCs w:val="21"/>
          <w:highlight w:val="none"/>
        </w:rPr>
        <w:br w:type="page"/>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0157A"/>
    <w:rsid w:val="0CD33F01"/>
    <w:rsid w:val="11B9025B"/>
    <w:rsid w:val="299F6628"/>
    <w:rsid w:val="2D5F4CE6"/>
    <w:rsid w:val="4A80157A"/>
    <w:rsid w:val="53AF1BED"/>
    <w:rsid w:val="79D5013A"/>
    <w:rsid w:val="7E0F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市场调研报告正文样式"/>
    <w:basedOn w:val="1"/>
    <w:next w:val="1"/>
    <w:qFormat/>
    <w:uiPriority w:val="0"/>
    <w:pPr>
      <w:spacing w:after="50" w:afterLines="50"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2021-02-09T04:05:00Z</dcterms:created>
  <dc:creator>吴笛</dc:creator>
  <cp:lastModifiedBy>lenovo</cp:lastModifiedBy>
  <dcterms:modified xsi:type="dcterms:W3CDTF">2021-02-09T07:18:33Z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