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jc w:val="center"/>
        <w:rPr>
          <w:rFonts w:ascii="仿宋" w:hAnsi="仿宋" w:cs="仿宋"/>
          <w:bCs w:val="0"/>
          <w:sz w:val="36"/>
          <w:szCs w:val="36"/>
          <w:highlight w:val="none"/>
        </w:rPr>
      </w:pPr>
      <w:bookmarkStart w:id="0" w:name="_Toc1619"/>
      <w:bookmarkStart w:id="1" w:name="_Toc26824"/>
      <w:r>
        <w:rPr>
          <w:rFonts w:hint="eastAsia" w:ascii="仿宋" w:hAnsi="仿宋" w:cs="仿宋"/>
          <w:bCs w:val="0"/>
          <w:sz w:val="36"/>
          <w:szCs w:val="36"/>
          <w:highlight w:val="none"/>
        </w:rPr>
        <w:t>新冠疫苗、药品、医疗器械、化妆品市级监督抽验经费（2021年市级化妆品监督抽验）</w:t>
      </w:r>
      <w:bookmarkStart w:id="17" w:name="_GoBack"/>
      <w:bookmarkEnd w:id="17"/>
      <w:r>
        <w:rPr>
          <w:rFonts w:hint="eastAsia" w:ascii="仿宋" w:hAnsi="仿宋" w:cs="仿宋"/>
          <w:bCs w:val="0"/>
          <w:sz w:val="36"/>
          <w:szCs w:val="36"/>
          <w:highlight w:val="none"/>
        </w:rPr>
        <w:t>招标公告</w:t>
      </w:r>
      <w:bookmarkEnd w:id="0"/>
      <w:bookmarkEnd w:id="1"/>
      <w:r>
        <w:rPr>
          <w:rFonts w:hint="eastAsia" w:ascii="仿宋" w:hAnsi="仿宋" w:cs="仿宋"/>
          <w:bCs w:val="0"/>
          <w:sz w:val="36"/>
          <w:szCs w:val="36"/>
          <w:highlight w:val="none"/>
        </w:rPr>
        <w:t xml:space="preserve"> </w:t>
      </w:r>
    </w:p>
    <w:p>
      <w:pPr>
        <w:jc w:val="center"/>
        <w:rPr>
          <w:rFonts w:ascii="仿宋" w:hAnsi="仿宋" w:eastAsia="仿宋" w:cs="仿宋"/>
          <w:b/>
          <w:sz w:val="24"/>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新冠疫苗、药品、医疗器械、化妆品市级监督抽验经费（2021年市级化妆品监督抽验）</w:t>
      </w:r>
      <w:r>
        <w:rPr>
          <w:rFonts w:hint="eastAsia" w:ascii="仿宋" w:hAnsi="仿宋" w:eastAsia="仿宋" w:cs="仿宋"/>
          <w:sz w:val="24"/>
          <w:highlight w:val="none"/>
        </w:rPr>
        <w:t>的潜在投标人应在北京市丰台区西三环中路90号通用技术大厦一层标书室（疫情期间可以在中国通用招标网下载）获取招标文件，并于2021年4月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日9:30时（北京时间）前递交投标文件。</w:t>
      </w:r>
    </w:p>
    <w:p>
      <w:pPr>
        <w:spacing w:before="200" w:after="200"/>
        <w:rPr>
          <w:rFonts w:ascii="仿宋" w:hAnsi="仿宋" w:eastAsia="仿宋" w:cs="仿宋"/>
          <w:b/>
          <w:kern w:val="0"/>
          <w:sz w:val="24"/>
          <w:highlight w:val="none"/>
        </w:rPr>
      </w:pPr>
      <w:bookmarkStart w:id="2" w:name="_Toc28359002"/>
      <w:bookmarkStart w:id="3" w:name="_Toc28359079"/>
      <w:bookmarkStart w:id="4" w:name="_Hlk24379207"/>
      <w:r>
        <w:rPr>
          <w:rFonts w:hint="eastAsia" w:ascii="仿宋" w:hAnsi="仿宋" w:eastAsia="仿宋" w:cs="仿宋"/>
          <w:b/>
          <w:kern w:val="0"/>
          <w:sz w:val="24"/>
          <w:highlight w:val="none"/>
        </w:rPr>
        <w:t>一、项目基本情况</w:t>
      </w:r>
      <w:bookmarkEnd w:id="2"/>
      <w:bookmarkEnd w:id="3"/>
    </w:p>
    <w:p>
      <w:pPr>
        <w:widowControl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1.招标编号：</w:t>
      </w:r>
      <w:r>
        <w:rPr>
          <w:rFonts w:hint="eastAsia" w:ascii="仿宋" w:hAnsi="仿宋" w:eastAsia="仿宋" w:cs="仿宋"/>
          <w:sz w:val="24"/>
          <w:highlight w:val="none"/>
          <w:lang w:eastAsia="zh-CN"/>
        </w:rPr>
        <w:t>0702-21412W025</w:t>
      </w:r>
    </w:p>
    <w:p>
      <w:pPr>
        <w:widowControl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新冠疫苗、药品、医疗器械、化妆品市级监督抽验经费（2021年市级化妆品监督抽验）</w:t>
      </w:r>
    </w:p>
    <w:bookmarkEnd w:id="4"/>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3.预算金额：354.96万元</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4.最高限价：354.96万元</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5.采购需求：</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（1）采购标的需实现的功能或者目标；</w:t>
      </w:r>
    </w:p>
    <w:p>
      <w:pPr>
        <w:widowControl w:val="0"/>
        <w:spacing w:line="360" w:lineRule="auto"/>
        <w:ind w:firstLine="480" w:firstLineChars="200"/>
        <w:jc w:val="both"/>
        <w:rPr>
          <w:rFonts w:ascii="仿宋" w:hAnsi="仿宋" w:eastAsia="仿宋" w:cs="仿宋"/>
          <w:sz w:val="24"/>
          <w:highlight w:val="none"/>
        </w:rPr>
      </w:pPr>
      <w:r>
        <w:rPr>
          <w:rFonts w:hint="eastAsia" w:ascii="仿宋" w:hAnsi="仿宋" w:eastAsia="仿宋" w:cs="仿宋"/>
          <w:sz w:val="24"/>
          <w:highlight w:val="none"/>
        </w:rPr>
        <w:t>投标人应根据北京市药品监督管理局市级化妆品监督抽检工作计划安排，按照支付费用、检测、检验结果确认、检验结论通知、复检、备样移交、结果报送、数据汇总、风险分析与评价等工作环节，按时完成所投采购包内所分配的抽检任务。</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（2）采购标的需执行的国家相关标准、行业标准、地方标准或者其他标准、规范；</w:t>
      </w:r>
    </w:p>
    <w:p>
      <w:pPr>
        <w:widowControl w:val="0"/>
        <w:spacing w:line="360" w:lineRule="auto"/>
        <w:ind w:firstLine="480" w:firstLineChars="200"/>
        <w:jc w:val="both"/>
        <w:rPr>
          <w:rFonts w:ascii="仿宋" w:hAnsi="仿宋" w:eastAsia="仿宋" w:cs="仿宋"/>
          <w:sz w:val="24"/>
          <w:highlight w:val="none"/>
        </w:rPr>
      </w:pPr>
      <w:r>
        <w:rPr>
          <w:rFonts w:hint="eastAsia" w:ascii="仿宋" w:hAnsi="仿宋" w:eastAsia="仿宋" w:cs="仿宋"/>
          <w:sz w:val="24"/>
          <w:highlight w:val="none"/>
        </w:rPr>
        <w:t>投标人必须依据《化妆品监督管理条例》以及国家药品监督管理局、北京市药品监督管理局关于市级化妆品监督抽检工作方案的有关要求，开展北京市药品监督管理局</w:t>
      </w:r>
      <w:r>
        <w:rPr>
          <w:rFonts w:hint="eastAsia" w:ascii="仿宋" w:hAnsi="仿宋" w:eastAsia="仿宋" w:cs="仿宋"/>
          <w:sz w:val="24"/>
          <w:highlight w:val="none"/>
          <w:lang w:eastAsia="zh-CN"/>
        </w:rPr>
        <w:t>2021年市级化妆品监督抽验</w:t>
      </w:r>
      <w:r>
        <w:rPr>
          <w:rFonts w:hint="eastAsia" w:ascii="仿宋" w:hAnsi="仿宋" w:eastAsia="仿宋" w:cs="仿宋"/>
          <w:sz w:val="24"/>
          <w:highlight w:val="none"/>
        </w:rPr>
        <w:t>任务。同时严格按照规定协助抽样人员支付样品费用，不得向企业和个人收取检验费和其他任何费用。能够有灵活的财务管理制度，解决被抽样单位无法开具发票而不能抽样的问题。</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（3）采购标的需满足的质量、安全、技术规格、物理特性等要求；</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投标人应按采购人协助抽样人员完成指定生产经营企业和（或）抽样区域的样本费用的支付及检验任务。</w:t>
      </w:r>
    </w:p>
    <w:p>
      <w:pPr>
        <w:widowControl w:val="0"/>
        <w:spacing w:line="360" w:lineRule="auto"/>
        <w:ind w:firstLine="480" w:firstLineChars="200"/>
        <w:rPr>
          <w:rFonts w:ascii="仿宋" w:hAnsi="仿宋" w:eastAsia="仿宋" w:cs="仿宋"/>
          <w:sz w:val="24"/>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sz w:val="24"/>
          <w:highlight w:val="none"/>
        </w:rPr>
        <w:t>（4）采购标的的数量、采购项目交付或者实施的时间和地点；</w:t>
      </w:r>
    </w:p>
    <w:tbl>
      <w:tblPr>
        <w:tblStyle w:val="4"/>
        <w:tblW w:w="13972" w:type="dxa"/>
        <w:tblInd w:w="0" w:type="dxa"/>
        <w:tblLayout w:type="fixed"/>
        <w:tblCellMar>
          <w:top w:w="0" w:type="dxa"/>
          <w:left w:w="0" w:type="dxa"/>
          <w:bottom w:w="0" w:type="dxa"/>
          <w:right w:w="0" w:type="dxa"/>
        </w:tblCellMar>
      </w:tblPr>
      <w:tblGrid>
        <w:gridCol w:w="1682"/>
        <w:gridCol w:w="3024"/>
        <w:gridCol w:w="6803"/>
        <w:gridCol w:w="1070"/>
        <w:gridCol w:w="1393"/>
      </w:tblGrid>
      <w:tr>
        <w:tblPrEx>
          <w:tblLayout w:type="fixed"/>
          <w:tblCellMar>
            <w:top w:w="0" w:type="dxa"/>
            <w:left w:w="0" w:type="dxa"/>
            <w:bottom w:w="0" w:type="dxa"/>
            <w:right w:w="0" w:type="dxa"/>
          </w:tblCellMar>
        </w:tblPrEx>
        <w:trPr>
          <w:trHeight w:val="540" w:hRule="atLeast"/>
        </w:trPr>
        <w:tc>
          <w:tcPr>
            <w:tcW w:w="16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包号</w:t>
            </w:r>
          </w:p>
        </w:tc>
        <w:tc>
          <w:tcPr>
            <w:tcW w:w="30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品种</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检验项目</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数量（件）</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b/>
                <w:color w:val="000000"/>
                <w:szCs w:val="21"/>
                <w:highlight w:val="none"/>
              </w:rPr>
            </w:pPr>
            <w:r>
              <w:rPr>
                <w:rFonts w:hint="eastAsia" w:ascii="仿宋" w:hAnsi="仿宋" w:eastAsia="仿宋" w:cs="仿宋"/>
                <w:b/>
                <w:color w:val="000000"/>
                <w:kern w:val="0"/>
                <w:szCs w:val="21"/>
                <w:highlight w:val="none"/>
                <w:lang w:bidi="ar"/>
              </w:rPr>
              <w:t>包预算</w:t>
            </w:r>
            <w:r>
              <w:rPr>
                <w:rFonts w:hint="eastAsia" w:ascii="仿宋" w:hAnsi="仿宋" w:eastAsia="仿宋" w:cs="仿宋"/>
                <w:b/>
                <w:color w:val="000000"/>
                <w:kern w:val="0"/>
                <w:szCs w:val="21"/>
                <w:highlight w:val="none"/>
                <w:lang w:bidi="ar"/>
              </w:rPr>
              <w:br w:type="textWrapping"/>
            </w:r>
            <w:r>
              <w:rPr>
                <w:rFonts w:hint="eastAsia" w:ascii="仿宋" w:hAnsi="仿宋" w:eastAsia="仿宋" w:cs="仿宋"/>
                <w:b/>
                <w:color w:val="000000"/>
                <w:kern w:val="0"/>
                <w:szCs w:val="21"/>
                <w:highlight w:val="none"/>
                <w:lang w:bidi="ar"/>
              </w:rPr>
              <w:t>（万元）</w:t>
            </w:r>
          </w:p>
        </w:tc>
      </w:tr>
      <w:tr>
        <w:tblPrEx>
          <w:tblLayout w:type="fixed"/>
          <w:tblCellMar>
            <w:top w:w="0" w:type="dxa"/>
            <w:left w:w="0" w:type="dxa"/>
            <w:bottom w:w="0" w:type="dxa"/>
            <w:right w:w="0" w:type="dxa"/>
          </w:tblCellMar>
        </w:tblPrEx>
        <w:trPr>
          <w:trHeight w:val="280" w:hRule="atLeast"/>
        </w:trPr>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w:t>
            </w: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祛斑/美白类产品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铅</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740</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150.96</w:t>
            </w: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汞</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54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染发类产品（氧化型染发产品）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染发剂32组</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烫发类产品/护理类产品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巯基乙酸（烫发类）</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铅（护肤类）</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汞（护肤类）</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儿童化妆品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菌落总数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霉菌和酵母菌总数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糖皮质激素41种组分</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氟康唑等9种组分</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依诺沙星等10种组分</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2</w:t>
            </w: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面膜类产品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菌落总数</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500</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102</w:t>
            </w: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霉菌和酵母菌总数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铅</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汞</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眼用类产品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菌落总数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霉菌和酵母菌总数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宣称祛痘/抗粉刺类产品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菌落总数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霉菌和酵母菌总数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氟康唑等9种组分</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依诺沙星等10种组分</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爽身粉</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铅</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54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护肤、洗浴类产品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菌落总数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54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养发、育发类产品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雌三醇等</w:t>
            </w:r>
            <w:r>
              <w:rPr>
                <w:rStyle w:val="7"/>
                <w:rFonts w:hint="default"/>
                <w:highlight w:val="none"/>
                <w:lang w:bidi="ar"/>
              </w:rPr>
              <w:t>7种组分</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牙膏</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菌落总数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霉菌和酵母菌总数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3</w:t>
            </w: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宣称保湿滋润、紧致抗皱的护肤类产品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甲基氯异噻唑啉酮等12种组分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500</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 w:val="22"/>
                <w:szCs w:val="22"/>
                <w:highlight w:val="none"/>
              </w:rPr>
            </w:pPr>
            <w:r>
              <w:rPr>
                <w:rFonts w:hint="eastAsia" w:ascii="仿宋" w:hAnsi="仿宋" w:eastAsia="仿宋" w:cs="仿宋"/>
                <w:color w:val="000000"/>
                <w:kern w:val="0"/>
                <w:sz w:val="22"/>
                <w:szCs w:val="22"/>
                <w:highlight w:val="none"/>
                <w:lang w:bidi="ar"/>
              </w:rPr>
              <w:t>102</w:t>
            </w: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菌落总数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霉菌和酵母菌总数</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护唇及唇部彩妆类产品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铅</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砷</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汞</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Cs w:val="21"/>
                <w:highlight w:val="none"/>
              </w:rPr>
            </w:pP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苯酚</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28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防晒类产品</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both"/>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化学防晒剂（15种）</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r>
        <w:tblPrEx>
          <w:tblLayout w:type="fixed"/>
          <w:tblCellMar>
            <w:top w:w="0" w:type="dxa"/>
            <w:left w:w="0" w:type="dxa"/>
            <w:bottom w:w="0" w:type="dxa"/>
            <w:right w:w="0" w:type="dxa"/>
          </w:tblCellMar>
        </w:tblPrEx>
        <w:trPr>
          <w:trHeight w:val="810" w:hRule="atLeast"/>
        </w:trPr>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临时性抽检任务</w:t>
            </w:r>
          </w:p>
        </w:tc>
        <w:tc>
          <w:tcPr>
            <w:tcW w:w="68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textAlignment w:val="center"/>
              <w:rPr>
                <w:rFonts w:ascii="仿宋" w:hAnsi="仿宋" w:eastAsia="仿宋" w:cs="仿宋"/>
                <w:color w:val="333333"/>
                <w:szCs w:val="21"/>
                <w:highlight w:val="none"/>
              </w:rPr>
            </w:pPr>
            <w:r>
              <w:rPr>
                <w:rFonts w:hint="eastAsia" w:ascii="仿宋" w:hAnsi="仿宋" w:eastAsia="仿宋" w:cs="仿宋"/>
                <w:color w:val="333333"/>
                <w:kern w:val="0"/>
                <w:szCs w:val="21"/>
                <w:highlight w:val="none"/>
                <w:lang w:bidi="ar"/>
              </w:rPr>
              <w:t>根据工作需要安排（抽检类别和项目在以上14种类别和项目中选取。）</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 w:hAnsi="仿宋" w:eastAsia="仿宋" w:cs="仿宋"/>
                <w:color w:val="000000"/>
                <w:sz w:val="22"/>
                <w:szCs w:val="22"/>
                <w:highlight w:val="none"/>
              </w:rPr>
            </w:pPr>
          </w:p>
        </w:tc>
      </w:tr>
    </w:tbl>
    <w:p>
      <w:pPr>
        <w:pStyle w:val="2"/>
        <w:rPr>
          <w:highlight w:val="none"/>
        </w:rPr>
        <w:sectPr>
          <w:pgSz w:w="16838" w:h="11906" w:orient="landscape"/>
          <w:pgMar w:top="1800" w:right="1440" w:bottom="1800" w:left="1440" w:header="851" w:footer="992" w:gutter="0"/>
          <w:cols w:space="720" w:num="1"/>
          <w:docGrid w:type="lines" w:linePitch="312" w:charSpace="0"/>
        </w:sectPr>
      </w:pPr>
    </w:p>
    <w:p>
      <w:pPr>
        <w:rPr>
          <w:highlight w:val="none"/>
        </w:rPr>
      </w:pP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（5）采购标的需满足的服务标准、期限、效率等要求；</w:t>
      </w:r>
    </w:p>
    <w:p>
      <w:pPr>
        <w:pStyle w:val="8"/>
        <w:spacing w:after="0" w:afterLines="0"/>
        <w:ind w:firstLine="480"/>
        <w:jc w:val="both"/>
        <w:rPr>
          <w:rFonts w:ascii="仿宋" w:hAnsi="仿宋" w:eastAsia="仿宋" w:cs="仿宋"/>
          <w:sz w:val="24"/>
          <w:highlight w:val="none"/>
        </w:rPr>
      </w:pPr>
      <w:r>
        <w:rPr>
          <w:rFonts w:hint="eastAsia" w:ascii="仿宋" w:hAnsi="仿宋" w:eastAsia="仿宋" w:cs="仿宋"/>
          <w:sz w:val="24"/>
          <w:highlight w:val="none"/>
        </w:rPr>
        <w:t>投标人应根据采购人要求及时开展应急和专项检验、结果报送和分析工作。发生安全突发事件时，应能够做到2小时之内迅速响应，3小时之内到达现场开展采样工作。</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（6）采购标的的验收标准；</w:t>
      </w:r>
    </w:p>
    <w:p>
      <w:pPr>
        <w:pStyle w:val="8"/>
        <w:spacing w:after="0" w:afterLines="0"/>
        <w:ind w:firstLine="480"/>
        <w:jc w:val="both"/>
        <w:rPr>
          <w:rFonts w:ascii="仿宋" w:hAnsi="仿宋" w:eastAsia="仿宋" w:cs="仿宋"/>
          <w:sz w:val="24"/>
          <w:highlight w:val="none"/>
        </w:rPr>
      </w:pPr>
      <w:r>
        <w:rPr>
          <w:rFonts w:hint="eastAsia" w:ascii="仿宋" w:hAnsi="仿宋" w:eastAsia="仿宋" w:cs="仿宋"/>
          <w:sz w:val="24"/>
          <w:highlight w:val="none"/>
        </w:rPr>
        <w:t>合同执行过程中投标人应遵守采购人对于承检机构的相关管理规定，接受采购人组织的承检机构考核管理。在考核管理中发现承检机构存在严重问题的且不能限期整改的，采购人有权终止委托合同。</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（7）采购标的的其他技术、服务等要求。</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投标人应根据采购人要求，设有专职统计分析的人员，能够按照规定在完成检验任务后及时准确对抽检监测数据进行统计分析。</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6.合同履行期限：2021年5月至2021年12月</w:t>
      </w:r>
    </w:p>
    <w:p>
      <w:pPr>
        <w:widowControl w:val="0"/>
        <w:spacing w:line="360" w:lineRule="auto"/>
        <w:ind w:firstLine="480" w:firstLineChars="200"/>
        <w:rPr>
          <w:rFonts w:ascii="仿宋" w:hAnsi="仿宋" w:eastAsia="仿宋" w:cs="仿宋"/>
          <w:b/>
          <w:bCs/>
          <w:sz w:val="24"/>
          <w:highlight w:val="none"/>
        </w:rPr>
      </w:pPr>
      <w:r>
        <w:rPr>
          <w:rFonts w:hint="eastAsia" w:ascii="仿宋" w:hAnsi="仿宋" w:eastAsia="仿宋" w:cs="仿宋"/>
          <w:sz w:val="24"/>
          <w:highlight w:val="none"/>
        </w:rPr>
        <w:t>7.本项目</w:t>
      </w:r>
      <w:r>
        <w:rPr>
          <w:rFonts w:hint="eastAsia" w:ascii="仿宋" w:hAnsi="仿宋" w:eastAsia="仿宋" w:cs="仿宋"/>
          <w:sz w:val="24"/>
          <w:highlight w:val="none"/>
          <w:u w:val="single"/>
        </w:rPr>
        <w:t>（不接受）</w:t>
      </w:r>
      <w:r>
        <w:rPr>
          <w:rFonts w:hint="eastAsia" w:ascii="仿宋" w:hAnsi="仿宋" w:eastAsia="仿宋" w:cs="仿宋"/>
          <w:sz w:val="24"/>
          <w:highlight w:val="none"/>
        </w:rPr>
        <w:t>联合体投标。</w:t>
      </w:r>
    </w:p>
    <w:p>
      <w:pPr>
        <w:spacing w:before="200" w:after="200"/>
        <w:rPr>
          <w:rFonts w:ascii="仿宋" w:hAnsi="仿宋" w:eastAsia="仿宋" w:cs="仿宋"/>
          <w:b/>
          <w:kern w:val="0"/>
          <w:sz w:val="24"/>
          <w:highlight w:val="none"/>
        </w:rPr>
      </w:pPr>
      <w:bookmarkStart w:id="5" w:name="_Toc28359003"/>
      <w:bookmarkStart w:id="6" w:name="_Toc28359080"/>
      <w:r>
        <w:rPr>
          <w:rFonts w:hint="eastAsia" w:ascii="仿宋" w:hAnsi="仿宋" w:eastAsia="仿宋" w:cs="仿宋"/>
          <w:b/>
          <w:kern w:val="0"/>
          <w:sz w:val="24"/>
          <w:highlight w:val="none"/>
        </w:rPr>
        <w:t>二、申请人的资格要求</w:t>
      </w:r>
      <w:bookmarkEnd w:id="5"/>
      <w:bookmarkEnd w:id="6"/>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2、落实政府采购政策需满足的资格要求：无</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3、本项目的特定资格要求：</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（1）投标人应具有国家认证认可监督管理委员会或省级市场监督管理部门颁发的有效期内（有效期能覆盖实施时间）的检验检测机构资质认定证书（CMA）；</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（2）投标人应具有能全部覆盖所投产品检验项目的检验能力（相关产品检验项目、依据等要求详见第五章采购需求）；</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投标人应符合《政府购买服务管理办法》（财政部令第102号）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（4）投标人应符合《政府购买服务管理办法》（财政部令第102号）第八条：公益一类事业单位、使用事业编制且由财政拨款保障的群团组织，不作为政府购买服务的购买主体和承接主体的规定；</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（6）投标人应购买本项目招标文件。</w:t>
      </w:r>
    </w:p>
    <w:p>
      <w:pPr>
        <w:spacing w:before="200" w:after="200"/>
        <w:rPr>
          <w:rFonts w:ascii="仿宋" w:hAnsi="仿宋" w:eastAsia="仿宋" w:cs="仿宋"/>
          <w:b/>
          <w:kern w:val="0"/>
          <w:sz w:val="24"/>
          <w:highlight w:val="none"/>
        </w:rPr>
      </w:pPr>
      <w:bookmarkStart w:id="7" w:name="_Toc28359004"/>
      <w:bookmarkStart w:id="8" w:name="_Toc28359081"/>
      <w:r>
        <w:rPr>
          <w:rFonts w:hint="eastAsia" w:ascii="仿宋" w:hAnsi="仿宋" w:eastAsia="仿宋" w:cs="仿宋"/>
          <w:b/>
          <w:kern w:val="0"/>
          <w:sz w:val="24"/>
          <w:highlight w:val="none"/>
        </w:rPr>
        <w:t>三、获取招标文件</w:t>
      </w:r>
      <w:bookmarkEnd w:id="7"/>
      <w:bookmarkEnd w:id="8"/>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1.时间：即日起至2021年4月</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日（提供期限自本公告发布之日起不得少于5个工作日），每天上午9:00至11:30，下午13:00至16:00（北京时间，法定节假日除外）</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2.地点：北京市丰台区西三环中路90号通用技术大厦一层标书室（疫情期间可以在中国通用招标网下载）</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3.方式：</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（1）本项目招标文件采用纸质方式发售，不向投标人提供电子招标文件。招标文件发售时间：即日起到2021年4月</w:t>
      </w:r>
      <w:r>
        <w:rPr>
          <w:rFonts w:hint="eastAsia" w:ascii="仿宋" w:hAnsi="仿宋" w:eastAsia="仿宋" w:cs="仿宋"/>
          <w:kern w:val="0"/>
          <w:sz w:val="24"/>
          <w:highlight w:val="none"/>
          <w:lang w:val="en-US" w:eastAsia="zh-CN"/>
        </w:rPr>
        <w:t>14</w:t>
      </w:r>
      <w:r>
        <w:rPr>
          <w:rFonts w:hint="eastAsia" w:ascii="仿宋" w:hAnsi="仿宋" w:eastAsia="仿宋" w:cs="仿宋"/>
          <w:kern w:val="0"/>
          <w:sz w:val="24"/>
          <w:highlight w:val="none"/>
        </w:rPr>
        <w:t>日16时00分。</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（2）有意向的投标人应先在中国通用招标网http://www.china-tender.com.cn免费注册，注册完成后请按照网上操作流程进行购买。中国通用招标网技术支持电话：400-680-8126。注册审核电话：010-63348420/ 010-63348287。</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（3）购买标书流程：投标人先在通用招标网招标文件获取一栏中对应的项目（标）下填写招标文件购买申请，填写招标文件购买申请后，具体购买方式包括：</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 选择网上支付方式购买招标文件的投标人在标书款支付成功后（请选择标书款电子发票），即可至北京市丰台区西三环中路90号通用技术大厦1层标书室领取招标文件，疫情期间可直接在本网站下载电子版招标文件；</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2) 选择以电汇方式购买招标文件的投标人，按照系统提供的账号进行汇款，在汇款成功后（请选择标书款电子发票），即可往北京市丰台区西三环中路90号通用技术大厦1层标书室领取纸质招标文件，疫情期间可直接在本网站下载电子版招标文件。</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特别提示：</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每次购买标书申请系统生成的账号不同，请按照系统生成的账号进行付款，不要重复支付；</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汇款金额必须与系统提示金额相同，否则将会被退回。</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（4）招标文件售价：人民币500元，售后不退。</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（5）通用技术大厦标书室地址：北京市丰台区西三环中路90号通用技术大厦一层。</w:t>
      </w:r>
    </w:p>
    <w:p>
      <w:pPr>
        <w:spacing w:line="360" w:lineRule="auto"/>
        <w:ind w:firstLine="480" w:firstLineChars="200"/>
        <w:rPr>
          <w:rFonts w:ascii="仿宋" w:hAnsi="仿宋" w:eastAsia="仿宋" w:cs="仿宋"/>
          <w:sz w:val="24"/>
          <w:highlight w:val="none"/>
        </w:rPr>
      </w:pPr>
      <w:r>
        <w:rPr>
          <w:rFonts w:hint="eastAsia" w:ascii="仿宋" w:hAnsi="仿宋" w:eastAsia="仿宋" w:cs="仿宋"/>
          <w:kern w:val="0"/>
          <w:sz w:val="24"/>
          <w:highlight w:val="none"/>
        </w:rPr>
        <w:t>（6）出售标书联系电话：</w:t>
      </w:r>
      <w:r>
        <w:rPr>
          <w:rFonts w:hint="eastAsia" w:ascii="仿宋" w:hAnsi="仿宋" w:eastAsia="仿宋" w:cs="仿宋"/>
          <w:sz w:val="24"/>
          <w:highlight w:val="none"/>
        </w:rPr>
        <w:t>标书室：010-63348281，联系人：杜先生</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（7）标书室工作时间：上午9:00－11:30时、下午13:00－16:00 时。</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4.售价：人民币500元，售后不退。</w:t>
      </w:r>
    </w:p>
    <w:p>
      <w:pPr>
        <w:spacing w:before="200" w:after="200"/>
        <w:rPr>
          <w:rFonts w:ascii="仿宋" w:hAnsi="仿宋" w:eastAsia="仿宋" w:cs="仿宋"/>
          <w:b/>
          <w:kern w:val="0"/>
          <w:sz w:val="24"/>
          <w:highlight w:val="none"/>
        </w:rPr>
      </w:pPr>
      <w:bookmarkStart w:id="9" w:name="_Toc28359082"/>
      <w:bookmarkStart w:id="10" w:name="_Toc28359005"/>
      <w:r>
        <w:rPr>
          <w:rFonts w:hint="eastAsia" w:ascii="仿宋" w:hAnsi="仿宋" w:eastAsia="仿宋" w:cs="仿宋"/>
          <w:b/>
          <w:kern w:val="0"/>
          <w:sz w:val="24"/>
          <w:highlight w:val="none"/>
        </w:rPr>
        <w:t>四、</w:t>
      </w:r>
      <w:bookmarkEnd w:id="9"/>
      <w:bookmarkEnd w:id="10"/>
      <w:r>
        <w:rPr>
          <w:rFonts w:hint="eastAsia" w:ascii="仿宋" w:hAnsi="仿宋" w:eastAsia="仿宋" w:cs="仿宋"/>
          <w:b/>
          <w:kern w:val="0"/>
          <w:sz w:val="24"/>
          <w:highlight w:val="none"/>
        </w:rPr>
        <w:t>提交投标文件截止时间、开标时间和地点</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1.时间：2021年4月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日9：30时（北京时间）</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2.地点：北京市丰台区西三环南路14号院首科大厦A座4层405号中国通用咨询投资有限公司会议中心第</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评标室。</w:t>
      </w:r>
    </w:p>
    <w:p>
      <w:pPr>
        <w:spacing w:before="200" w:after="200"/>
        <w:rPr>
          <w:rFonts w:ascii="仿宋" w:hAnsi="仿宋" w:eastAsia="仿宋" w:cs="仿宋"/>
          <w:b/>
          <w:kern w:val="0"/>
          <w:sz w:val="24"/>
          <w:highlight w:val="none"/>
        </w:rPr>
      </w:pPr>
      <w:bookmarkStart w:id="11" w:name="_Toc28359007"/>
      <w:bookmarkStart w:id="12" w:name="_Toc28359084"/>
      <w:r>
        <w:rPr>
          <w:rFonts w:hint="eastAsia" w:ascii="仿宋" w:hAnsi="仿宋" w:eastAsia="仿宋" w:cs="仿宋"/>
          <w:b/>
          <w:kern w:val="0"/>
          <w:sz w:val="24"/>
          <w:highlight w:val="none"/>
        </w:rPr>
        <w:t>五、公告期限</w:t>
      </w:r>
      <w:bookmarkEnd w:id="11"/>
      <w:bookmarkEnd w:id="12"/>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自本公告发布之日起5个工作日。</w:t>
      </w:r>
    </w:p>
    <w:p>
      <w:pPr>
        <w:spacing w:before="200" w:after="200"/>
        <w:rPr>
          <w:rFonts w:ascii="仿宋" w:hAnsi="仿宋" w:eastAsia="仿宋" w:cs="仿宋"/>
          <w:b/>
          <w:kern w:val="0"/>
          <w:sz w:val="24"/>
          <w:highlight w:val="none"/>
        </w:rPr>
      </w:pPr>
      <w:bookmarkStart w:id="13" w:name="_Toc35393795"/>
      <w:bookmarkStart w:id="14" w:name="_Toc35393626"/>
      <w:r>
        <w:rPr>
          <w:rFonts w:hint="eastAsia" w:ascii="仿宋" w:hAnsi="仿宋" w:eastAsia="仿宋" w:cs="仿宋"/>
          <w:b/>
          <w:kern w:val="0"/>
          <w:sz w:val="24"/>
          <w:highlight w:val="none"/>
        </w:rPr>
        <w:t>六、其他补充事宜</w:t>
      </w:r>
      <w:bookmarkEnd w:id="13"/>
      <w:bookmarkEnd w:id="14"/>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（1）鼓励节能政策：在技术、服务等指标同等条件下，优先采购属于国家公布的节能品目清单中产品。</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（2）鼓励环保政策：在性能、技术、服务等指标同等条件下，优先采购国家公布的环保产品品目清单中的产品。</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（3）扶持中小企业政策：货物和服务项目评审时小型和微型企业产品享受10%的价格折扣，用扣除后的价格参加评审；工程项目评审时小型和微型企业在采用原报价进行评分的基础上增加其价格得分的3%。</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（4）投标产品不得为进口产品。</w:t>
      </w:r>
    </w:p>
    <w:p>
      <w:pPr>
        <w:spacing w:line="360" w:lineRule="auto"/>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（5）本项目鼓励节能产品、环保产品和中小企业投标（监狱企业、残疾人福利性单位视同小型、微型企业）的具体办法详见第三章评标办法。与第三章评标办法内容不一致的，以第三章评标办法规定为准。</w:t>
      </w:r>
    </w:p>
    <w:p>
      <w:pPr>
        <w:spacing w:before="200" w:after="200"/>
        <w:rPr>
          <w:rFonts w:ascii="仿宋" w:hAnsi="仿宋" w:eastAsia="仿宋" w:cs="仿宋"/>
          <w:b/>
          <w:kern w:val="0"/>
          <w:sz w:val="24"/>
          <w:highlight w:val="none"/>
        </w:rPr>
      </w:pPr>
      <w:bookmarkStart w:id="15" w:name="_Toc28359008"/>
      <w:bookmarkStart w:id="16" w:name="_Toc28359085"/>
      <w:r>
        <w:rPr>
          <w:rFonts w:hint="eastAsia" w:ascii="仿宋" w:hAnsi="仿宋" w:eastAsia="仿宋" w:cs="仿宋"/>
          <w:b/>
          <w:kern w:val="0"/>
          <w:sz w:val="24"/>
          <w:highlight w:val="none"/>
        </w:rPr>
        <w:t>七、对本次招标提出询问，请按以下方式联系</w:t>
      </w:r>
      <w:bookmarkEnd w:id="15"/>
      <w:bookmarkEnd w:id="16"/>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1.采购人信息</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名    称：北京市药品监督管理局</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地    址：北京市西城区枣林前街70号中环广场</w:t>
      </w:r>
    </w:p>
    <w:p>
      <w:pPr>
        <w:widowControl w:val="0"/>
        <w:spacing w:line="360" w:lineRule="auto"/>
        <w:ind w:firstLine="480" w:firstLineChars="200"/>
        <w:rPr>
          <w:rFonts w:ascii="仿宋" w:hAnsi="仿宋" w:cs="仿宋"/>
          <w:sz w:val="24"/>
          <w:highlight w:val="none"/>
        </w:rPr>
      </w:pPr>
      <w:r>
        <w:rPr>
          <w:rFonts w:hint="eastAsia" w:ascii="仿宋" w:hAnsi="仿宋" w:eastAsia="仿宋" w:cs="仿宋"/>
          <w:sz w:val="24"/>
          <w:highlight w:val="none"/>
        </w:rPr>
        <w:t>联系方式：010-83978543</w:t>
      </w:r>
    </w:p>
    <w:p>
      <w:pPr>
        <w:widowControl w:val="0"/>
        <w:spacing w:line="360" w:lineRule="auto"/>
        <w:ind w:firstLine="480" w:firstLineChars="200"/>
        <w:rPr>
          <w:rFonts w:ascii="仿宋" w:hAnsi="仿宋" w:eastAsia="仿宋" w:cs="仿宋"/>
          <w:sz w:val="24"/>
          <w:highlight w:val="none"/>
        </w:rPr>
      </w:pP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2.采购代理机构信息</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名    称：中机国际招标有限公司</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地　　址：北京市西三环中路90号通用技术大厦</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联系方式：010-63348494</w:t>
      </w:r>
    </w:p>
    <w:p>
      <w:pPr>
        <w:widowControl w:val="0"/>
        <w:spacing w:line="360" w:lineRule="auto"/>
        <w:ind w:firstLine="480" w:firstLineChars="200"/>
        <w:rPr>
          <w:rFonts w:ascii="仿宋" w:hAnsi="仿宋" w:eastAsia="仿宋" w:cs="仿宋"/>
          <w:sz w:val="24"/>
          <w:highlight w:val="none"/>
        </w:rPr>
      </w:pP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3.项目联系方式</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项目联系人：吴笛、杨睿铭</w:t>
      </w:r>
    </w:p>
    <w:p>
      <w:pPr>
        <w:widowControl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电　　  话：010-63348494          </w:t>
      </w:r>
    </w:p>
    <w:p>
      <w:pPr>
        <w:widowControl w:val="0"/>
        <w:spacing w:line="360" w:lineRule="auto"/>
        <w:ind w:firstLine="480" w:firstLineChars="200"/>
        <w:rPr>
          <w:rFonts w:ascii="仿宋" w:hAnsi="仿宋" w:eastAsia="仿宋" w:cs="仿宋"/>
          <w:sz w:val="24"/>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r>
        <w:rPr>
          <w:rFonts w:hint="eastAsia" w:ascii="仿宋" w:hAnsi="仿宋" w:eastAsia="仿宋" w:cs="仿宋"/>
          <w:highlight w:val="none"/>
        </w:rPr>
        <w:t xml:space="preserve">                                                            </w:t>
      </w:r>
      <w:r>
        <w:rPr>
          <w:rFonts w:hint="eastAsia" w:ascii="仿宋" w:hAnsi="仿宋" w:eastAsia="仿宋" w:cs="仿宋"/>
          <w:sz w:val="24"/>
          <w:highlight w:val="none"/>
        </w:rPr>
        <w:t xml:space="preserve"> 2021年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1"/>
        <w:szCs w:val="21"/>
      </w:rPr>
    </w:pPr>
    <w:r>
      <w:rPr>
        <w:rFonts w:hint="eastAsia" w:ascii="仿宋_GB2312" w:eastAsia="仿宋_GB2312"/>
        <w:kern w:val="0"/>
        <w:sz w:val="21"/>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-59690</wp:posOffset>
          </wp:positionV>
          <wp:extent cx="1143000" cy="396240"/>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
                    <a:lum/>
                  </a:blip>
                  <a:stretch>
                    <a:fillRect/>
                  </a:stretch>
                </pic:blipFill>
                <pic:spPr>
                  <a:xfrm>
                    <a:off x="0" y="0"/>
                    <a:ext cx="1143000" cy="396240"/>
                  </a:xfrm>
                  <a:prstGeom prst="rect">
                    <a:avLst/>
                  </a:prstGeom>
                  <a:noFill/>
                  <a:ln>
                    <a:noFill/>
                  </a:ln>
                </pic:spPr>
              </pic:pic>
            </a:graphicData>
          </a:graphic>
        </wp:anchor>
      </w:drawing>
    </w:r>
    <w:r>
      <w:rPr>
        <w:rFonts w:hint="eastAsia" w:ascii="仿宋_GB2312" w:eastAsia="仿宋_GB2312"/>
        <w:kern w:val="0"/>
        <w:sz w:val="21"/>
        <w:szCs w:val="21"/>
      </w:rPr>
      <w:t xml:space="preserve">                                                           第 </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w:t>
    </w:r>
    <w:r>
      <w:rPr>
        <w:rFonts w:ascii="仿宋_GB2312" w:eastAsia="仿宋_GB2312"/>
        <w:kern w:val="0"/>
        <w:sz w:val="21"/>
        <w:szCs w:val="21"/>
      </w:rPr>
      <w:fldChar w:fldCharType="end"/>
    </w:r>
    <w:r>
      <w:rPr>
        <w:rFonts w:hint="eastAsia" w:ascii="仿宋_GB2312" w:eastAsia="仿宋_GB2312"/>
        <w:kern w:val="0"/>
        <w:sz w:val="21"/>
        <w:szCs w:val="21"/>
      </w:rPr>
      <w:t xml:space="preserve"> 页 共 </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kern w:val="0"/>
        <w:sz w:val="21"/>
        <w:szCs w:val="21"/>
      </w:rPr>
      <w:t>86</w:t>
    </w:r>
    <w:r>
      <w:rPr>
        <w:rFonts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A247C"/>
    <w:rsid w:val="726A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仿宋"/>
      <w:b/>
      <w:bCs/>
      <w:kern w:val="44"/>
      <w:sz w:val="24"/>
      <w:szCs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customStyle="1" w:styleId="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font41"/>
    <w:basedOn w:val="5"/>
    <w:qFormat/>
    <w:uiPriority w:val="0"/>
    <w:rPr>
      <w:rFonts w:hint="eastAsia" w:ascii="仿宋" w:hAnsi="仿宋" w:eastAsia="仿宋" w:cs="仿宋"/>
      <w:color w:val="000000"/>
      <w:sz w:val="21"/>
      <w:szCs w:val="21"/>
      <w:u w:val="none"/>
    </w:rPr>
  </w:style>
  <w:style w:type="paragraph" w:customStyle="1" w:styleId="8">
    <w:name w:val="市场调研报告正文样式"/>
    <w:basedOn w:val="1"/>
    <w:next w:val="1"/>
    <w:qFormat/>
    <w:uiPriority w:val="0"/>
    <w:pPr>
      <w:spacing w:after="50" w:afterLines="50"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2021-04-07T08:37:00Z</dcterms:created>
  <dc:creator>lenovo</dc:creator>
  <cp:lastModifiedBy>lenovo</cp:lastModifiedBy>
  <dcterms:modified xsi:type="dcterms:W3CDTF">2021-04-07T08:38:17Z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