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7FF" w:rsidRDefault="00B577FF" w:rsidP="00B577FF">
      <w:pPr>
        <w:spacing w:afterLines="50" w:after="156"/>
        <w:jc w:val="center"/>
        <w:rPr>
          <w:rFonts w:ascii="黑体" w:eastAsia="黑体" w:hAnsi="黑体"/>
          <w:sz w:val="44"/>
          <w:szCs w:val="44"/>
        </w:rPr>
      </w:pPr>
      <w:r w:rsidRPr="00544762">
        <w:rPr>
          <w:rFonts w:ascii="黑体" w:eastAsia="黑体" w:hAnsi="黑体" w:hint="eastAsia"/>
          <w:sz w:val="44"/>
          <w:szCs w:val="44"/>
        </w:rPr>
        <w:t>于密密</w:t>
      </w:r>
      <w:r w:rsidR="00A5342F">
        <w:rPr>
          <w:rFonts w:ascii="黑体" w:eastAsia="黑体" w:hAnsi="黑体" w:hint="eastAsia"/>
          <w:sz w:val="44"/>
          <w:szCs w:val="44"/>
        </w:rPr>
        <w:t>同志先进</w:t>
      </w:r>
      <w:r w:rsidRPr="00544762">
        <w:rPr>
          <w:rFonts w:ascii="黑体" w:eastAsia="黑体" w:hAnsi="黑体" w:hint="eastAsia"/>
          <w:sz w:val="44"/>
          <w:szCs w:val="44"/>
        </w:rPr>
        <w:t>事迹</w:t>
      </w:r>
    </w:p>
    <w:p w:rsidR="00B577FF" w:rsidRDefault="00B577FF" w:rsidP="00A5342F">
      <w:pPr>
        <w:ind w:firstLineChars="500" w:firstLine="1600"/>
        <w:rPr>
          <w:rFonts w:ascii="楷体" w:eastAsia="楷体" w:hAnsi="楷体"/>
          <w:sz w:val="32"/>
          <w:szCs w:val="32"/>
        </w:rPr>
      </w:pPr>
      <w:r w:rsidRPr="00544762">
        <w:rPr>
          <w:rFonts w:ascii="楷体" w:eastAsia="楷体" w:hAnsi="楷体" w:hint="eastAsia"/>
          <w:sz w:val="32"/>
          <w:szCs w:val="32"/>
        </w:rPr>
        <w:t>北京市药品检验所</w:t>
      </w:r>
      <w:r w:rsidRPr="00FF00BA">
        <w:rPr>
          <w:rFonts w:ascii="楷体" w:eastAsia="楷体" w:hAnsi="楷体" w:hint="eastAsia"/>
          <w:sz w:val="32"/>
          <w:szCs w:val="32"/>
        </w:rPr>
        <w:t>（北京市保健食品化妆品检验中心）</w:t>
      </w:r>
    </w:p>
    <w:p w:rsidR="00B577FF" w:rsidRDefault="00B577FF" w:rsidP="00B577FF">
      <w:pPr>
        <w:spacing w:beforeLines="10" w:before="31" w:afterLines="10" w:after="31" w:line="360" w:lineRule="auto"/>
        <w:ind w:firstLine="480"/>
        <w:rPr>
          <w:rFonts w:ascii="仿宋" w:eastAsia="仿宋" w:hAnsi="仿宋"/>
          <w:sz w:val="32"/>
          <w:szCs w:val="32"/>
        </w:rPr>
      </w:pPr>
    </w:p>
    <w:p w:rsidR="00B577FF" w:rsidRPr="008257DB" w:rsidRDefault="00B577FF" w:rsidP="00B577FF">
      <w:pPr>
        <w:spacing w:beforeLines="10" w:before="31" w:afterLines="10" w:after="31" w:line="360" w:lineRule="auto"/>
        <w:ind w:firstLineChars="200" w:firstLine="640"/>
        <w:rPr>
          <w:rFonts w:ascii="仿宋" w:eastAsia="仿宋" w:hAnsi="仿宋"/>
          <w:sz w:val="32"/>
          <w:szCs w:val="32"/>
        </w:rPr>
      </w:pPr>
      <w:r w:rsidRPr="008257DB">
        <w:rPr>
          <w:rFonts w:ascii="仿宋" w:eastAsia="仿宋" w:hAnsi="仿宋" w:hint="eastAsia"/>
          <w:sz w:val="32"/>
          <w:szCs w:val="32"/>
        </w:rPr>
        <w:t>于密密同志爱岗敬业、敢于担当，努力钻研、勇于创新，乐于奉献、服务群众，</w:t>
      </w:r>
      <w:r>
        <w:rPr>
          <w:rFonts w:ascii="仿宋" w:eastAsia="仿宋" w:hAnsi="仿宋" w:hint="eastAsia"/>
          <w:sz w:val="32"/>
          <w:szCs w:val="32"/>
        </w:rPr>
        <w:t>她坚持</w:t>
      </w:r>
      <w:r w:rsidRPr="008257DB">
        <w:rPr>
          <w:rFonts w:ascii="仿宋" w:eastAsia="仿宋" w:hAnsi="仿宋" w:hint="eastAsia"/>
          <w:sz w:val="32"/>
          <w:szCs w:val="32"/>
        </w:rPr>
        <w:t>药品检验一线工作11年，为药品检验及监管工作</w:t>
      </w:r>
      <w:proofErr w:type="gramStart"/>
      <w:r w:rsidRPr="008257DB">
        <w:rPr>
          <w:rFonts w:ascii="仿宋" w:eastAsia="仿宋" w:hAnsi="仿宋" w:hint="eastAsia"/>
          <w:sz w:val="32"/>
          <w:szCs w:val="32"/>
        </w:rPr>
        <w:t>作出</w:t>
      </w:r>
      <w:proofErr w:type="gramEnd"/>
      <w:r w:rsidRPr="008257DB">
        <w:rPr>
          <w:rFonts w:ascii="仿宋" w:eastAsia="仿宋" w:hAnsi="仿宋" w:hint="eastAsia"/>
          <w:sz w:val="32"/>
          <w:szCs w:val="32"/>
        </w:rPr>
        <w:t>了突出的贡献。</w:t>
      </w:r>
    </w:p>
    <w:p w:rsidR="00B577FF" w:rsidRPr="008257DB" w:rsidRDefault="00B577FF" w:rsidP="00B577FF">
      <w:pPr>
        <w:numPr>
          <w:ilvl w:val="0"/>
          <w:numId w:val="1"/>
        </w:numPr>
        <w:spacing w:beforeLines="10" w:before="31" w:afterLines="10" w:after="31" w:line="360" w:lineRule="auto"/>
        <w:ind w:hanging="415"/>
        <w:rPr>
          <w:rFonts w:ascii="仿宋" w:eastAsia="仿宋" w:hAnsi="仿宋"/>
          <w:sz w:val="32"/>
          <w:szCs w:val="32"/>
        </w:rPr>
      </w:pPr>
      <w:r>
        <w:rPr>
          <w:rFonts w:ascii="仿宋" w:eastAsia="仿宋" w:hAnsi="仿宋" w:hint="eastAsia"/>
          <w:sz w:val="32"/>
          <w:szCs w:val="32"/>
        </w:rPr>
        <w:t xml:space="preserve"> </w:t>
      </w:r>
      <w:r w:rsidRPr="008257DB">
        <w:rPr>
          <w:rFonts w:ascii="仿宋" w:eastAsia="仿宋" w:hAnsi="仿宋" w:hint="eastAsia"/>
          <w:sz w:val="32"/>
          <w:szCs w:val="32"/>
        </w:rPr>
        <w:t>加强修养，提高觉悟</w:t>
      </w:r>
    </w:p>
    <w:p w:rsidR="00B577FF" w:rsidRPr="008257DB" w:rsidRDefault="00B577FF" w:rsidP="00B577FF">
      <w:pPr>
        <w:spacing w:beforeLines="10" w:before="31" w:afterLines="10" w:after="31" w:line="360" w:lineRule="auto"/>
        <w:ind w:left="36" w:firstLineChars="185" w:firstLine="592"/>
        <w:rPr>
          <w:rFonts w:ascii="仿宋" w:eastAsia="仿宋" w:hAnsi="仿宋"/>
          <w:sz w:val="32"/>
          <w:szCs w:val="32"/>
        </w:rPr>
      </w:pPr>
      <w:r>
        <w:rPr>
          <w:rFonts w:ascii="仿宋" w:eastAsia="仿宋" w:hAnsi="仿宋" w:hint="eastAsia"/>
          <w:sz w:val="32"/>
          <w:szCs w:val="32"/>
        </w:rPr>
        <w:t>于密密同志</w:t>
      </w:r>
      <w:r w:rsidRPr="008257DB">
        <w:rPr>
          <w:rFonts w:ascii="仿宋" w:eastAsia="仿宋" w:hAnsi="仿宋"/>
          <w:sz w:val="32"/>
          <w:szCs w:val="32"/>
        </w:rPr>
        <w:t>能够认真贯彻执行党和国家的各项</w:t>
      </w:r>
      <w:r w:rsidRPr="008257DB">
        <w:rPr>
          <w:rFonts w:ascii="仿宋" w:eastAsia="仿宋" w:hAnsi="仿宋" w:hint="eastAsia"/>
          <w:sz w:val="32"/>
          <w:szCs w:val="32"/>
        </w:rPr>
        <w:t>路线</w:t>
      </w:r>
      <w:r w:rsidRPr="008257DB">
        <w:rPr>
          <w:rFonts w:ascii="仿宋" w:eastAsia="仿宋" w:hAnsi="仿宋"/>
          <w:sz w:val="32"/>
          <w:szCs w:val="32"/>
        </w:rPr>
        <w:t>方针政策，拥护</w:t>
      </w:r>
      <w:r w:rsidRPr="008257DB">
        <w:rPr>
          <w:rFonts w:ascii="仿宋" w:eastAsia="仿宋" w:hAnsi="仿宋" w:hint="eastAsia"/>
          <w:sz w:val="32"/>
          <w:szCs w:val="32"/>
        </w:rPr>
        <w:t>以习近平总书记为核心的</w:t>
      </w:r>
      <w:r w:rsidRPr="008257DB">
        <w:rPr>
          <w:rFonts w:ascii="仿宋" w:eastAsia="仿宋" w:hAnsi="仿宋"/>
          <w:sz w:val="32"/>
          <w:szCs w:val="32"/>
        </w:rPr>
        <w:t>中国共产党的领导，</w:t>
      </w:r>
      <w:r w:rsidRPr="008257DB">
        <w:rPr>
          <w:rFonts w:ascii="仿宋" w:eastAsia="仿宋" w:hAnsi="仿宋" w:hint="eastAsia"/>
          <w:sz w:val="32"/>
          <w:szCs w:val="32"/>
        </w:rPr>
        <w:t>认真学习贯彻习总书记关于“四个全面”、“五大发展理念”等系列重要论述，坚持以邓小平理论和“三个代表”重要思想、科学发展观为指导，</w:t>
      </w:r>
      <w:r w:rsidRPr="008257DB">
        <w:rPr>
          <w:rFonts w:ascii="仿宋" w:eastAsia="仿宋" w:hAnsi="仿宋"/>
          <w:sz w:val="32"/>
          <w:szCs w:val="32"/>
        </w:rPr>
        <w:t>不断提高自身的政治和思想觉悟，严格要求自己，树立正确的世界观、人生观、价值观</w:t>
      </w:r>
      <w:r w:rsidRPr="008257DB">
        <w:rPr>
          <w:rFonts w:ascii="仿宋" w:eastAsia="仿宋" w:hAnsi="仿宋" w:hint="eastAsia"/>
          <w:sz w:val="32"/>
          <w:szCs w:val="32"/>
        </w:rPr>
        <w:t>，</w:t>
      </w:r>
      <w:r w:rsidRPr="008257DB">
        <w:rPr>
          <w:rFonts w:ascii="仿宋" w:eastAsia="仿宋" w:hAnsi="仿宋"/>
          <w:sz w:val="32"/>
          <w:szCs w:val="32"/>
        </w:rPr>
        <w:t>树立全心全意为人民服务</w:t>
      </w:r>
      <w:r w:rsidRPr="008257DB">
        <w:rPr>
          <w:rFonts w:ascii="仿宋" w:eastAsia="仿宋" w:hAnsi="仿宋" w:hint="eastAsia"/>
          <w:sz w:val="32"/>
          <w:szCs w:val="32"/>
        </w:rPr>
        <w:t>的意识。</w:t>
      </w:r>
    </w:p>
    <w:p w:rsidR="00B577FF" w:rsidRPr="008257DB" w:rsidRDefault="00B577FF" w:rsidP="00B577FF">
      <w:pPr>
        <w:spacing w:beforeLines="10" w:before="31" w:afterLines="10" w:after="31" w:line="360" w:lineRule="auto"/>
        <w:ind w:firstLine="480"/>
        <w:rPr>
          <w:rFonts w:ascii="仿宋" w:eastAsia="仿宋" w:hAnsi="仿宋"/>
          <w:sz w:val="32"/>
          <w:szCs w:val="32"/>
        </w:rPr>
      </w:pPr>
      <w:r w:rsidRPr="008257DB">
        <w:rPr>
          <w:rFonts w:ascii="仿宋" w:eastAsia="仿宋" w:hAnsi="仿宋" w:hint="eastAsia"/>
          <w:sz w:val="32"/>
          <w:szCs w:val="32"/>
        </w:rPr>
        <w:t>二、</w:t>
      </w:r>
      <w:r w:rsidRPr="008257DB">
        <w:rPr>
          <w:rFonts w:ascii="仿宋" w:eastAsia="仿宋" w:hAnsi="仿宋"/>
          <w:sz w:val="32"/>
          <w:szCs w:val="32"/>
        </w:rPr>
        <w:t>热爱工作</w:t>
      </w:r>
      <w:r w:rsidRPr="008257DB">
        <w:rPr>
          <w:rFonts w:ascii="仿宋" w:eastAsia="仿宋" w:hAnsi="仿宋" w:hint="eastAsia"/>
          <w:sz w:val="32"/>
          <w:szCs w:val="32"/>
        </w:rPr>
        <w:t>，勇挑重担</w:t>
      </w:r>
    </w:p>
    <w:p w:rsidR="00B577FF" w:rsidRPr="008257DB" w:rsidRDefault="00B577FF" w:rsidP="00B577FF">
      <w:pPr>
        <w:spacing w:beforeLines="10" w:before="31" w:afterLines="10" w:after="31" w:line="360" w:lineRule="auto"/>
        <w:ind w:firstLine="480"/>
        <w:rPr>
          <w:rFonts w:ascii="仿宋" w:eastAsia="仿宋" w:hAnsi="仿宋"/>
          <w:sz w:val="32"/>
          <w:szCs w:val="32"/>
        </w:rPr>
      </w:pPr>
      <w:r w:rsidRPr="008257DB">
        <w:rPr>
          <w:rFonts w:ascii="仿宋" w:eastAsia="仿宋" w:hAnsi="仿宋" w:hint="eastAsia"/>
          <w:sz w:val="32"/>
          <w:szCs w:val="32"/>
        </w:rPr>
        <w:t>于密密同志</w:t>
      </w:r>
      <w:r w:rsidRPr="008257DB">
        <w:rPr>
          <w:rFonts w:ascii="仿宋" w:eastAsia="仿宋" w:hAnsi="仿宋"/>
          <w:sz w:val="32"/>
          <w:szCs w:val="32"/>
        </w:rPr>
        <w:t>热爱本职工作</w:t>
      </w:r>
      <w:r w:rsidRPr="008257DB">
        <w:rPr>
          <w:rFonts w:ascii="仿宋" w:eastAsia="仿宋" w:hAnsi="仿宋" w:hint="eastAsia"/>
          <w:sz w:val="32"/>
          <w:szCs w:val="32"/>
        </w:rPr>
        <w:t>，具有强烈的事业心</w:t>
      </w:r>
      <w:r w:rsidRPr="008257DB">
        <w:rPr>
          <w:rFonts w:ascii="仿宋" w:eastAsia="仿宋" w:hAnsi="仿宋"/>
          <w:sz w:val="32"/>
          <w:szCs w:val="32"/>
        </w:rPr>
        <w:t>和</w:t>
      </w:r>
      <w:r w:rsidRPr="008257DB">
        <w:rPr>
          <w:rFonts w:ascii="仿宋" w:eastAsia="仿宋" w:hAnsi="仿宋" w:hint="eastAsia"/>
          <w:sz w:val="32"/>
          <w:szCs w:val="32"/>
        </w:rPr>
        <w:t>责任感，工作中一丝不苟，勤奋敬业</w:t>
      </w:r>
      <w:r w:rsidRPr="008257DB">
        <w:rPr>
          <w:rFonts w:ascii="仿宋" w:eastAsia="仿宋" w:hAnsi="仿宋"/>
          <w:sz w:val="32"/>
          <w:szCs w:val="32"/>
        </w:rPr>
        <w:t>，</w:t>
      </w:r>
      <w:r w:rsidRPr="008257DB">
        <w:rPr>
          <w:rFonts w:ascii="仿宋" w:eastAsia="仿宋" w:hAnsi="仿宋" w:hint="eastAsia"/>
          <w:sz w:val="32"/>
          <w:szCs w:val="32"/>
        </w:rPr>
        <w:t>始终保持兢兢业业、刻苦钻研的优良品德。由于她检验经验丰富、检验技术精湛，作为科室技术骨干，能够勇挑重担，完成了大量难度大、责任重、时间紧的应急检验任务和稽查查案任务，为首都人民用药安全与有效把好质量关。</w:t>
      </w:r>
    </w:p>
    <w:p w:rsidR="00B577FF" w:rsidRPr="008257DB" w:rsidRDefault="00B577FF" w:rsidP="00B577FF">
      <w:pPr>
        <w:pStyle w:val="a5"/>
        <w:spacing w:line="360" w:lineRule="auto"/>
        <w:ind w:firstLine="640"/>
        <w:rPr>
          <w:rFonts w:ascii="仿宋" w:eastAsia="仿宋" w:hAnsi="仿宋" w:cs="Times New Roman"/>
          <w:kern w:val="2"/>
          <w:sz w:val="32"/>
          <w:szCs w:val="32"/>
        </w:rPr>
      </w:pPr>
      <w:r w:rsidRPr="008257DB">
        <w:rPr>
          <w:rFonts w:ascii="仿宋" w:eastAsia="仿宋" w:hAnsi="仿宋" w:cs="Times New Roman" w:hint="eastAsia"/>
          <w:kern w:val="2"/>
          <w:sz w:val="32"/>
          <w:szCs w:val="32"/>
        </w:rPr>
        <w:t>2008年奥运会前夕，为积极做好奥运用药安全保障工作，她和同事们一同坚持了一个多月的加班加点工作，提前完成奥运用药的检验任务，保障了奥运期间人民用药安全；2012年，铬</w:t>
      </w:r>
      <w:r w:rsidRPr="008257DB">
        <w:rPr>
          <w:rFonts w:ascii="仿宋" w:eastAsia="仿宋" w:hAnsi="仿宋" w:cs="Times New Roman" w:hint="eastAsia"/>
          <w:kern w:val="2"/>
          <w:sz w:val="32"/>
          <w:szCs w:val="32"/>
        </w:rPr>
        <w:lastRenderedPageBreak/>
        <w:t>胶囊事件引起了社会的广泛关注，接到紧急检验任务后，和科室同事一起三班倒，连续工作一周，用最短的时间完成1000余批次胶囊的检验，其高效的检验效率得到了市局的表扬；2015年银杏</w:t>
      </w:r>
      <w:proofErr w:type="gramStart"/>
      <w:r w:rsidRPr="008257DB">
        <w:rPr>
          <w:rFonts w:ascii="仿宋" w:eastAsia="仿宋" w:hAnsi="仿宋" w:cs="Times New Roman" w:hint="eastAsia"/>
          <w:kern w:val="2"/>
          <w:sz w:val="32"/>
          <w:szCs w:val="32"/>
        </w:rPr>
        <w:t>叶事件</w:t>
      </w:r>
      <w:proofErr w:type="gramEnd"/>
      <w:r w:rsidRPr="008257DB">
        <w:rPr>
          <w:rFonts w:ascii="仿宋" w:eastAsia="仿宋" w:hAnsi="仿宋" w:cs="Times New Roman" w:hint="eastAsia"/>
          <w:kern w:val="2"/>
          <w:sz w:val="32"/>
          <w:szCs w:val="32"/>
        </w:rPr>
        <w:t>中，与科室同事共同完成了大批量的银杏叶制剂检验工作，对该项工作提供了有力的技术支持，为打击假药、劣药做出了贡献。她深知药检工作责任重大，事关人民用药安全有效，在多次应急检验工作中，准确、及时的、零差错的出具各项检验报告，体现出首都药检人员严谨的工作作风、雄厚的技术实力及良好的应急检验能力。</w:t>
      </w:r>
    </w:p>
    <w:p w:rsidR="00B577FF" w:rsidRPr="008257DB" w:rsidRDefault="00B577FF" w:rsidP="00B577FF">
      <w:pPr>
        <w:spacing w:beforeLines="10" w:before="31" w:afterLines="10" w:after="31" w:line="360" w:lineRule="auto"/>
        <w:ind w:firstLine="482"/>
        <w:rPr>
          <w:rFonts w:ascii="仿宋" w:eastAsia="仿宋" w:hAnsi="仿宋"/>
          <w:sz w:val="32"/>
          <w:szCs w:val="32"/>
        </w:rPr>
      </w:pPr>
      <w:r w:rsidRPr="008257DB">
        <w:rPr>
          <w:rFonts w:ascii="仿宋" w:eastAsia="仿宋" w:hAnsi="仿宋" w:hint="eastAsia"/>
          <w:sz w:val="32"/>
          <w:szCs w:val="32"/>
        </w:rPr>
        <w:t>于密密同志努力钻研业务，不忘初心，将学习与检验相结合，她是科室最早开展有害物质残留检验工作的人员之一。在2007年我所首次开展的农药残留参数实验室认证工作中，克服了时间紧、任务重、设备操作不熟练等种种困难，每天加班到半夜，夜宿单位地下室，以精湛的技术、准确的数据圆满的完成了任务，得到现场评审专家的好评。在此基础上，后续完成了大量相关检品的检验、比对实验、实验室认可、计量认证、保健食品认可等工作，为科室乃至我所农药残留量检测工作的平台建设奠定了良好的基础。</w:t>
      </w:r>
    </w:p>
    <w:p w:rsidR="00B577FF" w:rsidRPr="008257DB" w:rsidRDefault="00B577FF" w:rsidP="00B577FF">
      <w:pPr>
        <w:spacing w:beforeLines="10" w:before="31" w:afterLines="10" w:after="31" w:line="360" w:lineRule="auto"/>
        <w:ind w:firstLine="482"/>
        <w:rPr>
          <w:rFonts w:ascii="仿宋" w:eastAsia="仿宋" w:hAnsi="仿宋"/>
          <w:sz w:val="32"/>
          <w:szCs w:val="32"/>
        </w:rPr>
      </w:pPr>
      <w:r w:rsidRPr="008257DB">
        <w:rPr>
          <w:rFonts w:ascii="仿宋" w:eastAsia="仿宋" w:hAnsi="仿宋" w:hint="eastAsia"/>
          <w:sz w:val="32"/>
          <w:szCs w:val="32"/>
        </w:rPr>
        <w:t>三、勤于钻研，勇于创新</w:t>
      </w:r>
    </w:p>
    <w:p w:rsidR="00B577FF" w:rsidRPr="008257DB" w:rsidRDefault="00B577FF" w:rsidP="00B577FF">
      <w:pPr>
        <w:spacing w:beforeLines="10" w:before="31" w:afterLines="10" w:after="31" w:line="360" w:lineRule="auto"/>
        <w:ind w:firstLine="482"/>
        <w:rPr>
          <w:rFonts w:ascii="仿宋" w:eastAsia="仿宋" w:hAnsi="仿宋"/>
          <w:sz w:val="32"/>
          <w:szCs w:val="32"/>
        </w:rPr>
      </w:pPr>
      <w:r w:rsidRPr="008257DB">
        <w:rPr>
          <w:rFonts w:ascii="仿宋" w:eastAsia="仿宋" w:hAnsi="仿宋" w:hint="eastAsia"/>
          <w:sz w:val="32"/>
          <w:szCs w:val="32"/>
        </w:rPr>
        <w:t>于密密同志勇于创新，开拓进取，开展了大量的科研课题。她参与完成了我所与北京中医药大学合作承担的科技部973计划项目子课题：艾蒿与艾</w:t>
      </w:r>
      <w:proofErr w:type="gramStart"/>
      <w:r w:rsidRPr="008257DB">
        <w:rPr>
          <w:rFonts w:ascii="仿宋" w:eastAsia="仿宋" w:hAnsi="仿宋" w:hint="eastAsia"/>
          <w:sz w:val="32"/>
          <w:szCs w:val="32"/>
        </w:rPr>
        <w:t>灸</w:t>
      </w:r>
      <w:proofErr w:type="gramEnd"/>
      <w:r w:rsidRPr="008257DB">
        <w:rPr>
          <w:rFonts w:ascii="仿宋" w:eastAsia="仿宋" w:hAnsi="仿宋" w:hint="eastAsia"/>
          <w:sz w:val="32"/>
          <w:szCs w:val="32"/>
        </w:rPr>
        <w:t>生成物的成分及其效应机制和安全性</w:t>
      </w:r>
      <w:r w:rsidRPr="008257DB">
        <w:rPr>
          <w:rFonts w:ascii="仿宋" w:eastAsia="仿宋" w:hAnsi="仿宋" w:hint="eastAsia"/>
          <w:sz w:val="32"/>
          <w:szCs w:val="32"/>
        </w:rPr>
        <w:lastRenderedPageBreak/>
        <w:t>评价研究，其间发表了7篇论文，协助培养、指导博士生及博士后各一名；她还参与了北京市科委课题两项，其中 “京产名优中成药质量控制方法的研究”课题，取得了较高的经济效益和社会效益，多项研究成果已转化为同仁堂的内控标准并为其带来巨大的经济效益；在中检院“2014年中成药国家评价抽验品种中掺伪染色的专项研究”课题中，她研究建立的“朱砂安神丸中808猩红染色补充检验方法”，被国家局采用，于2016年8月公布、实施，对药品抽验工作起到了技术支持作用，为打击假药、劣药做出了贡献。此外，该同志完成了大量新药技术复核工作，为新药开发献计献策，完成药品标准起草工作10余项、复核工作多项，为中药质量标准整体水平提高及标准化建设做出了应有的贡献。</w:t>
      </w:r>
    </w:p>
    <w:p w:rsidR="00B577FF" w:rsidRPr="008257DB" w:rsidRDefault="00B577FF" w:rsidP="00B577FF">
      <w:pPr>
        <w:spacing w:beforeLines="10" w:before="31" w:afterLines="10" w:after="31" w:line="360" w:lineRule="auto"/>
        <w:ind w:firstLineChars="200" w:firstLine="640"/>
        <w:rPr>
          <w:rFonts w:ascii="仿宋" w:eastAsia="仿宋" w:hAnsi="仿宋"/>
          <w:sz w:val="32"/>
          <w:szCs w:val="32"/>
        </w:rPr>
      </w:pPr>
      <w:r w:rsidRPr="008257DB">
        <w:rPr>
          <w:rFonts w:ascii="仿宋" w:eastAsia="仿宋" w:hAnsi="仿宋" w:hint="eastAsia"/>
          <w:sz w:val="32"/>
          <w:szCs w:val="32"/>
        </w:rPr>
        <w:t>2014年作为项目组长，她承担了“国家评价性抽验朱砂安神</w:t>
      </w:r>
      <w:proofErr w:type="gramStart"/>
      <w:r w:rsidRPr="008257DB">
        <w:rPr>
          <w:rFonts w:ascii="仿宋" w:eastAsia="仿宋" w:hAnsi="仿宋" w:hint="eastAsia"/>
          <w:sz w:val="32"/>
          <w:szCs w:val="32"/>
        </w:rPr>
        <w:t>丸</w:t>
      </w:r>
      <w:proofErr w:type="gramEnd"/>
      <w:r w:rsidRPr="008257DB">
        <w:rPr>
          <w:rFonts w:ascii="仿宋" w:eastAsia="仿宋" w:hAnsi="仿宋" w:hint="eastAsia"/>
          <w:sz w:val="32"/>
          <w:szCs w:val="32"/>
        </w:rPr>
        <w:t>质量研究”工作，开展了11项探索研究，发现了黄连染色、朱砂染色等重大问题，并上报中检院监督所，有效制止了药害事件的发生。此项工作完成了</w:t>
      </w:r>
      <w:r w:rsidRPr="008257DB">
        <w:rPr>
          <w:rFonts w:ascii="仿宋" w:eastAsia="仿宋" w:hAnsi="仿宋"/>
          <w:sz w:val="32"/>
          <w:szCs w:val="32"/>
        </w:rPr>
        <w:t>10</w:t>
      </w:r>
      <w:r w:rsidRPr="008257DB">
        <w:rPr>
          <w:rFonts w:ascii="仿宋" w:eastAsia="仿宋" w:hAnsi="仿宋" w:hint="eastAsia"/>
          <w:sz w:val="32"/>
          <w:szCs w:val="32"/>
        </w:rPr>
        <w:t>万字分析报告，在全国抽验品种评比中取得现场答辩第一名的好成绩。</w:t>
      </w:r>
    </w:p>
    <w:p w:rsidR="00B577FF" w:rsidRPr="008257DB" w:rsidRDefault="00B577FF" w:rsidP="00B577FF">
      <w:pPr>
        <w:pStyle w:val="a5"/>
        <w:spacing w:line="360" w:lineRule="auto"/>
        <w:ind w:firstLine="640"/>
        <w:rPr>
          <w:rFonts w:ascii="仿宋" w:eastAsia="仿宋" w:hAnsi="仿宋" w:cs="Times New Roman"/>
          <w:kern w:val="2"/>
          <w:sz w:val="32"/>
          <w:szCs w:val="32"/>
        </w:rPr>
      </w:pPr>
      <w:r w:rsidRPr="008257DB">
        <w:rPr>
          <w:rFonts w:ascii="仿宋" w:eastAsia="仿宋" w:hAnsi="仿宋" w:cs="Times New Roman" w:hint="eastAsia"/>
          <w:kern w:val="2"/>
          <w:sz w:val="32"/>
          <w:szCs w:val="32"/>
        </w:rPr>
        <w:t>四、乐于奉献、服务群众</w:t>
      </w:r>
    </w:p>
    <w:p w:rsidR="00B577FF" w:rsidRPr="008257DB" w:rsidRDefault="00B577FF" w:rsidP="00B577FF">
      <w:pPr>
        <w:pStyle w:val="a5"/>
        <w:spacing w:line="360" w:lineRule="auto"/>
        <w:ind w:firstLine="640"/>
        <w:rPr>
          <w:rFonts w:ascii="仿宋" w:eastAsia="仿宋" w:hAnsi="仿宋" w:cs="Times New Roman"/>
          <w:kern w:val="2"/>
          <w:sz w:val="32"/>
          <w:szCs w:val="32"/>
        </w:rPr>
      </w:pPr>
      <w:r w:rsidRPr="008257DB">
        <w:rPr>
          <w:rFonts w:ascii="仿宋" w:eastAsia="仿宋" w:hAnsi="仿宋" w:cs="Times New Roman" w:hint="eastAsia"/>
          <w:kern w:val="2"/>
          <w:sz w:val="32"/>
          <w:szCs w:val="32"/>
        </w:rPr>
        <w:t>于密密同志甘于奉献，热心服务群众和基层单位，从不计较个人得失。她经常利用业余时间解答企业以及区县药检人员咨询的各种问题。检验工作过程中，也善于发现问题，解决问题，还能积极分析产生问题的原因，与科室同事们及企业人员讨论并分享解决问题的方法，赢得了大家的好评。</w:t>
      </w:r>
    </w:p>
    <w:p w:rsidR="00033E50" w:rsidRPr="00B577FF" w:rsidRDefault="00B577FF" w:rsidP="00AA17F2">
      <w:pPr>
        <w:spacing w:line="360" w:lineRule="auto"/>
        <w:ind w:right="238" w:firstLineChars="200" w:firstLine="640"/>
      </w:pPr>
      <w:r w:rsidRPr="008257DB">
        <w:rPr>
          <w:rFonts w:ascii="仿宋" w:eastAsia="仿宋" w:hAnsi="仿宋" w:hint="eastAsia"/>
          <w:sz w:val="32"/>
          <w:szCs w:val="32"/>
        </w:rPr>
        <w:lastRenderedPageBreak/>
        <w:t>于密密同志具有科学、严谨的工作作风，在工作中取得了较好的成绩。先后在国家级刊物发表专业论文10余篇，作为《北京市医疗机构制剂规程》2014年版编委，参与该《规程》的起草。于2007</w:t>
      </w:r>
      <w:r>
        <w:rPr>
          <w:rFonts w:ascii="仿宋" w:eastAsia="仿宋" w:hAnsi="仿宋" w:hint="eastAsia"/>
          <w:sz w:val="32"/>
          <w:szCs w:val="32"/>
        </w:rPr>
        <w:t>年、</w:t>
      </w:r>
      <w:r w:rsidRPr="008257DB">
        <w:rPr>
          <w:rFonts w:ascii="仿宋" w:eastAsia="仿宋" w:hAnsi="仿宋" w:hint="eastAsia"/>
          <w:sz w:val="32"/>
          <w:szCs w:val="32"/>
        </w:rPr>
        <w:t>2014年被评为北京市药品检验所先进工作者；她参与的“京产中成药质量标准提高与应用”课题，作为主要完成人之一，荣获北京市科学技术三等奖。</w:t>
      </w:r>
      <w:bookmarkStart w:id="0" w:name="_GoBack"/>
      <w:bookmarkEnd w:id="0"/>
    </w:p>
    <w:sectPr w:rsidR="00033E50" w:rsidRPr="00B577FF" w:rsidSect="008257DB">
      <w:pgSz w:w="11907" w:h="16840" w:code="9"/>
      <w:pgMar w:top="1418" w:right="1474" w:bottom="1247"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7C9" w:rsidRDefault="003F37C9" w:rsidP="00B577FF">
      <w:r>
        <w:separator/>
      </w:r>
    </w:p>
  </w:endnote>
  <w:endnote w:type="continuationSeparator" w:id="0">
    <w:p w:rsidR="003F37C9" w:rsidRDefault="003F37C9" w:rsidP="00B57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7C9" w:rsidRDefault="003F37C9" w:rsidP="00B577FF">
      <w:r>
        <w:separator/>
      </w:r>
    </w:p>
  </w:footnote>
  <w:footnote w:type="continuationSeparator" w:id="0">
    <w:p w:rsidR="003F37C9" w:rsidRDefault="003F37C9" w:rsidP="00B577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D2834"/>
    <w:multiLevelType w:val="hybridMultilevel"/>
    <w:tmpl w:val="5FF803FA"/>
    <w:lvl w:ilvl="0" w:tplc="E646CCB8">
      <w:start w:val="1"/>
      <w:numFmt w:val="none"/>
      <w:lvlText w:val="一、"/>
      <w:lvlJc w:val="left"/>
      <w:pPr>
        <w:ind w:left="982" w:hanging="510"/>
      </w:pPr>
      <w:rPr>
        <w:rFonts w:hint="default"/>
      </w:rPr>
    </w:lvl>
    <w:lvl w:ilvl="1" w:tplc="04090019" w:tentative="1">
      <w:start w:val="1"/>
      <w:numFmt w:val="lowerLetter"/>
      <w:lvlText w:val="%2)"/>
      <w:lvlJc w:val="left"/>
      <w:pPr>
        <w:ind w:left="1312" w:hanging="420"/>
      </w:pPr>
    </w:lvl>
    <w:lvl w:ilvl="2" w:tplc="0409001B" w:tentative="1">
      <w:start w:val="1"/>
      <w:numFmt w:val="lowerRoman"/>
      <w:lvlText w:val="%3."/>
      <w:lvlJc w:val="right"/>
      <w:pPr>
        <w:ind w:left="1732" w:hanging="420"/>
      </w:pPr>
    </w:lvl>
    <w:lvl w:ilvl="3" w:tplc="0409000F" w:tentative="1">
      <w:start w:val="1"/>
      <w:numFmt w:val="decimal"/>
      <w:lvlText w:val="%4."/>
      <w:lvlJc w:val="left"/>
      <w:pPr>
        <w:ind w:left="2152" w:hanging="420"/>
      </w:pPr>
    </w:lvl>
    <w:lvl w:ilvl="4" w:tplc="04090019" w:tentative="1">
      <w:start w:val="1"/>
      <w:numFmt w:val="lowerLetter"/>
      <w:lvlText w:val="%5)"/>
      <w:lvlJc w:val="left"/>
      <w:pPr>
        <w:ind w:left="2572" w:hanging="420"/>
      </w:pPr>
    </w:lvl>
    <w:lvl w:ilvl="5" w:tplc="0409001B" w:tentative="1">
      <w:start w:val="1"/>
      <w:numFmt w:val="lowerRoman"/>
      <w:lvlText w:val="%6."/>
      <w:lvlJc w:val="right"/>
      <w:pPr>
        <w:ind w:left="2992" w:hanging="420"/>
      </w:pPr>
    </w:lvl>
    <w:lvl w:ilvl="6" w:tplc="0409000F" w:tentative="1">
      <w:start w:val="1"/>
      <w:numFmt w:val="decimal"/>
      <w:lvlText w:val="%7."/>
      <w:lvlJc w:val="left"/>
      <w:pPr>
        <w:ind w:left="3412" w:hanging="420"/>
      </w:pPr>
    </w:lvl>
    <w:lvl w:ilvl="7" w:tplc="04090019" w:tentative="1">
      <w:start w:val="1"/>
      <w:numFmt w:val="lowerLetter"/>
      <w:lvlText w:val="%8)"/>
      <w:lvlJc w:val="left"/>
      <w:pPr>
        <w:ind w:left="3832" w:hanging="420"/>
      </w:pPr>
    </w:lvl>
    <w:lvl w:ilvl="8" w:tplc="0409001B" w:tentative="1">
      <w:start w:val="1"/>
      <w:numFmt w:val="lowerRoman"/>
      <w:lvlText w:val="%9."/>
      <w:lvlJc w:val="right"/>
      <w:pPr>
        <w:ind w:left="425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14B"/>
    <w:rsid w:val="00033E50"/>
    <w:rsid w:val="003F37C9"/>
    <w:rsid w:val="00A5342F"/>
    <w:rsid w:val="00AA17F2"/>
    <w:rsid w:val="00B577FF"/>
    <w:rsid w:val="00EB64A1"/>
    <w:rsid w:val="00F14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7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77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77FF"/>
    <w:rPr>
      <w:sz w:val="18"/>
      <w:szCs w:val="18"/>
    </w:rPr>
  </w:style>
  <w:style w:type="paragraph" w:styleId="a4">
    <w:name w:val="footer"/>
    <w:basedOn w:val="a"/>
    <w:link w:val="Char0"/>
    <w:uiPriority w:val="99"/>
    <w:unhideWhenUsed/>
    <w:rsid w:val="00B577FF"/>
    <w:pPr>
      <w:tabs>
        <w:tab w:val="center" w:pos="4153"/>
        <w:tab w:val="right" w:pos="8306"/>
      </w:tabs>
      <w:snapToGrid w:val="0"/>
      <w:jc w:val="left"/>
    </w:pPr>
    <w:rPr>
      <w:sz w:val="18"/>
      <w:szCs w:val="18"/>
    </w:rPr>
  </w:style>
  <w:style w:type="character" w:customStyle="1" w:styleId="Char0">
    <w:name w:val="页脚 Char"/>
    <w:basedOn w:val="a0"/>
    <w:link w:val="a4"/>
    <w:uiPriority w:val="99"/>
    <w:rsid w:val="00B577FF"/>
    <w:rPr>
      <w:sz w:val="18"/>
      <w:szCs w:val="18"/>
    </w:rPr>
  </w:style>
  <w:style w:type="paragraph" w:styleId="a5">
    <w:name w:val="List Paragraph"/>
    <w:basedOn w:val="a"/>
    <w:uiPriority w:val="34"/>
    <w:qFormat/>
    <w:rsid w:val="00B577FF"/>
    <w:pPr>
      <w:widowControl/>
      <w:ind w:firstLineChars="200" w:firstLine="420"/>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7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77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77FF"/>
    <w:rPr>
      <w:sz w:val="18"/>
      <w:szCs w:val="18"/>
    </w:rPr>
  </w:style>
  <w:style w:type="paragraph" w:styleId="a4">
    <w:name w:val="footer"/>
    <w:basedOn w:val="a"/>
    <w:link w:val="Char0"/>
    <w:uiPriority w:val="99"/>
    <w:unhideWhenUsed/>
    <w:rsid w:val="00B577FF"/>
    <w:pPr>
      <w:tabs>
        <w:tab w:val="center" w:pos="4153"/>
        <w:tab w:val="right" w:pos="8306"/>
      </w:tabs>
      <w:snapToGrid w:val="0"/>
      <w:jc w:val="left"/>
    </w:pPr>
    <w:rPr>
      <w:sz w:val="18"/>
      <w:szCs w:val="18"/>
    </w:rPr>
  </w:style>
  <w:style w:type="character" w:customStyle="1" w:styleId="Char0">
    <w:name w:val="页脚 Char"/>
    <w:basedOn w:val="a0"/>
    <w:link w:val="a4"/>
    <w:uiPriority w:val="99"/>
    <w:rsid w:val="00B577FF"/>
    <w:rPr>
      <w:sz w:val="18"/>
      <w:szCs w:val="18"/>
    </w:rPr>
  </w:style>
  <w:style w:type="paragraph" w:styleId="a5">
    <w:name w:val="List Paragraph"/>
    <w:basedOn w:val="a"/>
    <w:uiPriority w:val="34"/>
    <w:qFormat/>
    <w:rsid w:val="00B577FF"/>
    <w:pPr>
      <w:widowControl/>
      <w:ind w:firstLineChars="200" w:firstLine="420"/>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905</Words>
  <Characters>925</Characters>
  <Application>Microsoft Office Word</Application>
  <DocSecurity>0</DocSecurity>
  <Lines>46</Lines>
  <Paragraphs>32</Paragraphs>
  <ScaleCrop>false</ScaleCrop>
  <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杨赟昀</dc:creator>
  <cp:keywords/>
  <dc:description/>
  <cp:lastModifiedBy>yuanxiaolong1</cp:lastModifiedBy>
  <cp:revision>4</cp:revision>
  <dcterms:created xsi:type="dcterms:W3CDTF">2017-06-19T09:12:00Z</dcterms:created>
  <dcterms:modified xsi:type="dcterms:W3CDTF">2017-06-19T09:10:00Z</dcterms:modified>
</cp:coreProperties>
</file>