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eastAsia="黑体"/>
          <w:sz w:val="44"/>
          <w:szCs w:val="44"/>
        </w:rPr>
      </w:pPr>
      <w:r>
        <w:rPr>
          <w:rFonts w:hint="eastAsia" w:ascii="黑体" w:eastAsia="黑体"/>
          <w:sz w:val="44"/>
          <w:szCs w:val="44"/>
        </w:rPr>
        <w:t>北京市昌平区食品药品监督管理局</w:t>
      </w:r>
    </w:p>
    <w:p>
      <w:pPr>
        <w:spacing w:line="560" w:lineRule="exact"/>
        <w:jc w:val="center"/>
        <w:rPr>
          <w:rFonts w:ascii="黑体" w:eastAsia="黑体"/>
          <w:sz w:val="44"/>
          <w:szCs w:val="44"/>
        </w:rPr>
      </w:pPr>
      <w:r>
        <w:rPr>
          <w:rFonts w:hint="eastAsia" w:ascii="黑体" w:eastAsia="黑体"/>
          <w:sz w:val="44"/>
          <w:szCs w:val="44"/>
        </w:rPr>
        <w:t>先进事迹材料</w:t>
      </w:r>
    </w:p>
    <w:p>
      <w:pPr>
        <w:rPr>
          <w:rFonts w:ascii="仿宋_GB2312" w:eastAsia="仿宋_GB2312"/>
        </w:rPr>
      </w:pPr>
    </w:p>
    <w:p>
      <w:pPr>
        <w:spacing w:line="560" w:lineRule="exact"/>
        <w:ind w:firstLine="640" w:firstLineChars="200"/>
        <w:rPr>
          <w:rFonts w:ascii="黑体" w:hAnsi="仿宋" w:eastAsia="黑体"/>
          <w:sz w:val="32"/>
          <w:szCs w:val="32"/>
        </w:rPr>
      </w:pPr>
      <w:r>
        <w:rPr>
          <w:rFonts w:hint="eastAsia" w:ascii="黑体" w:hAnsi="仿宋" w:eastAsia="黑体"/>
          <w:sz w:val="32"/>
          <w:szCs w:val="32"/>
        </w:rPr>
        <w:t>一、辖区概况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昌平区食品药品监督管理局成立于2013年11月，辖区总面积1343平方公里，总人口超过200万，户籍人口不足60万，是北京市唯一的人口倒挂区。截至目前，昌平区共有各类市场主体14.6万户，总量居北京市5个发展新区之首，其中食品药品生产经营监管主体22314户，安全监管任务艰巨、责任重大。</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同时，昌平区还是高新生物医药的聚集地。据统计，目前中关村昌平园已聚集规模以上生物医药企业340家，包括新时代健康产业集团、北大医疗集团、瑞士诺华制药、乐普医疗、博奥生物等一批行业龙头企业、领军企业；以及国家蛋白质科学中心、国家生物芯片工程中心、北京生命科学研究所等10多家顶级科研机构，2016年实现产业收入250亿元、工业产值达111亿元，分别占全区总量的6.9%和12.7%；此外，食品领域汇集了稻香村、中粮营养健康研究院等一批优质企业和科研机构。</w:t>
      </w:r>
    </w:p>
    <w:p>
      <w:pPr>
        <w:spacing w:line="560" w:lineRule="exact"/>
        <w:ind w:firstLine="640" w:firstLineChars="200"/>
        <w:rPr>
          <w:rFonts w:ascii="黑体" w:hAnsi="仿宋" w:eastAsia="黑体"/>
          <w:sz w:val="32"/>
          <w:szCs w:val="32"/>
        </w:rPr>
      </w:pPr>
      <w:r>
        <w:rPr>
          <w:rFonts w:hint="eastAsia" w:ascii="黑体" w:hAnsi="仿宋" w:eastAsia="黑体"/>
          <w:sz w:val="32"/>
          <w:szCs w:val="32"/>
        </w:rPr>
        <w:t>二、四个最严，确保舌尖上的安全</w:t>
      </w:r>
    </w:p>
    <w:p>
      <w:pPr>
        <w:spacing w:line="560" w:lineRule="exact"/>
        <w:ind w:firstLine="640" w:firstLineChars="200"/>
        <w:rPr>
          <w:rFonts w:ascii="仿宋_GB2312" w:eastAsia="仿宋_GB2312"/>
          <w:sz w:val="32"/>
          <w:szCs w:val="32"/>
        </w:rPr>
      </w:pPr>
      <w:r>
        <w:rPr>
          <w:rFonts w:hint="eastAsia" w:ascii="仿宋_GB2312" w:hAnsi="仿宋" w:eastAsia="仿宋_GB2312"/>
          <w:sz w:val="32"/>
          <w:szCs w:val="32"/>
        </w:rPr>
        <w:t>面对严峻复杂的监管形势，北京市昌平区食品药品监督管理局以高度的政治意识、大局意识和敢于担当的精神，坚持“四个最严”加快建立科学完善的食品药品安全治理体系。为了打通监管“最后一公里”，采取建立专群结合机制、引入第三方机构等方式，组建了126人的食药安全监察员队伍、400人的镇街食品安全护卫队，进一步充实基层力量，把监管范围延伸到末梢神经。并因此多次荣获市、区两级表彰奖励，包括北京市食品药品监管系统先进区县局、北京市健康示范单位、北京市控烟示范单位和昌平区三八红旗集体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常抓队伍的素质建设、能力建设和廉政建设。北京市昌平区食品药品监督管理局充分落实党组会、局长办公会等议事规则和决策程序，努力把班子建设成思想统一、作风民主、专业精通、善于管理、廉洁奉公的领导集体。强化干部培训，不断丰富教育培训的载体和内容，组织开展业务大比武、拓展训练等，促进全体干部队伍整体素质和团队协作能力的提升。党风廉政教育</w:t>
      </w:r>
      <w:bookmarkStart w:id="0" w:name="_GoBack"/>
      <w:bookmarkEnd w:id="0"/>
      <w:r>
        <w:rPr>
          <w:rFonts w:hint="eastAsia" w:ascii="仿宋_GB2312" w:hAnsi="仿宋" w:eastAsia="仿宋_GB2312"/>
          <w:sz w:val="32"/>
          <w:szCs w:val="32"/>
        </w:rPr>
        <w:t>常抓不懈，进一步建立健全廉洁从政各项制度，做到用制度管权、管事、管人。全面从严治党，层层落实全面从严治党主体责任和监督责任。打造廉政文化建设平台，营造良好廉政文化氛围。出台工作人员“九不准”规定，在全局形成风清气正的良好内部环境。自建局以</w:t>
      </w:r>
      <w:r>
        <w:rPr>
          <w:rFonts w:hint="eastAsia" w:ascii="仿宋_GB2312" w:hAnsi="仿宋" w:eastAsia="仿宋_GB2312"/>
          <w:color w:val="333333"/>
          <w:sz w:val="32"/>
          <w:szCs w:val="32"/>
          <w:shd w:val="clear" w:color="auto" w:fill="FFFFFF"/>
        </w:rPr>
        <w:t>来，无一名干部职工发生违法违纪现象。</w:t>
      </w:r>
    </w:p>
    <w:p>
      <w:pPr>
        <w:spacing w:line="560" w:lineRule="exact"/>
        <w:ind w:firstLine="640" w:firstLineChars="200"/>
        <w:rPr>
          <w:rFonts w:ascii="仿宋_GB2312" w:hAnsi="华文仿宋" w:eastAsia="仿宋_GB2312"/>
          <w:sz w:val="32"/>
          <w:szCs w:val="32"/>
        </w:rPr>
      </w:pPr>
      <w:r>
        <w:rPr>
          <w:rFonts w:hint="eastAsia" w:ascii="仿宋_GB2312" w:hAnsi="仿宋" w:eastAsia="仿宋_GB2312"/>
          <w:sz w:val="32"/>
          <w:szCs w:val="32"/>
        </w:rPr>
        <w:t>健全体制机制，夯实监督管理基础。北京市昌平区食品药品监督管理局不断完善区、镇两级食品药品安全委员会，充分发挥对本辖区食品药品安全工作的统一领导、组织协调和监督指导作用；不断加强基层食药所建设。目前，我区20个食药所平均办公面积由建局之初的40平米达到220平方米，执法装备、办公设备全部配备到位。2017年1月，项目建设总投资1150万元的昌平区食品药品监控中心正式投入运营，可以开展检验检测项目70多项。此外，</w:t>
      </w:r>
      <w:r>
        <w:rPr>
          <w:rFonts w:hint="eastAsia" w:ascii="仿宋_GB2312" w:hAnsi="华文仿宋" w:eastAsia="仿宋_GB2312"/>
          <w:sz w:val="32"/>
          <w:szCs w:val="32"/>
        </w:rPr>
        <w:t>区政府出资</w:t>
      </w:r>
      <w:r>
        <w:rPr>
          <w:rFonts w:ascii="仿宋_GB2312" w:hAnsi="华文仿宋" w:eastAsia="仿宋_GB2312"/>
          <w:sz w:val="32"/>
          <w:szCs w:val="32"/>
        </w:rPr>
        <w:t>3900</w:t>
      </w:r>
      <w:r>
        <w:rPr>
          <w:rFonts w:hint="eastAsia" w:ascii="仿宋_GB2312" w:hAnsi="华文仿宋" w:eastAsia="仿宋_GB2312"/>
          <w:sz w:val="32"/>
          <w:szCs w:val="32"/>
        </w:rPr>
        <w:t>万为我局购买监控中心检验用房，进一步加强食品药品安全工作基础设施建设。</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精心组织，周密部署，确保实现重大</w:t>
      </w:r>
      <w:r>
        <w:rPr>
          <w:rFonts w:hint="eastAsia" w:ascii="仿宋_GB2312" w:eastAsia="仿宋_GB2312"/>
          <w:color w:val="000000" w:themeColor="text1"/>
          <w:sz w:val="32"/>
          <w:szCs w:val="32"/>
        </w:rPr>
        <w:t>保障工作“零事故”的目标。</w:t>
      </w:r>
      <w:r>
        <w:rPr>
          <w:rFonts w:hint="eastAsia" w:ascii="仿宋_GB2312" w:hAnsi="仿宋" w:eastAsia="仿宋_GB2312"/>
          <w:sz w:val="32"/>
          <w:szCs w:val="32"/>
        </w:rPr>
        <w:t>北京市昌平区食品药品监督管理局共完成包括抗战胜利70周年纪念活动、北京市农业嘉年华、国际女子高尔夫精英赛等大型活动食品安全保障50余次，并通过驻场监管和全程监控，实现了所有大型活动食品安全保障万无一失，为今后的大型活动保障工作奠定扎实的工作基础。</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扎实贯彻“四个最严”要求，全力保障百姓饮食用药安全。北京市昌平区食品药品监督管理局针对城乡结合部、校园周边等重点地区，开展医疗器械，食用明胶、畜产品、瓶（桶）装水、定制式义齿等群众关注的重点商品专项整治，共做出行政处罚决定</w:t>
      </w:r>
      <w:r>
        <w:rPr>
          <w:rFonts w:ascii="仿宋_GB2312" w:hAnsi="仿宋" w:eastAsia="仿宋_GB2312"/>
          <w:sz w:val="32"/>
          <w:szCs w:val="32"/>
        </w:rPr>
        <w:t>1310</w:t>
      </w:r>
      <w:r>
        <w:rPr>
          <w:rFonts w:hint="eastAsia" w:ascii="仿宋_GB2312" w:hAnsi="仿宋" w:eastAsia="仿宋_GB2312"/>
          <w:sz w:val="32"/>
          <w:szCs w:val="32"/>
        </w:rPr>
        <w:t>件，罚没款总额</w:t>
      </w:r>
      <w:r>
        <w:rPr>
          <w:rFonts w:ascii="仿宋_GB2312" w:hAnsi="仿宋" w:eastAsia="仿宋_GB2312"/>
          <w:sz w:val="32"/>
          <w:szCs w:val="32"/>
        </w:rPr>
        <w:t>1889.04</w:t>
      </w:r>
      <w:r>
        <w:rPr>
          <w:rFonts w:hint="eastAsia" w:ascii="仿宋_GB2312" w:hAnsi="仿宋" w:eastAsia="仿宋_GB2312"/>
          <w:sz w:val="32"/>
          <w:szCs w:val="32"/>
        </w:rPr>
        <w:t>万元，有效打击食品药品违法行为，区域内食品药品安全风险日趋减少。</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高度重视，广泛宣传。北京市昌平区食品药品监督管理局充分利用报纸、电视、网络等媒体开展宣传，与北京电视台《法治进行时》等栏目建立密切联系，仅2016年就11次对我局重点工作进行正面宣传报道；利用微博、微信等新媒体使公众及时、准确、全面获知食品药品安全信息；利用昌平区公交站候车亭等平面媒体宣传发布栏，发布食品药品安全宣传海报；在村（社区）设立食品药品宣传栏、过期药品回收箱，积极开展“食品安全宣传周”、“药品安全宣传月”、“食品药品安全知识六进”等活动，织就全方位、多角度宣传网络，积极推动形成社会共治格局。</w:t>
      </w:r>
    </w:p>
    <w:p>
      <w:pPr>
        <w:spacing w:line="560" w:lineRule="exact"/>
        <w:ind w:firstLine="640" w:firstLineChars="200"/>
        <w:rPr>
          <w:rFonts w:ascii="黑体" w:hAnsi="仿宋" w:eastAsia="黑体"/>
          <w:sz w:val="32"/>
          <w:szCs w:val="32"/>
        </w:rPr>
      </w:pPr>
      <w:r>
        <w:rPr>
          <w:rFonts w:hint="eastAsia" w:ascii="黑体" w:hAnsi="仿宋" w:eastAsia="黑体"/>
          <w:sz w:val="32"/>
          <w:szCs w:val="32"/>
        </w:rPr>
        <w:t>三、助力疏解整治促提升，争创示范区</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在京津冀协同发展深入推进的大背景下，“疏解功能谋发展”已经成为新时期的关键词。随着全区人口资源环境矛盾日趋凸显，2016年，昌平区对京北地区最大的农副产品交易市场—城北回龙观市场进行了整体拆除腾退，清退商户8200余户。</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昌平区食品药品监督管理局按照“属地负责、部门联动、疏堵结合、综合治理、标本兼治”的原则，开展无照无证餐饮单位整治工作。坚决打击和取缔非法餐饮单位，大力压减全区无照无证餐饮单位存量，坚决遏制增量，让辖区群众享受更为安全、优质的餐饮服务。</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2014年，北京市昌平区食品药品监督管理局开始对辖区内无照无证餐饮单位进行摸底排查，并形成调研报告报区政府领导。作为2016年全市工作重点，我局协调区政府印发实施方案，成立由区长任组长的“最强阵容”领导小组，采取“白加黑”“5+2”的模式坚守工作岗位，充分整合属地政府力量，扎实开展分类治理，雇佣专业安保人员400余人组建“食品安全护卫队”,巩固整治成果。</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北京市昌平区食品药品监督管理局坚持“取缔、转型、替代、疏解”相结合，确保无反弹、零增量。通过悬挂宣传横幅，前期做好正面宣传，治理过程中注重事先告知工作，逐户发放统一格式的告知书并做好登记，做到每户至少告知两次。同时，对无照无证商户负责人进行劝说和教育，对房屋提供者告知法律责任，为下一步的查抄关停打下坚实基础，制作“无证经营”标识，张贴于显著位置，将违法情况向社会公众进行公示。</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以沙河地区为试点，北京市昌平区食品药品监督管理局根据拟规范地区和经营者的特点，深入开展分类管理，实现“政府、商户、社会”三方共治。坚持一个原则，明确四方责任，针对四类情形，分类管理综合施治；实施四个步骤，确保创新的监管手段在法治的框架内运行；以四项制度为保障，分别是网格监管制，经营者承诺制，区域动态月报制和部门联动执法制，统筹协调各方资源，合力扎实推进此项工作。对于待拆迁区域群众确实有需求，且符合食品安全标准的无照无证餐饮单位，多方协调，经过镇（街）申请各职能部门审核通过后，实施限时规范管理，发放餐饮单位食品安全管理信息公示牌，切实保障居民日常生活。</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目前，昌平区正在积极创建国家食品安全示范区。将坚持疏功能，从源头上消除食品安全隐患；加快转方式，从供给侧改善食品安全环境；围绕抓长效，全面提升食品安全保障水平。力争到</w:t>
      </w:r>
      <w:r>
        <w:rPr>
          <w:rFonts w:ascii="仿宋_GB2312" w:hAnsi="仿宋" w:eastAsia="仿宋_GB2312"/>
          <w:sz w:val="32"/>
          <w:szCs w:val="32"/>
        </w:rPr>
        <w:t>2018</w:t>
      </w:r>
      <w:r>
        <w:rPr>
          <w:rFonts w:hint="eastAsia" w:ascii="仿宋_GB2312" w:hAnsi="仿宋" w:eastAsia="仿宋_GB2312"/>
          <w:sz w:val="32"/>
          <w:szCs w:val="32"/>
        </w:rPr>
        <w:t>年</w:t>
      </w:r>
      <w:r>
        <w:rPr>
          <w:rFonts w:ascii="仿宋_GB2312" w:hAnsi="仿宋" w:eastAsia="仿宋_GB2312"/>
          <w:sz w:val="32"/>
          <w:szCs w:val="32"/>
        </w:rPr>
        <w:t>6</w:t>
      </w:r>
      <w:r>
        <w:rPr>
          <w:rFonts w:hint="eastAsia" w:ascii="仿宋_GB2312" w:hAnsi="仿宋" w:eastAsia="仿宋_GB2312"/>
          <w:sz w:val="32"/>
          <w:szCs w:val="32"/>
        </w:rPr>
        <w:t>月，提前一年，全面完成创建任务。</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年多的艰辛履职，工作成绩的取得源于我们有一个作风过硬、团结协作的领导班子，源于我们有一支乐于奉献、执行力强的专业干部队伍。随着成绩的取得，我们身边涌现出许多感人的事迹，有食品药品安全守望者张堃、还有延寿“钻山豹”小分队，更有全国食品药品监督管理系统先进工作者郑全意。</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每一名食药人背后都有着一个感人的故事，正是因为他们无穷的干劲儿，昂扬的精神，严谨的工作，才有昌平区食品药品监督管理局的坚实壮大，才有了百姓脸上的满意笑容，才有了千家万户舌尖上的安全！</w:t>
      </w:r>
    </w:p>
    <w:p>
      <w:pPr>
        <w:rPr>
          <w:rFonts w:ascii="仿宋_GB2312" w:hAnsi="仿宋" w:eastAsia="仿宋_GB2312"/>
          <w:sz w:val="32"/>
          <w:szCs w:val="32"/>
        </w:rPr>
      </w:pP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uto"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uto"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Q3NGEwNGVlYjIwM2VhMDVlZGI5ZDQ2Mjg1MmE2YWEifQ=="/>
  </w:docVars>
  <w:rsids>
    <w:rsidRoot w:val="00945F5E"/>
    <w:rsid w:val="000171C4"/>
    <w:rsid w:val="000335F5"/>
    <w:rsid w:val="000D3EE2"/>
    <w:rsid w:val="000F3869"/>
    <w:rsid w:val="001B614C"/>
    <w:rsid w:val="001E13B7"/>
    <w:rsid w:val="00224A3E"/>
    <w:rsid w:val="002A28E5"/>
    <w:rsid w:val="002D64EA"/>
    <w:rsid w:val="002E21F3"/>
    <w:rsid w:val="00310C96"/>
    <w:rsid w:val="003465C0"/>
    <w:rsid w:val="003A0A9F"/>
    <w:rsid w:val="003A4EB5"/>
    <w:rsid w:val="003C7474"/>
    <w:rsid w:val="00454157"/>
    <w:rsid w:val="0047018D"/>
    <w:rsid w:val="004B4BE2"/>
    <w:rsid w:val="004B7424"/>
    <w:rsid w:val="004C0BE2"/>
    <w:rsid w:val="004D0F7B"/>
    <w:rsid w:val="005027F8"/>
    <w:rsid w:val="00523ABA"/>
    <w:rsid w:val="005C7F3A"/>
    <w:rsid w:val="005D26B2"/>
    <w:rsid w:val="006336A4"/>
    <w:rsid w:val="00650D4E"/>
    <w:rsid w:val="00651032"/>
    <w:rsid w:val="006D23A0"/>
    <w:rsid w:val="007907EA"/>
    <w:rsid w:val="007B7448"/>
    <w:rsid w:val="00811CE0"/>
    <w:rsid w:val="0082167C"/>
    <w:rsid w:val="00845F17"/>
    <w:rsid w:val="00857F54"/>
    <w:rsid w:val="00891724"/>
    <w:rsid w:val="008B4583"/>
    <w:rsid w:val="008D5EA2"/>
    <w:rsid w:val="008F54B5"/>
    <w:rsid w:val="009257D8"/>
    <w:rsid w:val="00945F5E"/>
    <w:rsid w:val="009519E9"/>
    <w:rsid w:val="009632BB"/>
    <w:rsid w:val="00985C6D"/>
    <w:rsid w:val="009C3CD7"/>
    <w:rsid w:val="00A0656C"/>
    <w:rsid w:val="00A0758B"/>
    <w:rsid w:val="00A16F45"/>
    <w:rsid w:val="00A562D5"/>
    <w:rsid w:val="00A63E58"/>
    <w:rsid w:val="00A7377B"/>
    <w:rsid w:val="00AA0567"/>
    <w:rsid w:val="00AC7B6C"/>
    <w:rsid w:val="00B1340D"/>
    <w:rsid w:val="00B4286C"/>
    <w:rsid w:val="00B7414A"/>
    <w:rsid w:val="00BA1B48"/>
    <w:rsid w:val="00BF768E"/>
    <w:rsid w:val="00C3350B"/>
    <w:rsid w:val="00C47182"/>
    <w:rsid w:val="00D342CB"/>
    <w:rsid w:val="00DA4C11"/>
    <w:rsid w:val="00DB1747"/>
    <w:rsid w:val="00E804D2"/>
    <w:rsid w:val="00E83696"/>
    <w:rsid w:val="00EF3880"/>
    <w:rsid w:val="00F115C4"/>
    <w:rsid w:val="00F65604"/>
    <w:rsid w:val="00FE3AA8"/>
    <w:rsid w:val="25DA6C7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2">
    <w:name w:val="annotation text"/>
    <w:basedOn w:val="1"/>
    <w:link w:val="14"/>
    <w:semiHidden/>
    <w:qFormat/>
    <w:uiPriority w:val="99"/>
    <w:pPr>
      <w:jc w:val="left"/>
    </w:pPr>
  </w:style>
  <w:style w:type="paragraph" w:styleId="3">
    <w:name w:val="Balloon Text"/>
    <w:basedOn w:val="1"/>
    <w:link w:val="16"/>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Strong"/>
    <w:basedOn w:val="8"/>
    <w:autoRedefine/>
    <w:qFormat/>
    <w:locked/>
    <w:uiPriority w:val="99"/>
    <w:rPr>
      <w:rFonts w:cs="Times New Roman"/>
      <w:b/>
      <w:bCs/>
    </w:rPr>
  </w:style>
  <w:style w:type="character" w:styleId="10">
    <w:name w:val="page number"/>
    <w:basedOn w:val="8"/>
    <w:semiHidden/>
    <w:unhideWhenUsed/>
    <w:qFormat/>
    <w:uiPriority w:val="99"/>
  </w:style>
  <w:style w:type="character" w:styleId="11">
    <w:name w:val="annotation reference"/>
    <w:basedOn w:val="8"/>
    <w:semiHidden/>
    <w:qFormat/>
    <w:uiPriority w:val="99"/>
    <w:rPr>
      <w:rFonts w:cs="Times New Roman"/>
      <w:sz w:val="21"/>
      <w:szCs w:val="21"/>
    </w:rPr>
  </w:style>
  <w:style w:type="character" w:customStyle="1" w:styleId="12">
    <w:name w:val="页眉 Char"/>
    <w:basedOn w:val="8"/>
    <w:link w:val="5"/>
    <w:autoRedefine/>
    <w:semiHidden/>
    <w:uiPriority w:val="99"/>
    <w:rPr>
      <w:sz w:val="18"/>
      <w:szCs w:val="18"/>
    </w:rPr>
  </w:style>
  <w:style w:type="character" w:customStyle="1" w:styleId="13">
    <w:name w:val="页脚 Char"/>
    <w:basedOn w:val="8"/>
    <w:link w:val="4"/>
    <w:semiHidden/>
    <w:uiPriority w:val="99"/>
    <w:rPr>
      <w:sz w:val="18"/>
      <w:szCs w:val="18"/>
    </w:rPr>
  </w:style>
  <w:style w:type="character" w:customStyle="1" w:styleId="14">
    <w:name w:val="批注文字 Char"/>
    <w:basedOn w:val="8"/>
    <w:link w:val="2"/>
    <w:semiHidden/>
    <w:uiPriority w:val="99"/>
    <w:rPr>
      <w:szCs w:val="24"/>
    </w:rPr>
  </w:style>
  <w:style w:type="character" w:customStyle="1" w:styleId="15">
    <w:name w:val="批注主题 Char"/>
    <w:basedOn w:val="14"/>
    <w:link w:val="6"/>
    <w:semiHidden/>
    <w:uiPriority w:val="99"/>
    <w:rPr>
      <w:b/>
      <w:bCs/>
      <w:szCs w:val="24"/>
    </w:rPr>
  </w:style>
  <w:style w:type="character" w:customStyle="1" w:styleId="16">
    <w:name w:val="批注框文本 Char"/>
    <w:basedOn w:val="8"/>
    <w:link w:val="3"/>
    <w:autoRedefine/>
    <w:semiHidden/>
    <w:uiPriority w:val="99"/>
    <w:rPr>
      <w:sz w:val="0"/>
      <w:szCs w:val="0"/>
    </w:rPr>
  </w:style>
  <w:style w:type="paragraph" w:customStyle="1" w:styleId="17">
    <w:name w:val="Char Char Char Char Char Char"/>
    <w:basedOn w:val="1"/>
    <w:autoRedefine/>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6</Pages>
  <Words>449</Words>
  <Characters>2564</Characters>
  <Lines>21</Lines>
  <Paragraphs>6</Paragraphs>
  <TotalTime>40</TotalTime>
  <ScaleCrop>false</ScaleCrop>
  <LinksUpToDate>false</LinksUpToDate>
  <CharactersWithSpaces>3007</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2017-05-31T09:10:00Z</dcterms:created>
  <dc:creator>Skyfree</dc:creator>
  <cp:lastModifiedBy>微信用户</cp:lastModifiedBy>
  <cp:lastPrinted>2017-06-19T07:08:00Z</cp:lastPrinted>
  <dcterms:modified xsi:type="dcterms:W3CDTF">2024-03-15T03:21:55Z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84A3CDAB6386437EB9D6D5D65A624F50_12</vt:lpwstr>
  </property>
</Properties>
</file>