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北京市医疗器械经营企业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医疗器械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唯一标识实施指南</w:t>
      </w:r>
    </w:p>
    <w:p>
      <w:pPr>
        <w:jc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一、目的和依据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为推进医疗器械唯一标识（以下简称 UDI）实施，指导医疗器械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经营企业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开展 UDI 实施应用工作，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据《医疗器械监督管理条例》《医疗器械注册与备案管理办法》《体外诊断试剂注册与备案管理办法》《医疗器械生产监督管理办法》《医疗器械经营监督管理办法》《医疗器械</w:t>
      </w:r>
      <w:r>
        <w:rPr>
          <w:rFonts w:ascii="CESI仿宋-GB2312" w:hAnsi="CESI仿宋-GB2312" w:eastAsia="CESI仿宋-GB2312" w:cs="CESI仿宋-GB2312"/>
          <w:sz w:val="32"/>
          <w:szCs w:val="32"/>
        </w:rPr>
        <w:t>使用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质量</w:t>
      </w:r>
      <w:r>
        <w:rPr>
          <w:rFonts w:ascii="CESI仿宋-GB2312" w:hAnsi="CESI仿宋-GB2312" w:eastAsia="CESI仿宋-GB2312" w:cs="CESI仿宋-GB2312"/>
          <w:sz w:val="32"/>
          <w:szCs w:val="32"/>
        </w:rPr>
        <w:t>监督管理办法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》《医疗器械唯一标识系统规则》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国家药品监督管理局、国家卫生健康委员会、国家医疗保障局发布的关于做好第一批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、第二批、第三批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实施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UDI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工作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的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公告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及相关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标准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、通知等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文件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落实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《北京市医疗器械唯一标识工作质量提升方案》，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根据实际，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制定本指南。</w:t>
      </w:r>
    </w:p>
    <w:p>
      <w:pPr>
        <w:pStyle w:val="2"/>
        <w:spacing w:before="120" w:after="120" w:line="360" w:lineRule="auto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二、适用范围</w:t>
      </w:r>
    </w:p>
    <w:p>
      <w:pPr>
        <w:widowControl/>
        <w:ind w:firstLine="640" w:firstLineChars="200"/>
        <w:jc w:val="left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bidi="ar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bidi="ar"/>
        </w:rPr>
        <w:t>本指南可作为北京市医疗器械经营企业实施应用 UDI 的指导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 w:bidi="ar"/>
        </w:rPr>
        <w:t>文件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bidi="ar"/>
        </w:rPr>
        <w:t>，旨在增强经营企业对 UDI 相关知识的了解和掌握，为UDI 实施应用提供实际操作指导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val="en-US" w:eastAsia="zh-CN" w:bidi="ar"/>
        </w:rPr>
        <w:t>本指南不作为法规强制执行。</w:t>
      </w:r>
    </w:p>
    <w:p>
      <w:pPr>
        <w:pStyle w:val="2"/>
        <w:spacing w:before="120" w:after="120" w:line="360" w:lineRule="auto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三、实施流程</w:t>
      </w: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（一）建立健全</w:t>
      </w:r>
      <w:r>
        <w:rPr>
          <w:rFonts w:hint="eastAsia" w:ascii="CESI楷体-GB2312" w:hAnsi="CESI楷体-GB2312" w:eastAsia="CESI楷体-GB2312" w:cs="CESI楷体-GB2312"/>
          <w:color w:val="000000"/>
          <w:kern w:val="0"/>
          <w:sz w:val="32"/>
          <w:szCs w:val="32"/>
          <w:lang w:bidi="ar"/>
        </w:rPr>
        <w:t>UDI</w:t>
      </w:r>
      <w:r>
        <w:rPr>
          <w:rFonts w:hint="eastAsia" w:ascii="CESI楷体-GB2312" w:hAnsi="CESI楷体-GB2312" w:eastAsia="CESI楷体-GB2312" w:cs="CESI楷体-GB2312"/>
          <w:sz w:val="32"/>
          <w:szCs w:val="32"/>
        </w:rPr>
        <w:t>实施团队</w:t>
      </w:r>
    </w:p>
    <w:p>
      <w:pPr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组建由企业法定代表人或负责人为组长，由企业质量、物流和信息等相关人员为组员的UDI推进小组；学习和了解国家和地方的UDI相关政策法规、标准及实施方案，为企业UDI推进工作提供组织和资源保障。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制定本企业内部UDI实施应用相关管理制度并监督执行。</w:t>
      </w: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（二）质量管理体系要素策划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依据医疗器械经营质量管理规范（GSP）的法规框架，识别企业内部管理制度、人员培训、岗位职责、操作流程等相关管理内容，在业务开展流程中融入UDI要素，进行UDI体系升级。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1.首营环节：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企业内部对已在UDI实施范围内的产品存量数据实现与国家药监局UDI数据库的对码映射。新增医疗器械产品在首营审核环节，收集UDI-DI标识，建立包含UDI-DI信息的医疗器械产品的主数据管理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机制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2.采购销售环节：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在采购和销售业务开展过程中，医疗器械产品数据能够对应UDI-DI信息，可进行医疗器械产品的准确识别和查询。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3.入库、出库环节：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针对出入库环节，做好带码入库、出库，实现产品在流通环节可追溯。鼓励使用自动扫描技术解析标签中的UDI标识信息。包括但不限于医疗器械产品名称、规格型号、批号或序列号、生产日期或失效日期等关键信息，提高仓储物流现场收发货管理效率和验收复核信息的准确性，同时为质量追溯以及召回、不良事件处理过程中的信息查询奠定数据基础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4.库存管理环节：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能够有效利用UDI信息，优化医疗器械商品库存的查询、盘点与日常管理。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5.可追溯管理：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企业应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对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内部全流程的UDI信息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进行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记录，实现企业内部基于UDI的全过程可追溯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当发生医疗器械不良事件或者质量问题时，可以对医疗器械产品进行快速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确定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升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召回效率，有效降低医疗器械使用安全风险。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6.质量疑问处理：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医疗器械经营环节的质量控制节点，通过标签识别等方式，发现UDI-DI或UDI-PI信息异常以及标识识读异常时，应及时与医疗器械注册人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备案人取得联系，以防止存在产品质量或标签质量隐患的产品继续流通。</w:t>
      </w: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（三）软件系统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功能设置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识别医疗器械质量管理体系中UDI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可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融入环节，在企业内部信息化管理系统（如 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ERP、WMS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等）中进行流程的固化和功能的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设置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确保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UDI在开展业务的采购、存储、销售等全过程进行实施应用，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做到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全程有码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全程用码。</w:t>
      </w:r>
    </w:p>
    <w:p>
      <w:pPr>
        <w:numPr>
          <w:ilvl w:val="0"/>
          <w:numId w:val="1"/>
        </w:numPr>
        <w:ind w:firstLine="640" w:firstLineChars="200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数据模块：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鼓励企业实现内部医疗器械产品数据和国家UDI数据库的联通，并与国家UDI数据库数据保持动态更新。</w:t>
      </w:r>
    </w:p>
    <w:p>
      <w:pPr>
        <w:numPr>
          <w:ilvl w:val="0"/>
          <w:numId w:val="0"/>
        </w:num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2.UDI标签扫描模块：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支持存储和记录符合要求的发码机构的UDI编码标识，做好出入库记录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并可进行校验核准。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3.记录单据：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支持内部首营、采购、入库、出库、销售、退货等环节的UDI采集与记录，业务流程各环节中的UDI信息准确、真实、有效，并便于进行实时查询。</w:t>
      </w: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（四）硬件匹配性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设置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根据企业自身情况，配备与企业规模适应数量的UDI标签识读扫码设备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扫码设备可支持扫描符合要求的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auto"/>
          <w:lang w:eastAsia="zh-CN"/>
        </w:rPr>
        <w:t>不同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发码机构、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不同UDI载体的UDI标签，并符合发码机构和相关标准对数据输出格式、转码的要求。</w:t>
      </w: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（五）上下游协同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1.信息化联通： 在UDI实施推进过程中，鼓励经营企业探索与上游厂家和下游客户基于UDI的电子订单应用，提升产业链数字化水平，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降本增效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2.信息反馈：在UDI实施推进过程中，当遇到国家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UDI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数据库或医疗器械产品UDI标识识读等问题，应积极向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药品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监管部门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医疗器械注册人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val="en"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  <w:t>备案人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lang w:eastAsia="zh-CN"/>
        </w:rPr>
        <w:t>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医疗机构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反馈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及时总结和输出UDI应用实践成果，配合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其他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UDI推进工作等。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四、相关说明</w:t>
      </w: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（一）定义和缩略语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1.医疗器械唯一标识（UDI）：基于标准创建的一系列由数字、字母和/或符号组成的代码，包括产品标识和生产标识，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用于对医疗器械进行唯一性识别。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2.产品标识（UDI-DI）：特定于某种规格型号和包装医疗器械的唯一性代码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3.生产标识（UDI-PI）：识别医疗器械生产过程相关数据的代码。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4.企业资源计划(ERP)：是将企业的三大流（物流，资金流，信息流）进行全面一体化管理的管理信息系统。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5.仓储管理系统（WMS）：是一个实时的计算机软件系统，它能够按照运作的业务规则和运算法则，对信息、资源、行为、存货和分销运作进行更完美地管理，提高效率。</w:t>
      </w: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（二）实施流程图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drawing>
          <wp:inline distT="0" distB="0" distL="114300" distR="114300">
            <wp:extent cx="4334510" cy="6452235"/>
            <wp:effectExtent l="0" t="0" r="889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645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/>
    <w:sectPr>
      <w:footerReference r:id="rId3" w:type="default"/>
      <w:pgSz w:w="11906" w:h="16838"/>
      <w:pgMar w:top="1440" w:right="1558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1u5d9AAAAACAQAADwAAAAAAAAABACAAAAAiAAAAZHJzL2Rvd25y&#10;ZXYueG1sUEsBAhQAFAAAAAgAh07iQAwimwvNAQAAlgMAAA4AAAAAAAAAAQAgAAAAH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FF76D"/>
    <w:multiLevelType w:val="singleLevel"/>
    <w:tmpl w:val="7EFFF7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5A19205D"/>
    <w:rsid w:val="0A7827F5"/>
    <w:rsid w:val="1EC26415"/>
    <w:rsid w:val="1F5A61EF"/>
    <w:rsid w:val="20FC40EB"/>
    <w:rsid w:val="27241492"/>
    <w:rsid w:val="33824A46"/>
    <w:rsid w:val="36C22790"/>
    <w:rsid w:val="386B1DE5"/>
    <w:rsid w:val="42306CE7"/>
    <w:rsid w:val="429D5BEE"/>
    <w:rsid w:val="45E82FF2"/>
    <w:rsid w:val="4E966047"/>
    <w:rsid w:val="4EED6D6E"/>
    <w:rsid w:val="55B22F98"/>
    <w:rsid w:val="5A19205D"/>
    <w:rsid w:val="5ACE4028"/>
    <w:rsid w:val="5F7E714A"/>
    <w:rsid w:val="6C154F6C"/>
    <w:rsid w:val="76950B19"/>
    <w:rsid w:val="7D0A5C4E"/>
    <w:rsid w:val="7D216CC4"/>
    <w:rsid w:val="7E8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2023-03-31T01:39:00Z</dcterms:created>
  <dc:creator>杨路凯</dc:creator>
  <cp:lastModifiedBy>杨路凯</cp:lastModifiedBy>
  <dcterms:modified xsi:type="dcterms:W3CDTF">2023-03-31T01:40:04Z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5ADB6E2F12EC439A9EC07B03654CF3C9</vt:lpwstr>
  </property>
</Properties>
</file>