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1C4" w:rsidRPr="00DD08C3" w:rsidRDefault="00D141C4" w:rsidP="00D141C4">
      <w:pPr>
        <w:spacing w:line="360" w:lineRule="auto"/>
        <w:rPr>
          <w:rFonts w:ascii="仿宋" w:eastAsia="仿宋" w:hAnsi="仿宋"/>
          <w:b/>
          <w:sz w:val="32"/>
          <w:szCs w:val="32"/>
        </w:rPr>
      </w:pPr>
      <w:r w:rsidRPr="00DD08C3">
        <w:rPr>
          <w:rFonts w:ascii="仿宋" w:eastAsia="仿宋" w:hAnsi="仿宋" w:hint="eastAsia"/>
          <w:b/>
          <w:sz w:val="32"/>
          <w:szCs w:val="32"/>
        </w:rPr>
        <w:t>附件2：</w:t>
      </w:r>
    </w:p>
    <w:p w:rsidR="00D141C4" w:rsidRPr="00DD08C3" w:rsidRDefault="00D141C4" w:rsidP="00D141C4">
      <w:pPr>
        <w:spacing w:line="360" w:lineRule="auto"/>
        <w:jc w:val="center"/>
        <w:rPr>
          <w:rFonts w:ascii="仿宋" w:eastAsia="仿宋" w:hAnsi="仿宋"/>
          <w:b/>
          <w:sz w:val="32"/>
          <w:szCs w:val="32"/>
        </w:rPr>
      </w:pPr>
      <w:r w:rsidRPr="00DD08C3">
        <w:rPr>
          <w:rFonts w:ascii="仿宋" w:eastAsia="仿宋" w:hAnsi="仿宋" w:hint="eastAsia"/>
          <w:b/>
          <w:sz w:val="32"/>
          <w:szCs w:val="32"/>
        </w:rPr>
        <w:t>仿制药一致性评价品种研究工作进展报告表</w:t>
      </w:r>
    </w:p>
    <w:p w:rsidR="00D141C4" w:rsidRPr="00DD08C3" w:rsidRDefault="00D141C4" w:rsidP="00D141C4">
      <w:pPr>
        <w:spacing w:line="360" w:lineRule="auto"/>
        <w:rPr>
          <w:rFonts w:ascii="仿宋" w:eastAsia="仿宋" w:hAnsi="仿宋"/>
          <w:sz w:val="28"/>
          <w:szCs w:val="28"/>
        </w:rPr>
      </w:pPr>
      <w:r w:rsidRPr="00DD08C3">
        <w:rPr>
          <w:rFonts w:ascii="仿宋" w:eastAsia="仿宋" w:hAnsi="仿宋" w:hint="eastAsia"/>
          <w:sz w:val="28"/>
          <w:szCs w:val="28"/>
        </w:rPr>
        <w:t>填报企业：                       联系人：</w:t>
      </w:r>
      <w:r w:rsidRPr="00DD08C3">
        <w:rPr>
          <w:rFonts w:ascii="仿宋" w:eastAsia="仿宋" w:hAnsi="仿宋" w:hint="eastAsia"/>
          <w:sz w:val="28"/>
          <w:szCs w:val="28"/>
        </w:rPr>
        <w:tab/>
        <w:t xml:space="preserve">                         联系电话：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51"/>
        <w:gridCol w:w="709"/>
        <w:gridCol w:w="708"/>
        <w:gridCol w:w="709"/>
        <w:gridCol w:w="992"/>
        <w:gridCol w:w="993"/>
        <w:gridCol w:w="1134"/>
        <w:gridCol w:w="708"/>
        <w:gridCol w:w="1094"/>
        <w:gridCol w:w="1499"/>
        <w:gridCol w:w="1199"/>
        <w:gridCol w:w="1498"/>
        <w:gridCol w:w="1165"/>
      </w:tblGrid>
      <w:tr w:rsidR="00D141C4" w:rsidRPr="00DD08C3" w:rsidTr="00BF7D27">
        <w:trPr>
          <w:trHeight w:val="489"/>
        </w:trPr>
        <w:tc>
          <w:tcPr>
            <w:tcW w:w="675" w:type="dxa"/>
            <w:vMerge w:val="restart"/>
            <w:vAlign w:val="center"/>
          </w:tcPr>
          <w:p w:rsidR="00D141C4" w:rsidRPr="00DD08C3" w:rsidRDefault="00D141C4" w:rsidP="00BF7D27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D08C3">
              <w:rPr>
                <w:rFonts w:ascii="仿宋" w:eastAsia="仿宋" w:hAnsi="仿宋" w:hint="eastAsia"/>
                <w:b/>
                <w:szCs w:val="21"/>
              </w:rPr>
              <w:t>序号</w:t>
            </w:r>
          </w:p>
        </w:tc>
        <w:tc>
          <w:tcPr>
            <w:tcW w:w="851" w:type="dxa"/>
            <w:vMerge w:val="restart"/>
            <w:vAlign w:val="center"/>
          </w:tcPr>
          <w:p w:rsidR="00D141C4" w:rsidRPr="00DD08C3" w:rsidRDefault="00D141C4" w:rsidP="00BF7D27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D08C3">
              <w:rPr>
                <w:rFonts w:ascii="仿宋" w:eastAsia="仿宋" w:hAnsi="仿宋" w:hint="eastAsia"/>
                <w:b/>
                <w:szCs w:val="21"/>
              </w:rPr>
              <w:t>药品通用名称</w:t>
            </w:r>
          </w:p>
        </w:tc>
        <w:tc>
          <w:tcPr>
            <w:tcW w:w="709" w:type="dxa"/>
            <w:vMerge w:val="restart"/>
            <w:vAlign w:val="center"/>
          </w:tcPr>
          <w:p w:rsidR="00D141C4" w:rsidRPr="00DD08C3" w:rsidRDefault="00D141C4" w:rsidP="00BF7D27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D08C3">
              <w:rPr>
                <w:rFonts w:ascii="仿宋" w:eastAsia="仿宋" w:hAnsi="仿宋" w:hint="eastAsia"/>
                <w:b/>
                <w:szCs w:val="21"/>
              </w:rPr>
              <w:t>剂型</w:t>
            </w:r>
          </w:p>
        </w:tc>
        <w:tc>
          <w:tcPr>
            <w:tcW w:w="708" w:type="dxa"/>
            <w:vMerge w:val="restart"/>
            <w:vAlign w:val="center"/>
          </w:tcPr>
          <w:p w:rsidR="00D141C4" w:rsidRPr="00DD08C3" w:rsidRDefault="00D141C4" w:rsidP="00BF7D27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D08C3">
              <w:rPr>
                <w:rFonts w:ascii="仿宋" w:eastAsia="仿宋" w:hAnsi="仿宋" w:hint="eastAsia"/>
                <w:b/>
                <w:szCs w:val="21"/>
              </w:rPr>
              <w:t>规格</w:t>
            </w:r>
          </w:p>
        </w:tc>
        <w:tc>
          <w:tcPr>
            <w:tcW w:w="709" w:type="dxa"/>
            <w:vMerge w:val="restart"/>
            <w:vAlign w:val="center"/>
          </w:tcPr>
          <w:p w:rsidR="00D141C4" w:rsidRPr="00DD08C3" w:rsidRDefault="00D141C4" w:rsidP="00BF7D27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D08C3">
              <w:rPr>
                <w:rFonts w:ascii="仿宋" w:eastAsia="仿宋" w:hAnsi="仿宋" w:hint="eastAsia"/>
                <w:b/>
                <w:szCs w:val="21"/>
              </w:rPr>
              <w:t>批准文号</w:t>
            </w:r>
          </w:p>
        </w:tc>
        <w:tc>
          <w:tcPr>
            <w:tcW w:w="992" w:type="dxa"/>
            <w:vMerge w:val="restart"/>
            <w:vAlign w:val="center"/>
          </w:tcPr>
          <w:p w:rsidR="00D141C4" w:rsidRPr="00DD08C3" w:rsidRDefault="00D141C4" w:rsidP="00BF7D27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D08C3">
              <w:rPr>
                <w:rFonts w:ascii="仿宋" w:eastAsia="仿宋" w:hAnsi="仿宋" w:hint="eastAsia"/>
                <w:b/>
                <w:szCs w:val="21"/>
              </w:rPr>
              <w:t>公告目录序号</w:t>
            </w:r>
          </w:p>
        </w:tc>
        <w:tc>
          <w:tcPr>
            <w:tcW w:w="2835" w:type="dxa"/>
            <w:gridSpan w:val="3"/>
            <w:vAlign w:val="center"/>
          </w:tcPr>
          <w:p w:rsidR="00D141C4" w:rsidRPr="00DD08C3" w:rsidRDefault="00D141C4" w:rsidP="00BF7D27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D08C3">
              <w:rPr>
                <w:rFonts w:ascii="仿宋" w:eastAsia="仿宋" w:hAnsi="仿宋" w:hint="eastAsia"/>
                <w:b/>
                <w:szCs w:val="21"/>
              </w:rPr>
              <w:t>参比制剂</w:t>
            </w:r>
            <w:r>
              <w:rPr>
                <w:rFonts w:ascii="仿宋" w:eastAsia="仿宋" w:hAnsi="仿宋" w:hint="eastAsia"/>
                <w:b/>
                <w:szCs w:val="21"/>
              </w:rPr>
              <w:t>的</w:t>
            </w:r>
            <w:r w:rsidRPr="00DD08C3">
              <w:rPr>
                <w:rFonts w:ascii="仿宋" w:eastAsia="仿宋" w:hAnsi="仿宋" w:hint="eastAsia"/>
                <w:b/>
                <w:szCs w:val="21"/>
              </w:rPr>
              <w:t>选择及获得途径</w:t>
            </w:r>
          </w:p>
        </w:tc>
        <w:tc>
          <w:tcPr>
            <w:tcW w:w="1094" w:type="dxa"/>
            <w:vMerge w:val="restart"/>
            <w:vAlign w:val="center"/>
          </w:tcPr>
          <w:p w:rsidR="00D141C4" w:rsidRPr="00DD08C3" w:rsidRDefault="00D141C4" w:rsidP="00BF7D27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D08C3">
              <w:rPr>
                <w:rFonts w:ascii="仿宋" w:eastAsia="仿宋" w:hAnsi="仿宋" w:hint="eastAsia"/>
                <w:b/>
                <w:szCs w:val="21"/>
              </w:rPr>
              <w:t>参比制剂的获取</w:t>
            </w:r>
          </w:p>
        </w:tc>
        <w:tc>
          <w:tcPr>
            <w:tcW w:w="2698" w:type="dxa"/>
            <w:gridSpan w:val="2"/>
            <w:vAlign w:val="center"/>
          </w:tcPr>
          <w:p w:rsidR="00D141C4" w:rsidRPr="00DD08C3" w:rsidRDefault="00D141C4" w:rsidP="00BF7D27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D08C3">
              <w:rPr>
                <w:rFonts w:ascii="仿宋" w:eastAsia="仿宋" w:hAnsi="仿宋" w:hint="eastAsia"/>
                <w:b/>
                <w:szCs w:val="21"/>
              </w:rPr>
              <w:t>体外药学研究</w:t>
            </w:r>
          </w:p>
        </w:tc>
        <w:tc>
          <w:tcPr>
            <w:tcW w:w="1498" w:type="dxa"/>
            <w:vMerge w:val="restart"/>
            <w:vAlign w:val="center"/>
          </w:tcPr>
          <w:p w:rsidR="00D141C4" w:rsidRPr="00DD08C3" w:rsidRDefault="00D141C4" w:rsidP="00BF7D27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D08C3">
              <w:rPr>
                <w:rFonts w:ascii="仿宋" w:eastAsia="仿宋" w:hAnsi="仿宋" w:hint="eastAsia"/>
                <w:b/>
                <w:szCs w:val="21"/>
              </w:rPr>
              <w:t>BE/临床有效性试验进展</w:t>
            </w:r>
          </w:p>
        </w:tc>
        <w:tc>
          <w:tcPr>
            <w:tcW w:w="1165" w:type="dxa"/>
            <w:vMerge w:val="restart"/>
            <w:vAlign w:val="center"/>
          </w:tcPr>
          <w:p w:rsidR="00D141C4" w:rsidRPr="00DD08C3" w:rsidRDefault="00D141C4" w:rsidP="00BF7D27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D08C3">
              <w:rPr>
                <w:rFonts w:ascii="仿宋" w:eastAsia="仿宋" w:hAnsi="仿宋" w:hint="eastAsia"/>
                <w:b/>
                <w:szCs w:val="21"/>
              </w:rPr>
              <w:t>面临的问题困难</w:t>
            </w:r>
          </w:p>
        </w:tc>
      </w:tr>
      <w:tr w:rsidR="00D141C4" w:rsidRPr="00DD08C3" w:rsidTr="00BF7D27">
        <w:trPr>
          <w:trHeight w:val="736"/>
        </w:trPr>
        <w:tc>
          <w:tcPr>
            <w:tcW w:w="675" w:type="dxa"/>
            <w:vMerge/>
            <w:vAlign w:val="center"/>
          </w:tcPr>
          <w:p w:rsidR="00D141C4" w:rsidRPr="00DD08C3" w:rsidRDefault="00D141C4" w:rsidP="00BF7D2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D141C4" w:rsidRPr="00DD08C3" w:rsidRDefault="00D141C4" w:rsidP="00BF7D2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D141C4" w:rsidRPr="00DD08C3" w:rsidRDefault="00D141C4" w:rsidP="00BF7D2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D141C4" w:rsidRPr="00DD08C3" w:rsidRDefault="00D141C4" w:rsidP="00BF7D2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D141C4" w:rsidRPr="00DD08C3" w:rsidRDefault="00D141C4" w:rsidP="00BF7D2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D141C4" w:rsidRPr="00DD08C3" w:rsidRDefault="00D141C4" w:rsidP="00BF7D2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D141C4" w:rsidRPr="00DD08C3" w:rsidRDefault="00D141C4" w:rsidP="00BF7D27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D08C3">
              <w:rPr>
                <w:rFonts w:ascii="仿宋" w:eastAsia="仿宋" w:hAnsi="仿宋" w:hint="eastAsia"/>
                <w:b/>
                <w:szCs w:val="21"/>
              </w:rPr>
              <w:t>原</w:t>
            </w:r>
            <w:proofErr w:type="gramStart"/>
            <w:r w:rsidRPr="00DD08C3">
              <w:rPr>
                <w:rFonts w:ascii="仿宋" w:eastAsia="仿宋" w:hAnsi="仿宋" w:hint="eastAsia"/>
                <w:b/>
                <w:szCs w:val="21"/>
              </w:rPr>
              <w:t>研</w:t>
            </w:r>
            <w:proofErr w:type="gramEnd"/>
            <w:r w:rsidRPr="00DD08C3">
              <w:rPr>
                <w:rFonts w:ascii="仿宋" w:eastAsia="仿宋" w:hAnsi="仿宋" w:hint="eastAsia"/>
                <w:b/>
                <w:szCs w:val="21"/>
              </w:rPr>
              <w:t xml:space="preserve">  (国家）</w:t>
            </w:r>
          </w:p>
        </w:tc>
        <w:tc>
          <w:tcPr>
            <w:tcW w:w="1134" w:type="dxa"/>
            <w:vAlign w:val="center"/>
          </w:tcPr>
          <w:p w:rsidR="00D141C4" w:rsidRPr="00DD08C3" w:rsidRDefault="00D141C4" w:rsidP="00BF7D27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D08C3">
              <w:rPr>
                <w:rFonts w:ascii="仿宋" w:eastAsia="仿宋" w:hAnsi="仿宋" w:hint="eastAsia"/>
                <w:b/>
                <w:szCs w:val="21"/>
              </w:rPr>
              <w:t>国际公认   （国家）</w:t>
            </w:r>
          </w:p>
        </w:tc>
        <w:tc>
          <w:tcPr>
            <w:tcW w:w="708" w:type="dxa"/>
            <w:vAlign w:val="center"/>
          </w:tcPr>
          <w:p w:rsidR="00D141C4" w:rsidRPr="00DD08C3" w:rsidRDefault="00D141C4" w:rsidP="00BF7D27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D08C3">
              <w:rPr>
                <w:rFonts w:ascii="仿宋" w:eastAsia="仿宋" w:hAnsi="仿宋" w:hint="eastAsia"/>
                <w:b/>
                <w:szCs w:val="21"/>
              </w:rPr>
              <w:t>其他</w:t>
            </w:r>
          </w:p>
        </w:tc>
        <w:tc>
          <w:tcPr>
            <w:tcW w:w="1094" w:type="dxa"/>
            <w:vMerge/>
            <w:vAlign w:val="center"/>
          </w:tcPr>
          <w:p w:rsidR="00D141C4" w:rsidRPr="00DD08C3" w:rsidRDefault="00D141C4" w:rsidP="00BF7D2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D141C4" w:rsidRPr="00DD08C3" w:rsidRDefault="00D141C4" w:rsidP="00BF7D27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D08C3">
              <w:rPr>
                <w:rFonts w:ascii="仿宋" w:eastAsia="仿宋" w:hAnsi="仿宋" w:hint="eastAsia"/>
                <w:b/>
                <w:szCs w:val="21"/>
              </w:rPr>
              <w:t>主要药学指标比较研究</w:t>
            </w:r>
          </w:p>
        </w:tc>
        <w:tc>
          <w:tcPr>
            <w:tcW w:w="1199" w:type="dxa"/>
            <w:vAlign w:val="center"/>
          </w:tcPr>
          <w:p w:rsidR="00D141C4" w:rsidRPr="00DD08C3" w:rsidRDefault="00D141C4" w:rsidP="00BF7D27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D08C3">
              <w:rPr>
                <w:rFonts w:ascii="仿宋" w:eastAsia="仿宋" w:hAnsi="仿宋" w:hint="eastAsia"/>
                <w:b/>
                <w:szCs w:val="21"/>
              </w:rPr>
              <w:t>溶出曲线比较研究</w:t>
            </w:r>
          </w:p>
        </w:tc>
        <w:tc>
          <w:tcPr>
            <w:tcW w:w="1498" w:type="dxa"/>
            <w:vMerge/>
            <w:vAlign w:val="center"/>
          </w:tcPr>
          <w:p w:rsidR="00D141C4" w:rsidRPr="00DD08C3" w:rsidRDefault="00D141C4" w:rsidP="00BF7D2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65" w:type="dxa"/>
            <w:vMerge/>
            <w:vAlign w:val="center"/>
          </w:tcPr>
          <w:p w:rsidR="00D141C4" w:rsidRPr="00DD08C3" w:rsidRDefault="00D141C4" w:rsidP="00BF7D2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141C4" w:rsidRPr="00DD08C3" w:rsidTr="00BF7D27">
        <w:trPr>
          <w:trHeight w:val="366"/>
        </w:trPr>
        <w:tc>
          <w:tcPr>
            <w:tcW w:w="675" w:type="dxa"/>
            <w:vAlign w:val="center"/>
          </w:tcPr>
          <w:p w:rsidR="00D141C4" w:rsidRPr="00DD08C3" w:rsidRDefault="00D141C4" w:rsidP="00BF7D2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141C4" w:rsidRPr="00DD08C3" w:rsidRDefault="00D141C4" w:rsidP="00BF7D2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141C4" w:rsidRPr="00DD08C3" w:rsidRDefault="00D141C4" w:rsidP="00BF7D2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141C4" w:rsidRPr="00DD08C3" w:rsidRDefault="00D141C4" w:rsidP="00BF7D2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141C4" w:rsidRPr="00DD08C3" w:rsidRDefault="00D141C4" w:rsidP="00BF7D2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141C4" w:rsidRPr="00DD08C3" w:rsidRDefault="00D141C4" w:rsidP="00BF7D2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D141C4" w:rsidRPr="00DD08C3" w:rsidRDefault="00D141C4" w:rsidP="00BF7D2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141C4" w:rsidRPr="00DD08C3" w:rsidRDefault="00D141C4" w:rsidP="00BF7D2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141C4" w:rsidRPr="00DD08C3" w:rsidRDefault="00D141C4" w:rsidP="00BF7D2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D141C4" w:rsidRPr="00DD08C3" w:rsidRDefault="00D141C4" w:rsidP="00BF7D2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D141C4" w:rsidRPr="00DD08C3" w:rsidRDefault="00D141C4" w:rsidP="00BF7D2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99" w:type="dxa"/>
            <w:vAlign w:val="center"/>
          </w:tcPr>
          <w:p w:rsidR="00D141C4" w:rsidRPr="00DD08C3" w:rsidRDefault="00D141C4" w:rsidP="00BF7D2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98" w:type="dxa"/>
            <w:vAlign w:val="center"/>
          </w:tcPr>
          <w:p w:rsidR="00D141C4" w:rsidRPr="00DD08C3" w:rsidRDefault="00D141C4" w:rsidP="00BF7D2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65" w:type="dxa"/>
            <w:vAlign w:val="center"/>
          </w:tcPr>
          <w:p w:rsidR="00D141C4" w:rsidRPr="00DD08C3" w:rsidRDefault="00D141C4" w:rsidP="00BF7D2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141C4" w:rsidRPr="00DD08C3" w:rsidTr="00BF7D27">
        <w:trPr>
          <w:trHeight w:val="489"/>
        </w:trPr>
        <w:tc>
          <w:tcPr>
            <w:tcW w:w="675" w:type="dxa"/>
            <w:vAlign w:val="center"/>
          </w:tcPr>
          <w:p w:rsidR="00D141C4" w:rsidRPr="00DD08C3" w:rsidRDefault="00D141C4" w:rsidP="00BF7D2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141C4" w:rsidRPr="00DD08C3" w:rsidRDefault="00D141C4" w:rsidP="00BF7D2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141C4" w:rsidRPr="00DD08C3" w:rsidRDefault="00D141C4" w:rsidP="00BF7D2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141C4" w:rsidRPr="00DD08C3" w:rsidRDefault="00D141C4" w:rsidP="00BF7D2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141C4" w:rsidRPr="00DD08C3" w:rsidRDefault="00D141C4" w:rsidP="00BF7D2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141C4" w:rsidRPr="00DD08C3" w:rsidRDefault="00D141C4" w:rsidP="00BF7D2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D141C4" w:rsidRPr="00DD08C3" w:rsidRDefault="00D141C4" w:rsidP="00BF7D2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141C4" w:rsidRPr="00DD08C3" w:rsidRDefault="00D141C4" w:rsidP="00BF7D2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141C4" w:rsidRPr="00DD08C3" w:rsidRDefault="00D141C4" w:rsidP="00BF7D2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D141C4" w:rsidRPr="00DD08C3" w:rsidRDefault="00D141C4" w:rsidP="00BF7D2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D141C4" w:rsidRPr="00DD08C3" w:rsidRDefault="00D141C4" w:rsidP="00BF7D2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99" w:type="dxa"/>
            <w:vAlign w:val="center"/>
          </w:tcPr>
          <w:p w:rsidR="00D141C4" w:rsidRPr="00DD08C3" w:rsidRDefault="00D141C4" w:rsidP="00BF7D2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98" w:type="dxa"/>
            <w:vAlign w:val="center"/>
          </w:tcPr>
          <w:p w:rsidR="00D141C4" w:rsidRPr="00DD08C3" w:rsidRDefault="00D141C4" w:rsidP="00BF7D2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65" w:type="dxa"/>
            <w:vAlign w:val="center"/>
          </w:tcPr>
          <w:p w:rsidR="00D141C4" w:rsidRPr="00DD08C3" w:rsidRDefault="00D141C4" w:rsidP="00BF7D2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D141C4" w:rsidRPr="00214ABE" w:rsidRDefault="00D141C4" w:rsidP="00D141C4">
      <w:pPr>
        <w:spacing w:line="440" w:lineRule="exact"/>
        <w:rPr>
          <w:rFonts w:ascii="仿宋" w:eastAsia="仿宋" w:hAnsi="仿宋"/>
          <w:szCs w:val="21"/>
        </w:rPr>
      </w:pPr>
      <w:r w:rsidRPr="00214ABE">
        <w:rPr>
          <w:rFonts w:ascii="仿宋" w:eastAsia="仿宋" w:hAnsi="仿宋" w:hint="eastAsia"/>
          <w:szCs w:val="21"/>
        </w:rPr>
        <w:t>填表说明：</w:t>
      </w:r>
      <w:r w:rsidRPr="00214ABE">
        <w:rPr>
          <w:rFonts w:ascii="仿宋" w:eastAsia="仿宋" w:hAnsi="仿宋" w:hint="eastAsia"/>
          <w:szCs w:val="21"/>
        </w:rPr>
        <w:tab/>
      </w:r>
      <w:r w:rsidRPr="00214ABE">
        <w:rPr>
          <w:rFonts w:ascii="仿宋" w:eastAsia="仿宋" w:hAnsi="仿宋" w:hint="eastAsia"/>
          <w:szCs w:val="21"/>
        </w:rPr>
        <w:tab/>
      </w:r>
      <w:r w:rsidRPr="00214ABE">
        <w:rPr>
          <w:rFonts w:ascii="仿宋" w:eastAsia="仿宋" w:hAnsi="仿宋" w:hint="eastAsia"/>
          <w:szCs w:val="21"/>
        </w:rPr>
        <w:tab/>
      </w:r>
      <w:r w:rsidRPr="00214ABE">
        <w:rPr>
          <w:rFonts w:ascii="仿宋" w:eastAsia="仿宋" w:hAnsi="仿宋" w:hint="eastAsia"/>
          <w:szCs w:val="21"/>
        </w:rPr>
        <w:tab/>
      </w:r>
      <w:r w:rsidRPr="00214ABE">
        <w:rPr>
          <w:rFonts w:ascii="仿宋" w:eastAsia="仿宋" w:hAnsi="仿宋" w:hint="eastAsia"/>
          <w:szCs w:val="21"/>
        </w:rPr>
        <w:tab/>
      </w:r>
      <w:r w:rsidRPr="00214ABE">
        <w:rPr>
          <w:rFonts w:ascii="仿宋" w:eastAsia="仿宋" w:hAnsi="仿宋" w:hint="eastAsia"/>
          <w:szCs w:val="21"/>
        </w:rPr>
        <w:tab/>
      </w:r>
      <w:r w:rsidRPr="00214ABE">
        <w:rPr>
          <w:rFonts w:ascii="仿宋" w:eastAsia="仿宋" w:hAnsi="仿宋" w:hint="eastAsia"/>
          <w:szCs w:val="21"/>
        </w:rPr>
        <w:tab/>
      </w:r>
      <w:r w:rsidRPr="00214ABE">
        <w:rPr>
          <w:rFonts w:ascii="仿宋" w:eastAsia="仿宋" w:hAnsi="仿宋" w:hint="eastAsia"/>
          <w:szCs w:val="21"/>
        </w:rPr>
        <w:tab/>
      </w:r>
      <w:r w:rsidRPr="00214ABE">
        <w:rPr>
          <w:rFonts w:ascii="仿宋" w:eastAsia="仿宋" w:hAnsi="仿宋" w:hint="eastAsia"/>
          <w:szCs w:val="21"/>
        </w:rPr>
        <w:tab/>
      </w:r>
      <w:r w:rsidRPr="00214ABE">
        <w:rPr>
          <w:rFonts w:ascii="仿宋" w:eastAsia="仿宋" w:hAnsi="仿宋" w:hint="eastAsia"/>
          <w:szCs w:val="21"/>
        </w:rPr>
        <w:tab/>
      </w:r>
      <w:r w:rsidRPr="00214ABE">
        <w:rPr>
          <w:rFonts w:ascii="仿宋" w:eastAsia="仿宋" w:hAnsi="仿宋" w:hint="eastAsia"/>
          <w:szCs w:val="21"/>
        </w:rPr>
        <w:tab/>
      </w:r>
      <w:r w:rsidRPr="00214ABE">
        <w:rPr>
          <w:rFonts w:ascii="仿宋" w:eastAsia="仿宋" w:hAnsi="仿宋" w:hint="eastAsia"/>
          <w:szCs w:val="21"/>
        </w:rPr>
        <w:tab/>
      </w:r>
      <w:r w:rsidRPr="00214ABE">
        <w:rPr>
          <w:rFonts w:ascii="仿宋" w:eastAsia="仿宋" w:hAnsi="仿宋" w:hint="eastAsia"/>
          <w:szCs w:val="21"/>
        </w:rPr>
        <w:tab/>
      </w:r>
      <w:r w:rsidRPr="00214ABE">
        <w:rPr>
          <w:rFonts w:ascii="仿宋" w:eastAsia="仿宋" w:hAnsi="仿宋" w:hint="eastAsia"/>
          <w:szCs w:val="21"/>
        </w:rPr>
        <w:tab/>
      </w:r>
    </w:p>
    <w:p w:rsidR="00D141C4" w:rsidRPr="00214ABE" w:rsidRDefault="00D141C4" w:rsidP="00D141C4">
      <w:pPr>
        <w:spacing w:line="440" w:lineRule="exact"/>
        <w:ind w:firstLineChars="200" w:firstLine="420"/>
        <w:rPr>
          <w:rFonts w:ascii="仿宋" w:eastAsia="仿宋" w:hAnsi="仿宋"/>
          <w:szCs w:val="21"/>
        </w:rPr>
      </w:pPr>
      <w:r w:rsidRPr="00214ABE">
        <w:rPr>
          <w:rFonts w:ascii="仿宋" w:eastAsia="仿宋" w:hAnsi="仿宋" w:hint="eastAsia"/>
          <w:szCs w:val="21"/>
        </w:rPr>
        <w:t>1.填表范围：请填报已开展研究品种信息。</w:t>
      </w:r>
      <w:r w:rsidRPr="00214ABE">
        <w:rPr>
          <w:rFonts w:ascii="仿宋" w:eastAsia="仿宋" w:hAnsi="仿宋" w:hint="eastAsia"/>
          <w:szCs w:val="21"/>
        </w:rPr>
        <w:tab/>
      </w:r>
      <w:r w:rsidRPr="00214ABE">
        <w:rPr>
          <w:rFonts w:ascii="仿宋" w:eastAsia="仿宋" w:hAnsi="仿宋" w:hint="eastAsia"/>
          <w:szCs w:val="21"/>
        </w:rPr>
        <w:tab/>
      </w:r>
      <w:r w:rsidRPr="00214ABE">
        <w:rPr>
          <w:rFonts w:ascii="仿宋" w:eastAsia="仿宋" w:hAnsi="仿宋" w:hint="eastAsia"/>
          <w:szCs w:val="21"/>
        </w:rPr>
        <w:tab/>
      </w:r>
      <w:r w:rsidRPr="00214ABE">
        <w:rPr>
          <w:rFonts w:ascii="仿宋" w:eastAsia="仿宋" w:hAnsi="仿宋" w:hint="eastAsia"/>
          <w:szCs w:val="21"/>
        </w:rPr>
        <w:tab/>
      </w:r>
      <w:r w:rsidRPr="00214ABE">
        <w:rPr>
          <w:rFonts w:ascii="仿宋" w:eastAsia="仿宋" w:hAnsi="仿宋" w:hint="eastAsia"/>
          <w:szCs w:val="21"/>
        </w:rPr>
        <w:tab/>
      </w:r>
      <w:r w:rsidRPr="00214ABE">
        <w:rPr>
          <w:rFonts w:ascii="仿宋" w:eastAsia="仿宋" w:hAnsi="仿宋" w:hint="eastAsia"/>
          <w:szCs w:val="21"/>
        </w:rPr>
        <w:tab/>
      </w:r>
      <w:r w:rsidRPr="00214ABE">
        <w:rPr>
          <w:rFonts w:ascii="仿宋" w:eastAsia="仿宋" w:hAnsi="仿宋" w:hint="eastAsia"/>
          <w:szCs w:val="21"/>
        </w:rPr>
        <w:tab/>
      </w:r>
      <w:r w:rsidRPr="00214ABE">
        <w:rPr>
          <w:rFonts w:ascii="仿宋" w:eastAsia="仿宋" w:hAnsi="仿宋" w:hint="eastAsia"/>
          <w:szCs w:val="21"/>
        </w:rPr>
        <w:tab/>
      </w:r>
      <w:r w:rsidRPr="00214ABE">
        <w:rPr>
          <w:rFonts w:ascii="仿宋" w:eastAsia="仿宋" w:hAnsi="仿宋" w:hint="eastAsia"/>
          <w:szCs w:val="21"/>
        </w:rPr>
        <w:tab/>
      </w:r>
      <w:r w:rsidRPr="00214ABE">
        <w:rPr>
          <w:rFonts w:ascii="仿宋" w:eastAsia="仿宋" w:hAnsi="仿宋" w:hint="eastAsia"/>
          <w:szCs w:val="21"/>
        </w:rPr>
        <w:tab/>
      </w:r>
      <w:r w:rsidRPr="00214ABE">
        <w:rPr>
          <w:rFonts w:ascii="仿宋" w:eastAsia="仿宋" w:hAnsi="仿宋" w:hint="eastAsia"/>
          <w:szCs w:val="21"/>
        </w:rPr>
        <w:tab/>
      </w:r>
      <w:r w:rsidRPr="00214ABE">
        <w:rPr>
          <w:rFonts w:ascii="仿宋" w:eastAsia="仿宋" w:hAnsi="仿宋" w:hint="eastAsia"/>
          <w:szCs w:val="21"/>
        </w:rPr>
        <w:tab/>
      </w:r>
      <w:r w:rsidRPr="00214ABE">
        <w:rPr>
          <w:rFonts w:ascii="仿宋" w:eastAsia="仿宋" w:hAnsi="仿宋" w:hint="eastAsia"/>
          <w:szCs w:val="21"/>
        </w:rPr>
        <w:tab/>
      </w:r>
      <w:r w:rsidRPr="00214ABE">
        <w:rPr>
          <w:rFonts w:ascii="仿宋" w:eastAsia="仿宋" w:hAnsi="仿宋" w:hint="eastAsia"/>
          <w:szCs w:val="21"/>
        </w:rPr>
        <w:tab/>
      </w:r>
    </w:p>
    <w:p w:rsidR="00D141C4" w:rsidRPr="00214ABE" w:rsidRDefault="00D141C4" w:rsidP="00D141C4">
      <w:pPr>
        <w:spacing w:line="440" w:lineRule="exact"/>
        <w:ind w:firstLineChars="200" w:firstLine="420"/>
        <w:rPr>
          <w:rFonts w:ascii="仿宋" w:eastAsia="仿宋" w:hAnsi="仿宋"/>
          <w:szCs w:val="21"/>
        </w:rPr>
      </w:pPr>
      <w:r w:rsidRPr="00214ABE">
        <w:rPr>
          <w:rFonts w:ascii="仿宋" w:eastAsia="仿宋" w:hAnsi="仿宋" w:hint="eastAsia"/>
          <w:szCs w:val="21"/>
        </w:rPr>
        <w:t>2.参比制剂选择及获得途径：企业应认真分析填报品种的参比制剂属原</w:t>
      </w:r>
      <w:proofErr w:type="gramStart"/>
      <w:r w:rsidRPr="00214ABE">
        <w:rPr>
          <w:rFonts w:ascii="仿宋" w:eastAsia="仿宋" w:hAnsi="仿宋" w:hint="eastAsia"/>
          <w:szCs w:val="21"/>
        </w:rPr>
        <w:t>研</w:t>
      </w:r>
      <w:proofErr w:type="gramEnd"/>
      <w:r w:rsidRPr="00214ABE">
        <w:rPr>
          <w:rFonts w:ascii="仿宋" w:eastAsia="仿宋" w:hAnsi="仿宋" w:hint="eastAsia"/>
          <w:szCs w:val="21"/>
        </w:rPr>
        <w:t>药或国际公认的品种或其他类型品种，如为原</w:t>
      </w:r>
      <w:proofErr w:type="gramStart"/>
      <w:r w:rsidRPr="00214ABE">
        <w:rPr>
          <w:rFonts w:ascii="仿宋" w:eastAsia="仿宋" w:hAnsi="仿宋" w:hint="eastAsia"/>
          <w:szCs w:val="21"/>
        </w:rPr>
        <w:t>研</w:t>
      </w:r>
      <w:proofErr w:type="gramEnd"/>
      <w:r w:rsidRPr="00214ABE">
        <w:rPr>
          <w:rFonts w:ascii="仿宋" w:eastAsia="仿宋" w:hAnsi="仿宋" w:hint="eastAsia"/>
          <w:szCs w:val="21"/>
        </w:rPr>
        <w:t>药，是否仍在上市销售，国内有无进口，获取的方式等；如原</w:t>
      </w:r>
      <w:proofErr w:type="gramStart"/>
      <w:r w:rsidRPr="00214ABE">
        <w:rPr>
          <w:rFonts w:ascii="仿宋" w:eastAsia="仿宋" w:hAnsi="仿宋" w:hint="eastAsia"/>
          <w:szCs w:val="21"/>
        </w:rPr>
        <w:t>研</w:t>
      </w:r>
      <w:proofErr w:type="gramEnd"/>
      <w:r w:rsidRPr="00214ABE">
        <w:rPr>
          <w:rFonts w:ascii="仿宋" w:eastAsia="仿宋" w:hAnsi="仿宋" w:hint="eastAsia"/>
          <w:szCs w:val="21"/>
        </w:rPr>
        <w:t>药已撤市，拟</w:t>
      </w:r>
      <w:proofErr w:type="gramStart"/>
      <w:r w:rsidRPr="00214ABE">
        <w:rPr>
          <w:rFonts w:ascii="仿宋" w:eastAsia="仿宋" w:hAnsi="仿宋" w:hint="eastAsia"/>
          <w:szCs w:val="21"/>
        </w:rPr>
        <w:t>选国际</w:t>
      </w:r>
      <w:proofErr w:type="gramEnd"/>
      <w:r w:rsidRPr="00214ABE">
        <w:rPr>
          <w:rFonts w:ascii="仿宋" w:eastAsia="仿宋" w:hAnsi="仿宋" w:hint="eastAsia"/>
          <w:szCs w:val="21"/>
        </w:rPr>
        <w:t>公认品种的，其品种的生产厂商、国内有无进口、获取的方式等；其他类型品种，意为无原</w:t>
      </w:r>
      <w:proofErr w:type="gramStart"/>
      <w:r w:rsidRPr="00214ABE">
        <w:rPr>
          <w:rFonts w:ascii="仿宋" w:eastAsia="仿宋" w:hAnsi="仿宋" w:hint="eastAsia"/>
          <w:szCs w:val="21"/>
        </w:rPr>
        <w:t>研</w:t>
      </w:r>
      <w:proofErr w:type="gramEnd"/>
      <w:r w:rsidRPr="00214ABE">
        <w:rPr>
          <w:rFonts w:ascii="仿宋" w:eastAsia="仿宋" w:hAnsi="仿宋" w:hint="eastAsia"/>
          <w:szCs w:val="21"/>
        </w:rPr>
        <w:t>或国际公认的品种。</w:t>
      </w:r>
      <w:r w:rsidRPr="00214ABE">
        <w:rPr>
          <w:rFonts w:ascii="仿宋" w:eastAsia="仿宋" w:hAnsi="仿宋" w:hint="eastAsia"/>
          <w:szCs w:val="21"/>
        </w:rPr>
        <w:tab/>
      </w:r>
      <w:r w:rsidRPr="00214ABE">
        <w:rPr>
          <w:rFonts w:ascii="仿宋" w:eastAsia="仿宋" w:hAnsi="仿宋" w:hint="eastAsia"/>
          <w:szCs w:val="21"/>
        </w:rPr>
        <w:tab/>
      </w:r>
      <w:r w:rsidRPr="00214ABE">
        <w:rPr>
          <w:rFonts w:ascii="仿宋" w:eastAsia="仿宋" w:hAnsi="仿宋" w:hint="eastAsia"/>
          <w:szCs w:val="21"/>
        </w:rPr>
        <w:tab/>
      </w:r>
      <w:r w:rsidRPr="00214ABE">
        <w:rPr>
          <w:rFonts w:ascii="仿宋" w:eastAsia="仿宋" w:hAnsi="仿宋" w:hint="eastAsia"/>
          <w:szCs w:val="21"/>
        </w:rPr>
        <w:tab/>
      </w:r>
      <w:r w:rsidRPr="00214ABE">
        <w:rPr>
          <w:rFonts w:ascii="仿宋" w:eastAsia="仿宋" w:hAnsi="仿宋" w:hint="eastAsia"/>
          <w:szCs w:val="21"/>
        </w:rPr>
        <w:tab/>
      </w:r>
    </w:p>
    <w:p w:rsidR="00D141C4" w:rsidRPr="00214ABE" w:rsidRDefault="00D141C4" w:rsidP="00D141C4">
      <w:pPr>
        <w:spacing w:line="440" w:lineRule="exact"/>
        <w:ind w:firstLineChars="200" w:firstLine="420"/>
        <w:rPr>
          <w:rFonts w:ascii="仿宋" w:eastAsia="仿宋" w:hAnsi="仿宋"/>
          <w:szCs w:val="21"/>
        </w:rPr>
      </w:pPr>
      <w:r w:rsidRPr="00214ABE">
        <w:rPr>
          <w:rFonts w:ascii="仿宋" w:eastAsia="仿宋" w:hAnsi="仿宋" w:hint="eastAsia"/>
          <w:szCs w:val="21"/>
        </w:rPr>
        <w:t>3.体外药学研究：请填写已完成或正在进行的研究内容，未做的填“尚未开展”。主要药学指标包括处方、</w:t>
      </w:r>
      <w:r>
        <w:rPr>
          <w:rFonts w:ascii="仿宋" w:eastAsia="仿宋" w:hAnsi="仿宋" w:hint="eastAsia"/>
          <w:szCs w:val="21"/>
        </w:rPr>
        <w:t>工艺、</w:t>
      </w:r>
      <w:r w:rsidRPr="00214ABE">
        <w:rPr>
          <w:rFonts w:ascii="仿宋" w:eastAsia="仿宋" w:hAnsi="仿宋" w:hint="eastAsia"/>
          <w:szCs w:val="21"/>
        </w:rPr>
        <w:t>质量标准、晶型、粒度和杂质等。</w:t>
      </w:r>
    </w:p>
    <w:p w:rsidR="00D141C4" w:rsidRPr="00214ABE" w:rsidRDefault="00D141C4" w:rsidP="00D141C4">
      <w:pPr>
        <w:spacing w:line="440" w:lineRule="exact"/>
        <w:ind w:firstLineChars="200" w:firstLine="420"/>
        <w:rPr>
          <w:rFonts w:ascii="仿宋" w:eastAsia="仿宋" w:hAnsi="仿宋"/>
          <w:szCs w:val="21"/>
        </w:rPr>
      </w:pPr>
      <w:r w:rsidRPr="00214ABE">
        <w:rPr>
          <w:rFonts w:ascii="仿宋" w:eastAsia="仿宋" w:hAnsi="仿宋" w:hint="eastAsia"/>
          <w:szCs w:val="21"/>
        </w:rPr>
        <w:t>4.参比制剂的获取：包括购买国内已上市产品，已申请一次性进口批件，已通关进口等方式。</w:t>
      </w:r>
    </w:p>
    <w:p w:rsidR="00D141C4" w:rsidRPr="00214ABE" w:rsidRDefault="00D141C4" w:rsidP="00D141C4">
      <w:pPr>
        <w:spacing w:line="440" w:lineRule="exact"/>
        <w:ind w:firstLineChars="200" w:firstLine="420"/>
        <w:rPr>
          <w:rFonts w:ascii="仿宋" w:eastAsia="仿宋" w:hAnsi="仿宋"/>
          <w:szCs w:val="21"/>
        </w:rPr>
      </w:pPr>
      <w:r w:rsidRPr="00214ABE">
        <w:rPr>
          <w:rFonts w:ascii="仿宋" w:eastAsia="仿宋" w:hAnsi="仿宋" w:hint="eastAsia"/>
          <w:szCs w:val="21"/>
        </w:rPr>
        <w:t>5.公告目录序号：请填写2016年第106</w:t>
      </w:r>
      <w:r>
        <w:rPr>
          <w:rFonts w:ascii="仿宋" w:eastAsia="仿宋" w:hAnsi="仿宋" w:hint="eastAsia"/>
          <w:szCs w:val="21"/>
        </w:rPr>
        <w:t>号公告附件内相应品种的序号</w:t>
      </w:r>
      <w:r w:rsidRPr="00214ABE">
        <w:rPr>
          <w:rFonts w:ascii="仿宋" w:eastAsia="仿宋" w:hAnsi="仿宋" w:hint="eastAsia"/>
          <w:szCs w:val="21"/>
        </w:rPr>
        <w:t>，未纳入106号公告品种请填无。</w:t>
      </w:r>
    </w:p>
    <w:p w:rsidR="00D141C4" w:rsidRDefault="00D141C4" w:rsidP="00D141C4">
      <w:pPr>
        <w:spacing w:line="440" w:lineRule="exact"/>
        <w:ind w:firstLineChars="200" w:firstLine="420"/>
        <w:rPr>
          <w:rFonts w:ascii="仿宋" w:eastAsia="仿宋" w:hAnsi="仿宋"/>
          <w:szCs w:val="21"/>
        </w:rPr>
      </w:pPr>
      <w:r w:rsidRPr="00214ABE">
        <w:rPr>
          <w:rFonts w:ascii="仿宋" w:eastAsia="仿宋" w:hAnsi="仿宋" w:hint="eastAsia"/>
          <w:szCs w:val="21"/>
        </w:rPr>
        <w:t>6.药品通用名称、剂型、规格项</w:t>
      </w:r>
      <w:proofErr w:type="gramStart"/>
      <w:r w:rsidRPr="00214ABE">
        <w:rPr>
          <w:rFonts w:ascii="仿宋" w:eastAsia="仿宋" w:hAnsi="仿宋" w:hint="eastAsia"/>
          <w:szCs w:val="21"/>
        </w:rPr>
        <w:t>请严格</w:t>
      </w:r>
      <w:proofErr w:type="gramEnd"/>
      <w:r w:rsidRPr="00214ABE">
        <w:rPr>
          <w:rFonts w:ascii="仿宋" w:eastAsia="仿宋" w:hAnsi="仿宋" w:hint="eastAsia"/>
          <w:szCs w:val="21"/>
        </w:rPr>
        <w:t>按照2016年第106号公告的附件填写，企业名称、批准文号请按照最新的批件内容进行填写。</w:t>
      </w:r>
      <w:r w:rsidRPr="00214ABE">
        <w:rPr>
          <w:rFonts w:ascii="仿宋" w:eastAsia="仿宋" w:hAnsi="仿宋" w:hint="eastAsia"/>
          <w:szCs w:val="21"/>
        </w:rPr>
        <w:tab/>
      </w:r>
      <w:r w:rsidRPr="00214ABE">
        <w:rPr>
          <w:rFonts w:ascii="仿宋" w:eastAsia="仿宋" w:hAnsi="仿宋" w:hint="eastAsia"/>
          <w:szCs w:val="21"/>
        </w:rPr>
        <w:tab/>
      </w:r>
    </w:p>
    <w:p w:rsidR="004B0DD2" w:rsidRPr="00D141C4" w:rsidRDefault="004B0DD2">
      <w:bookmarkStart w:id="0" w:name="_GoBack"/>
      <w:bookmarkEnd w:id="0"/>
    </w:p>
    <w:sectPr w:rsidR="004B0DD2" w:rsidRPr="00D141C4" w:rsidSect="00D141C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1C4"/>
    <w:rsid w:val="000011C3"/>
    <w:rsid w:val="0000188B"/>
    <w:rsid w:val="00004ECA"/>
    <w:rsid w:val="00006EB8"/>
    <w:rsid w:val="00007D7F"/>
    <w:rsid w:val="0001182E"/>
    <w:rsid w:val="00014F96"/>
    <w:rsid w:val="000152EC"/>
    <w:rsid w:val="00015A05"/>
    <w:rsid w:val="00016AB9"/>
    <w:rsid w:val="0002101D"/>
    <w:rsid w:val="00021A46"/>
    <w:rsid w:val="0002658C"/>
    <w:rsid w:val="00026DF5"/>
    <w:rsid w:val="000356EC"/>
    <w:rsid w:val="00036E34"/>
    <w:rsid w:val="000405C5"/>
    <w:rsid w:val="00047500"/>
    <w:rsid w:val="000530F3"/>
    <w:rsid w:val="00053406"/>
    <w:rsid w:val="000561F8"/>
    <w:rsid w:val="00057E8E"/>
    <w:rsid w:val="00062E60"/>
    <w:rsid w:val="0006475D"/>
    <w:rsid w:val="00065333"/>
    <w:rsid w:val="0007078D"/>
    <w:rsid w:val="00070F23"/>
    <w:rsid w:val="00081F4C"/>
    <w:rsid w:val="00082BE3"/>
    <w:rsid w:val="000863DD"/>
    <w:rsid w:val="00095446"/>
    <w:rsid w:val="00096956"/>
    <w:rsid w:val="000A455B"/>
    <w:rsid w:val="000A481D"/>
    <w:rsid w:val="000A4A86"/>
    <w:rsid w:val="000B58D6"/>
    <w:rsid w:val="000C0329"/>
    <w:rsid w:val="000C3049"/>
    <w:rsid w:val="000C5F95"/>
    <w:rsid w:val="000C6537"/>
    <w:rsid w:val="000D35D3"/>
    <w:rsid w:val="000D45B3"/>
    <w:rsid w:val="000D60EA"/>
    <w:rsid w:val="000E0F4C"/>
    <w:rsid w:val="000E3EA3"/>
    <w:rsid w:val="000E647E"/>
    <w:rsid w:val="000E65B8"/>
    <w:rsid w:val="000F0356"/>
    <w:rsid w:val="000F1D91"/>
    <w:rsid w:val="000F2F71"/>
    <w:rsid w:val="000F416F"/>
    <w:rsid w:val="000F57BD"/>
    <w:rsid w:val="000F66DE"/>
    <w:rsid w:val="000F6C29"/>
    <w:rsid w:val="00105C17"/>
    <w:rsid w:val="001061B2"/>
    <w:rsid w:val="001067B6"/>
    <w:rsid w:val="0011276B"/>
    <w:rsid w:val="00114AA1"/>
    <w:rsid w:val="00117B35"/>
    <w:rsid w:val="0012638B"/>
    <w:rsid w:val="00127EEE"/>
    <w:rsid w:val="00130A2C"/>
    <w:rsid w:val="00133CE3"/>
    <w:rsid w:val="00136B0C"/>
    <w:rsid w:val="00141C04"/>
    <w:rsid w:val="00143919"/>
    <w:rsid w:val="00145C8B"/>
    <w:rsid w:val="001476A4"/>
    <w:rsid w:val="00147E4B"/>
    <w:rsid w:val="00153D67"/>
    <w:rsid w:val="00157F9A"/>
    <w:rsid w:val="0016088B"/>
    <w:rsid w:val="00165DE1"/>
    <w:rsid w:val="00166A65"/>
    <w:rsid w:val="001676FC"/>
    <w:rsid w:val="001706E6"/>
    <w:rsid w:val="00170A01"/>
    <w:rsid w:val="00172B2C"/>
    <w:rsid w:val="001754FB"/>
    <w:rsid w:val="00183C23"/>
    <w:rsid w:val="00193271"/>
    <w:rsid w:val="00195EA4"/>
    <w:rsid w:val="001A2C55"/>
    <w:rsid w:val="001A4FE2"/>
    <w:rsid w:val="001B048B"/>
    <w:rsid w:val="001B5620"/>
    <w:rsid w:val="001C136A"/>
    <w:rsid w:val="001C4A4F"/>
    <w:rsid w:val="001C4AE3"/>
    <w:rsid w:val="001C6C33"/>
    <w:rsid w:val="001D2331"/>
    <w:rsid w:val="001D6044"/>
    <w:rsid w:val="001D7B72"/>
    <w:rsid w:val="001E1346"/>
    <w:rsid w:val="001E37B2"/>
    <w:rsid w:val="001E797B"/>
    <w:rsid w:val="001F13AC"/>
    <w:rsid w:val="001F6072"/>
    <w:rsid w:val="001F743F"/>
    <w:rsid w:val="00203721"/>
    <w:rsid w:val="00204064"/>
    <w:rsid w:val="002053F6"/>
    <w:rsid w:val="00206B34"/>
    <w:rsid w:val="00210801"/>
    <w:rsid w:val="00212E3B"/>
    <w:rsid w:val="0021357E"/>
    <w:rsid w:val="002150B3"/>
    <w:rsid w:val="002153FE"/>
    <w:rsid w:val="00215FC8"/>
    <w:rsid w:val="0022007F"/>
    <w:rsid w:val="00223BEF"/>
    <w:rsid w:val="002240D1"/>
    <w:rsid w:val="00226F64"/>
    <w:rsid w:val="00233FC7"/>
    <w:rsid w:val="0023583F"/>
    <w:rsid w:val="00235F1E"/>
    <w:rsid w:val="00242829"/>
    <w:rsid w:val="0024374D"/>
    <w:rsid w:val="00243821"/>
    <w:rsid w:val="00244B87"/>
    <w:rsid w:val="00247436"/>
    <w:rsid w:val="00250BF7"/>
    <w:rsid w:val="00252CB4"/>
    <w:rsid w:val="00254A3A"/>
    <w:rsid w:val="00262D91"/>
    <w:rsid w:val="002675A5"/>
    <w:rsid w:val="00270EDE"/>
    <w:rsid w:val="002729EA"/>
    <w:rsid w:val="00272E4A"/>
    <w:rsid w:val="0027375F"/>
    <w:rsid w:val="00275F36"/>
    <w:rsid w:val="0027764F"/>
    <w:rsid w:val="00286EEC"/>
    <w:rsid w:val="0029069C"/>
    <w:rsid w:val="002944CE"/>
    <w:rsid w:val="00294790"/>
    <w:rsid w:val="00297B15"/>
    <w:rsid w:val="002A21FB"/>
    <w:rsid w:val="002A7CA8"/>
    <w:rsid w:val="002B2541"/>
    <w:rsid w:val="002B4624"/>
    <w:rsid w:val="002B4F8F"/>
    <w:rsid w:val="002C15D0"/>
    <w:rsid w:val="002D0900"/>
    <w:rsid w:val="002D3941"/>
    <w:rsid w:val="002D6901"/>
    <w:rsid w:val="002E3FCE"/>
    <w:rsid w:val="002E5555"/>
    <w:rsid w:val="002E678F"/>
    <w:rsid w:val="002F0B90"/>
    <w:rsid w:val="002F2899"/>
    <w:rsid w:val="002F4A4B"/>
    <w:rsid w:val="002F4F74"/>
    <w:rsid w:val="002F604C"/>
    <w:rsid w:val="003027FE"/>
    <w:rsid w:val="00302A97"/>
    <w:rsid w:val="00310911"/>
    <w:rsid w:val="00314216"/>
    <w:rsid w:val="003162DA"/>
    <w:rsid w:val="00317FA6"/>
    <w:rsid w:val="00320D53"/>
    <w:rsid w:val="00321C21"/>
    <w:rsid w:val="00324B4F"/>
    <w:rsid w:val="0032523F"/>
    <w:rsid w:val="00325742"/>
    <w:rsid w:val="00327257"/>
    <w:rsid w:val="0034171D"/>
    <w:rsid w:val="003447D9"/>
    <w:rsid w:val="00353FB2"/>
    <w:rsid w:val="0035549C"/>
    <w:rsid w:val="00360A38"/>
    <w:rsid w:val="00360B33"/>
    <w:rsid w:val="00361325"/>
    <w:rsid w:val="00362CA5"/>
    <w:rsid w:val="003632B5"/>
    <w:rsid w:val="00365CED"/>
    <w:rsid w:val="003662BC"/>
    <w:rsid w:val="0036744B"/>
    <w:rsid w:val="0037040B"/>
    <w:rsid w:val="00371FE2"/>
    <w:rsid w:val="00375C3B"/>
    <w:rsid w:val="00375C78"/>
    <w:rsid w:val="0037723B"/>
    <w:rsid w:val="003773CD"/>
    <w:rsid w:val="00377920"/>
    <w:rsid w:val="00381237"/>
    <w:rsid w:val="0038438B"/>
    <w:rsid w:val="00385026"/>
    <w:rsid w:val="00390C2F"/>
    <w:rsid w:val="00393306"/>
    <w:rsid w:val="0039409A"/>
    <w:rsid w:val="003945EE"/>
    <w:rsid w:val="0039608B"/>
    <w:rsid w:val="00397C5A"/>
    <w:rsid w:val="003A340D"/>
    <w:rsid w:val="003A35B2"/>
    <w:rsid w:val="003A5831"/>
    <w:rsid w:val="003A5B30"/>
    <w:rsid w:val="003A5F22"/>
    <w:rsid w:val="003A6B33"/>
    <w:rsid w:val="003B086B"/>
    <w:rsid w:val="003B6AC6"/>
    <w:rsid w:val="003B7AF5"/>
    <w:rsid w:val="003C0AAA"/>
    <w:rsid w:val="003C0DD9"/>
    <w:rsid w:val="003C1205"/>
    <w:rsid w:val="003C2718"/>
    <w:rsid w:val="003C3253"/>
    <w:rsid w:val="003C6472"/>
    <w:rsid w:val="003D09F9"/>
    <w:rsid w:val="003D1336"/>
    <w:rsid w:val="003D3901"/>
    <w:rsid w:val="003D4903"/>
    <w:rsid w:val="003D752E"/>
    <w:rsid w:val="003E15CB"/>
    <w:rsid w:val="003E6976"/>
    <w:rsid w:val="003F5E0C"/>
    <w:rsid w:val="004021B8"/>
    <w:rsid w:val="00403784"/>
    <w:rsid w:val="00404094"/>
    <w:rsid w:val="0040497E"/>
    <w:rsid w:val="00417943"/>
    <w:rsid w:val="00420528"/>
    <w:rsid w:val="00422893"/>
    <w:rsid w:val="00427156"/>
    <w:rsid w:val="00432631"/>
    <w:rsid w:val="00437AA1"/>
    <w:rsid w:val="00440396"/>
    <w:rsid w:val="004409E2"/>
    <w:rsid w:val="00440F62"/>
    <w:rsid w:val="00444EBD"/>
    <w:rsid w:val="00444F96"/>
    <w:rsid w:val="00445441"/>
    <w:rsid w:val="00447AC8"/>
    <w:rsid w:val="00450703"/>
    <w:rsid w:val="00453966"/>
    <w:rsid w:val="0045776D"/>
    <w:rsid w:val="004609F6"/>
    <w:rsid w:val="00465B4C"/>
    <w:rsid w:val="00465CA4"/>
    <w:rsid w:val="00470F46"/>
    <w:rsid w:val="004712D4"/>
    <w:rsid w:val="00474512"/>
    <w:rsid w:val="00474A22"/>
    <w:rsid w:val="004758EC"/>
    <w:rsid w:val="004800A1"/>
    <w:rsid w:val="00480FDC"/>
    <w:rsid w:val="004820E2"/>
    <w:rsid w:val="00482E35"/>
    <w:rsid w:val="004846CA"/>
    <w:rsid w:val="00493E41"/>
    <w:rsid w:val="0049731B"/>
    <w:rsid w:val="004B0DD2"/>
    <w:rsid w:val="004B4E80"/>
    <w:rsid w:val="004C02BF"/>
    <w:rsid w:val="004C0DBB"/>
    <w:rsid w:val="004C5658"/>
    <w:rsid w:val="004C6562"/>
    <w:rsid w:val="004D0A2C"/>
    <w:rsid w:val="004D1254"/>
    <w:rsid w:val="004D1C41"/>
    <w:rsid w:val="004D5EA5"/>
    <w:rsid w:val="004E1C01"/>
    <w:rsid w:val="004E4432"/>
    <w:rsid w:val="004F2DDD"/>
    <w:rsid w:val="004F7348"/>
    <w:rsid w:val="005006A5"/>
    <w:rsid w:val="00501ADC"/>
    <w:rsid w:val="00504277"/>
    <w:rsid w:val="005052BC"/>
    <w:rsid w:val="0050790C"/>
    <w:rsid w:val="0051095A"/>
    <w:rsid w:val="00514A70"/>
    <w:rsid w:val="00515315"/>
    <w:rsid w:val="00515B24"/>
    <w:rsid w:val="0052391D"/>
    <w:rsid w:val="00524C15"/>
    <w:rsid w:val="005267E8"/>
    <w:rsid w:val="00530123"/>
    <w:rsid w:val="00531BCD"/>
    <w:rsid w:val="005368F3"/>
    <w:rsid w:val="00543107"/>
    <w:rsid w:val="00553F5D"/>
    <w:rsid w:val="0056098B"/>
    <w:rsid w:val="005650DE"/>
    <w:rsid w:val="00566A68"/>
    <w:rsid w:val="005676F3"/>
    <w:rsid w:val="00571755"/>
    <w:rsid w:val="00577914"/>
    <w:rsid w:val="00577B3E"/>
    <w:rsid w:val="00581CCE"/>
    <w:rsid w:val="00583670"/>
    <w:rsid w:val="00584F1C"/>
    <w:rsid w:val="00587691"/>
    <w:rsid w:val="0058797A"/>
    <w:rsid w:val="005903FF"/>
    <w:rsid w:val="005927F0"/>
    <w:rsid w:val="00592BDE"/>
    <w:rsid w:val="00595848"/>
    <w:rsid w:val="005A1915"/>
    <w:rsid w:val="005A60CE"/>
    <w:rsid w:val="005A7106"/>
    <w:rsid w:val="005B3C4C"/>
    <w:rsid w:val="005B4E5D"/>
    <w:rsid w:val="005C023F"/>
    <w:rsid w:val="005C0813"/>
    <w:rsid w:val="005C5F30"/>
    <w:rsid w:val="005D6B4F"/>
    <w:rsid w:val="005D6EB8"/>
    <w:rsid w:val="005E3E2B"/>
    <w:rsid w:val="005E4C6D"/>
    <w:rsid w:val="005F2AE8"/>
    <w:rsid w:val="005F2B24"/>
    <w:rsid w:val="0060012F"/>
    <w:rsid w:val="00604E55"/>
    <w:rsid w:val="006127A6"/>
    <w:rsid w:val="00615261"/>
    <w:rsid w:val="00624398"/>
    <w:rsid w:val="006246D2"/>
    <w:rsid w:val="00626F07"/>
    <w:rsid w:val="006277B5"/>
    <w:rsid w:val="00627B8D"/>
    <w:rsid w:val="00630BB5"/>
    <w:rsid w:val="0063389E"/>
    <w:rsid w:val="006341F4"/>
    <w:rsid w:val="00640A7A"/>
    <w:rsid w:val="00641F5D"/>
    <w:rsid w:val="00643A15"/>
    <w:rsid w:val="00644484"/>
    <w:rsid w:val="00646D43"/>
    <w:rsid w:val="00651641"/>
    <w:rsid w:val="00651FD9"/>
    <w:rsid w:val="006522AA"/>
    <w:rsid w:val="00660294"/>
    <w:rsid w:val="00660705"/>
    <w:rsid w:val="00665647"/>
    <w:rsid w:val="00667A2B"/>
    <w:rsid w:val="00670DD2"/>
    <w:rsid w:val="00673217"/>
    <w:rsid w:val="00676443"/>
    <w:rsid w:val="00676FF3"/>
    <w:rsid w:val="006801BA"/>
    <w:rsid w:val="0068021A"/>
    <w:rsid w:val="00681375"/>
    <w:rsid w:val="0068498F"/>
    <w:rsid w:val="0069198A"/>
    <w:rsid w:val="00691ADA"/>
    <w:rsid w:val="006926FB"/>
    <w:rsid w:val="006975C7"/>
    <w:rsid w:val="006A4539"/>
    <w:rsid w:val="006A49D4"/>
    <w:rsid w:val="006A593F"/>
    <w:rsid w:val="006A5A3F"/>
    <w:rsid w:val="006A6075"/>
    <w:rsid w:val="006B00A1"/>
    <w:rsid w:val="006B3783"/>
    <w:rsid w:val="006B4857"/>
    <w:rsid w:val="006B49AA"/>
    <w:rsid w:val="006B6603"/>
    <w:rsid w:val="006D1B5B"/>
    <w:rsid w:val="006D1BC8"/>
    <w:rsid w:val="006D603C"/>
    <w:rsid w:val="006E02E5"/>
    <w:rsid w:val="006E4BFD"/>
    <w:rsid w:val="006E56E5"/>
    <w:rsid w:val="006F2B2F"/>
    <w:rsid w:val="006F343E"/>
    <w:rsid w:val="006F5072"/>
    <w:rsid w:val="006F6F71"/>
    <w:rsid w:val="00703DF8"/>
    <w:rsid w:val="00710A02"/>
    <w:rsid w:val="0071585A"/>
    <w:rsid w:val="0071655B"/>
    <w:rsid w:val="007166F9"/>
    <w:rsid w:val="00717B0D"/>
    <w:rsid w:val="00720C2C"/>
    <w:rsid w:val="0072401F"/>
    <w:rsid w:val="007305F6"/>
    <w:rsid w:val="0073557F"/>
    <w:rsid w:val="00735E8C"/>
    <w:rsid w:val="007414EC"/>
    <w:rsid w:val="00743D1C"/>
    <w:rsid w:val="00744896"/>
    <w:rsid w:val="00751033"/>
    <w:rsid w:val="007601B8"/>
    <w:rsid w:val="00760F33"/>
    <w:rsid w:val="007619B0"/>
    <w:rsid w:val="00763C07"/>
    <w:rsid w:val="00764F3D"/>
    <w:rsid w:val="00767878"/>
    <w:rsid w:val="00771DAF"/>
    <w:rsid w:val="0077475B"/>
    <w:rsid w:val="00777DA6"/>
    <w:rsid w:val="00780CDF"/>
    <w:rsid w:val="00782E8B"/>
    <w:rsid w:val="00785B7B"/>
    <w:rsid w:val="00786542"/>
    <w:rsid w:val="00786B2E"/>
    <w:rsid w:val="007872A3"/>
    <w:rsid w:val="00790BF8"/>
    <w:rsid w:val="00794273"/>
    <w:rsid w:val="00795228"/>
    <w:rsid w:val="007A1B47"/>
    <w:rsid w:val="007A2607"/>
    <w:rsid w:val="007A3723"/>
    <w:rsid w:val="007A5689"/>
    <w:rsid w:val="007A76F1"/>
    <w:rsid w:val="007B26FB"/>
    <w:rsid w:val="007B5030"/>
    <w:rsid w:val="007B5783"/>
    <w:rsid w:val="007B58F0"/>
    <w:rsid w:val="007B62C7"/>
    <w:rsid w:val="007B651F"/>
    <w:rsid w:val="007B65CB"/>
    <w:rsid w:val="007C1CEA"/>
    <w:rsid w:val="007C212A"/>
    <w:rsid w:val="007C306C"/>
    <w:rsid w:val="007C4233"/>
    <w:rsid w:val="007C59BA"/>
    <w:rsid w:val="007D1828"/>
    <w:rsid w:val="007D205F"/>
    <w:rsid w:val="007D32F8"/>
    <w:rsid w:val="007D7ADC"/>
    <w:rsid w:val="007E27DD"/>
    <w:rsid w:val="007E6DAC"/>
    <w:rsid w:val="007E75C4"/>
    <w:rsid w:val="007E7FAF"/>
    <w:rsid w:val="007F3063"/>
    <w:rsid w:val="007F5908"/>
    <w:rsid w:val="007F7C5C"/>
    <w:rsid w:val="008044A0"/>
    <w:rsid w:val="00805969"/>
    <w:rsid w:val="008062CD"/>
    <w:rsid w:val="00811DB6"/>
    <w:rsid w:val="00813963"/>
    <w:rsid w:val="00814454"/>
    <w:rsid w:val="00815149"/>
    <w:rsid w:val="0081608F"/>
    <w:rsid w:val="008160C5"/>
    <w:rsid w:val="00816FC4"/>
    <w:rsid w:val="00820BB0"/>
    <w:rsid w:val="00824A66"/>
    <w:rsid w:val="00824F25"/>
    <w:rsid w:val="0082555A"/>
    <w:rsid w:val="00825D8E"/>
    <w:rsid w:val="008308C8"/>
    <w:rsid w:val="00831AB8"/>
    <w:rsid w:val="00831CA8"/>
    <w:rsid w:val="00832E21"/>
    <w:rsid w:val="0083348B"/>
    <w:rsid w:val="0083452F"/>
    <w:rsid w:val="008354DA"/>
    <w:rsid w:val="00837E91"/>
    <w:rsid w:val="00843667"/>
    <w:rsid w:val="00843A4D"/>
    <w:rsid w:val="00861C87"/>
    <w:rsid w:val="008712EC"/>
    <w:rsid w:val="00871FF8"/>
    <w:rsid w:val="00872A45"/>
    <w:rsid w:val="00873785"/>
    <w:rsid w:val="00885B7A"/>
    <w:rsid w:val="00886BC6"/>
    <w:rsid w:val="008907EA"/>
    <w:rsid w:val="00894F3F"/>
    <w:rsid w:val="00895C1B"/>
    <w:rsid w:val="00895DE6"/>
    <w:rsid w:val="008960EA"/>
    <w:rsid w:val="008968EC"/>
    <w:rsid w:val="008A1EF4"/>
    <w:rsid w:val="008A262B"/>
    <w:rsid w:val="008A5C18"/>
    <w:rsid w:val="008A77C4"/>
    <w:rsid w:val="008B1C5E"/>
    <w:rsid w:val="008B473E"/>
    <w:rsid w:val="008C29AB"/>
    <w:rsid w:val="008C2CE8"/>
    <w:rsid w:val="008C446F"/>
    <w:rsid w:val="008C5903"/>
    <w:rsid w:val="008D107C"/>
    <w:rsid w:val="008D18D8"/>
    <w:rsid w:val="008D3194"/>
    <w:rsid w:val="008D4468"/>
    <w:rsid w:val="008D6438"/>
    <w:rsid w:val="008E279A"/>
    <w:rsid w:val="008E484A"/>
    <w:rsid w:val="008E6415"/>
    <w:rsid w:val="008F0B46"/>
    <w:rsid w:val="008F39A0"/>
    <w:rsid w:val="008F7CFA"/>
    <w:rsid w:val="00901F50"/>
    <w:rsid w:val="009030A5"/>
    <w:rsid w:val="00904033"/>
    <w:rsid w:val="00906C80"/>
    <w:rsid w:val="00907199"/>
    <w:rsid w:val="00907BAE"/>
    <w:rsid w:val="00907C2F"/>
    <w:rsid w:val="0091396E"/>
    <w:rsid w:val="00915066"/>
    <w:rsid w:val="0092143B"/>
    <w:rsid w:val="00922C6C"/>
    <w:rsid w:val="00922CB1"/>
    <w:rsid w:val="0092328F"/>
    <w:rsid w:val="00926D98"/>
    <w:rsid w:val="00932CC9"/>
    <w:rsid w:val="00933921"/>
    <w:rsid w:val="0093628B"/>
    <w:rsid w:val="00937A66"/>
    <w:rsid w:val="00940699"/>
    <w:rsid w:val="00942939"/>
    <w:rsid w:val="00945935"/>
    <w:rsid w:val="00947081"/>
    <w:rsid w:val="00953119"/>
    <w:rsid w:val="009532C0"/>
    <w:rsid w:val="00954CBF"/>
    <w:rsid w:val="00955668"/>
    <w:rsid w:val="00955A98"/>
    <w:rsid w:val="0096133C"/>
    <w:rsid w:val="0096683F"/>
    <w:rsid w:val="00966A48"/>
    <w:rsid w:val="009767BB"/>
    <w:rsid w:val="00977DF6"/>
    <w:rsid w:val="009809BA"/>
    <w:rsid w:val="00981DAC"/>
    <w:rsid w:val="00982977"/>
    <w:rsid w:val="00983FBE"/>
    <w:rsid w:val="00984876"/>
    <w:rsid w:val="009919D5"/>
    <w:rsid w:val="00992D79"/>
    <w:rsid w:val="00992E95"/>
    <w:rsid w:val="0099343E"/>
    <w:rsid w:val="00994138"/>
    <w:rsid w:val="00996260"/>
    <w:rsid w:val="009A004E"/>
    <w:rsid w:val="009A1D93"/>
    <w:rsid w:val="009A3E35"/>
    <w:rsid w:val="009A68DE"/>
    <w:rsid w:val="009B460D"/>
    <w:rsid w:val="009B6389"/>
    <w:rsid w:val="009C0813"/>
    <w:rsid w:val="009C0A4B"/>
    <w:rsid w:val="009C3824"/>
    <w:rsid w:val="009C4316"/>
    <w:rsid w:val="009C5899"/>
    <w:rsid w:val="009C6D74"/>
    <w:rsid w:val="009D0AC0"/>
    <w:rsid w:val="009D26AF"/>
    <w:rsid w:val="009D683C"/>
    <w:rsid w:val="009E2052"/>
    <w:rsid w:val="009E51A0"/>
    <w:rsid w:val="009E7492"/>
    <w:rsid w:val="009E7DFA"/>
    <w:rsid w:val="009F73CD"/>
    <w:rsid w:val="00A02EEC"/>
    <w:rsid w:val="00A06B63"/>
    <w:rsid w:val="00A07F57"/>
    <w:rsid w:val="00A11272"/>
    <w:rsid w:val="00A139AA"/>
    <w:rsid w:val="00A14A93"/>
    <w:rsid w:val="00A1717B"/>
    <w:rsid w:val="00A20F0B"/>
    <w:rsid w:val="00A210E0"/>
    <w:rsid w:val="00A2244C"/>
    <w:rsid w:val="00A23ACC"/>
    <w:rsid w:val="00A2669F"/>
    <w:rsid w:val="00A26816"/>
    <w:rsid w:val="00A34231"/>
    <w:rsid w:val="00A343EB"/>
    <w:rsid w:val="00A36556"/>
    <w:rsid w:val="00A37A2E"/>
    <w:rsid w:val="00A37D97"/>
    <w:rsid w:val="00A41A15"/>
    <w:rsid w:val="00A4297B"/>
    <w:rsid w:val="00A450A3"/>
    <w:rsid w:val="00A45102"/>
    <w:rsid w:val="00A51DBB"/>
    <w:rsid w:val="00A54507"/>
    <w:rsid w:val="00A54C11"/>
    <w:rsid w:val="00A56FE0"/>
    <w:rsid w:val="00A60610"/>
    <w:rsid w:val="00A61F52"/>
    <w:rsid w:val="00A71CB2"/>
    <w:rsid w:val="00A74C5F"/>
    <w:rsid w:val="00A75811"/>
    <w:rsid w:val="00A75978"/>
    <w:rsid w:val="00A775AA"/>
    <w:rsid w:val="00A8116B"/>
    <w:rsid w:val="00A84A01"/>
    <w:rsid w:val="00A9225A"/>
    <w:rsid w:val="00A96D94"/>
    <w:rsid w:val="00AA2873"/>
    <w:rsid w:val="00AA2A3D"/>
    <w:rsid w:val="00AA6606"/>
    <w:rsid w:val="00AB04EA"/>
    <w:rsid w:val="00AB0FBC"/>
    <w:rsid w:val="00AB4F08"/>
    <w:rsid w:val="00AB7C61"/>
    <w:rsid w:val="00AC0AC2"/>
    <w:rsid w:val="00AC0F8D"/>
    <w:rsid w:val="00AC18BA"/>
    <w:rsid w:val="00AC25E2"/>
    <w:rsid w:val="00AC4898"/>
    <w:rsid w:val="00AC7DD1"/>
    <w:rsid w:val="00AD0A57"/>
    <w:rsid w:val="00AD357A"/>
    <w:rsid w:val="00AD59D1"/>
    <w:rsid w:val="00AF0764"/>
    <w:rsid w:val="00AF1620"/>
    <w:rsid w:val="00AF1D08"/>
    <w:rsid w:val="00AF23FC"/>
    <w:rsid w:val="00AF3771"/>
    <w:rsid w:val="00AF79A9"/>
    <w:rsid w:val="00B01B42"/>
    <w:rsid w:val="00B07798"/>
    <w:rsid w:val="00B10F8E"/>
    <w:rsid w:val="00B121D7"/>
    <w:rsid w:val="00B15574"/>
    <w:rsid w:val="00B15845"/>
    <w:rsid w:val="00B16D40"/>
    <w:rsid w:val="00B20F38"/>
    <w:rsid w:val="00B2118A"/>
    <w:rsid w:val="00B244F2"/>
    <w:rsid w:val="00B249D4"/>
    <w:rsid w:val="00B25585"/>
    <w:rsid w:val="00B26374"/>
    <w:rsid w:val="00B2792D"/>
    <w:rsid w:val="00B30C88"/>
    <w:rsid w:val="00B335BF"/>
    <w:rsid w:val="00B34A39"/>
    <w:rsid w:val="00B35308"/>
    <w:rsid w:val="00B36270"/>
    <w:rsid w:val="00B41CEB"/>
    <w:rsid w:val="00B44657"/>
    <w:rsid w:val="00B47D76"/>
    <w:rsid w:val="00B51437"/>
    <w:rsid w:val="00B543C4"/>
    <w:rsid w:val="00B559FB"/>
    <w:rsid w:val="00B5779D"/>
    <w:rsid w:val="00B60DCD"/>
    <w:rsid w:val="00B61448"/>
    <w:rsid w:val="00B63E1E"/>
    <w:rsid w:val="00B658B6"/>
    <w:rsid w:val="00B666A8"/>
    <w:rsid w:val="00B70AE2"/>
    <w:rsid w:val="00B71A79"/>
    <w:rsid w:val="00B71A7B"/>
    <w:rsid w:val="00B7499D"/>
    <w:rsid w:val="00B75A95"/>
    <w:rsid w:val="00B76FEA"/>
    <w:rsid w:val="00B8314F"/>
    <w:rsid w:val="00B8656F"/>
    <w:rsid w:val="00B932D7"/>
    <w:rsid w:val="00B9775C"/>
    <w:rsid w:val="00BA0848"/>
    <w:rsid w:val="00BA2456"/>
    <w:rsid w:val="00BA27FB"/>
    <w:rsid w:val="00BA2898"/>
    <w:rsid w:val="00BB18B4"/>
    <w:rsid w:val="00BB28F0"/>
    <w:rsid w:val="00BC21D3"/>
    <w:rsid w:val="00BC7F45"/>
    <w:rsid w:val="00BD3C5C"/>
    <w:rsid w:val="00BD46D3"/>
    <w:rsid w:val="00BD55BD"/>
    <w:rsid w:val="00BE1D20"/>
    <w:rsid w:val="00BE405F"/>
    <w:rsid w:val="00BF097D"/>
    <w:rsid w:val="00BF150B"/>
    <w:rsid w:val="00BF3E5C"/>
    <w:rsid w:val="00BF5799"/>
    <w:rsid w:val="00C04D3B"/>
    <w:rsid w:val="00C05647"/>
    <w:rsid w:val="00C1216D"/>
    <w:rsid w:val="00C129B4"/>
    <w:rsid w:val="00C13705"/>
    <w:rsid w:val="00C26F02"/>
    <w:rsid w:val="00C34B52"/>
    <w:rsid w:val="00C34DD2"/>
    <w:rsid w:val="00C34F22"/>
    <w:rsid w:val="00C365D7"/>
    <w:rsid w:val="00C43D6D"/>
    <w:rsid w:val="00C46876"/>
    <w:rsid w:val="00C47721"/>
    <w:rsid w:val="00C52C79"/>
    <w:rsid w:val="00C53812"/>
    <w:rsid w:val="00C5778C"/>
    <w:rsid w:val="00C61C1F"/>
    <w:rsid w:val="00C61DC2"/>
    <w:rsid w:val="00C631AC"/>
    <w:rsid w:val="00C65C52"/>
    <w:rsid w:val="00C66DD0"/>
    <w:rsid w:val="00C73FF9"/>
    <w:rsid w:val="00C75E48"/>
    <w:rsid w:val="00C77A2F"/>
    <w:rsid w:val="00C83339"/>
    <w:rsid w:val="00C85EFA"/>
    <w:rsid w:val="00C86268"/>
    <w:rsid w:val="00C862ED"/>
    <w:rsid w:val="00C91C92"/>
    <w:rsid w:val="00C92319"/>
    <w:rsid w:val="00C95239"/>
    <w:rsid w:val="00C95C09"/>
    <w:rsid w:val="00CA37D2"/>
    <w:rsid w:val="00CA3C7F"/>
    <w:rsid w:val="00CA631A"/>
    <w:rsid w:val="00CA63B7"/>
    <w:rsid w:val="00CC1798"/>
    <w:rsid w:val="00CC5E13"/>
    <w:rsid w:val="00CC620A"/>
    <w:rsid w:val="00CE0802"/>
    <w:rsid w:val="00CF2E7C"/>
    <w:rsid w:val="00CF5381"/>
    <w:rsid w:val="00CF7B9C"/>
    <w:rsid w:val="00D022C0"/>
    <w:rsid w:val="00D118DF"/>
    <w:rsid w:val="00D12F09"/>
    <w:rsid w:val="00D141C4"/>
    <w:rsid w:val="00D14415"/>
    <w:rsid w:val="00D16E0C"/>
    <w:rsid w:val="00D20DBF"/>
    <w:rsid w:val="00D22331"/>
    <w:rsid w:val="00D2276A"/>
    <w:rsid w:val="00D25CB5"/>
    <w:rsid w:val="00D26476"/>
    <w:rsid w:val="00D33790"/>
    <w:rsid w:val="00D45CC3"/>
    <w:rsid w:val="00D512BB"/>
    <w:rsid w:val="00D570FE"/>
    <w:rsid w:val="00D60F01"/>
    <w:rsid w:val="00D64993"/>
    <w:rsid w:val="00D65431"/>
    <w:rsid w:val="00D74283"/>
    <w:rsid w:val="00D747CE"/>
    <w:rsid w:val="00D84CEA"/>
    <w:rsid w:val="00D8666F"/>
    <w:rsid w:val="00D94681"/>
    <w:rsid w:val="00D96C14"/>
    <w:rsid w:val="00D970FF"/>
    <w:rsid w:val="00D979E5"/>
    <w:rsid w:val="00DA0D5F"/>
    <w:rsid w:val="00DA17F8"/>
    <w:rsid w:val="00DB24DA"/>
    <w:rsid w:val="00DB30AF"/>
    <w:rsid w:val="00DB4458"/>
    <w:rsid w:val="00DB60E4"/>
    <w:rsid w:val="00DC5D22"/>
    <w:rsid w:val="00DD24CC"/>
    <w:rsid w:val="00DE1C62"/>
    <w:rsid w:val="00DE27E8"/>
    <w:rsid w:val="00DE4599"/>
    <w:rsid w:val="00DE5804"/>
    <w:rsid w:val="00DF03F0"/>
    <w:rsid w:val="00DF5A7D"/>
    <w:rsid w:val="00DF7D90"/>
    <w:rsid w:val="00E00E7D"/>
    <w:rsid w:val="00E05C4B"/>
    <w:rsid w:val="00E05DDB"/>
    <w:rsid w:val="00E06AA9"/>
    <w:rsid w:val="00E15F7A"/>
    <w:rsid w:val="00E16849"/>
    <w:rsid w:val="00E17128"/>
    <w:rsid w:val="00E20572"/>
    <w:rsid w:val="00E27EDA"/>
    <w:rsid w:val="00E402B0"/>
    <w:rsid w:val="00E41850"/>
    <w:rsid w:val="00E535C4"/>
    <w:rsid w:val="00E6377B"/>
    <w:rsid w:val="00E638C4"/>
    <w:rsid w:val="00E63FB3"/>
    <w:rsid w:val="00E66C11"/>
    <w:rsid w:val="00E76FE1"/>
    <w:rsid w:val="00E77360"/>
    <w:rsid w:val="00E829F4"/>
    <w:rsid w:val="00E87589"/>
    <w:rsid w:val="00E902AF"/>
    <w:rsid w:val="00E967A5"/>
    <w:rsid w:val="00E96C3E"/>
    <w:rsid w:val="00EA0076"/>
    <w:rsid w:val="00EA3691"/>
    <w:rsid w:val="00EB4552"/>
    <w:rsid w:val="00EB67E8"/>
    <w:rsid w:val="00EC1A80"/>
    <w:rsid w:val="00EC1C30"/>
    <w:rsid w:val="00EC4335"/>
    <w:rsid w:val="00EC5A1D"/>
    <w:rsid w:val="00ED02A1"/>
    <w:rsid w:val="00ED1B91"/>
    <w:rsid w:val="00ED2EDC"/>
    <w:rsid w:val="00ED4B37"/>
    <w:rsid w:val="00ED4F7F"/>
    <w:rsid w:val="00EE1EBC"/>
    <w:rsid w:val="00EE4006"/>
    <w:rsid w:val="00EE7D04"/>
    <w:rsid w:val="00EF66A5"/>
    <w:rsid w:val="00F00DE8"/>
    <w:rsid w:val="00F05EEF"/>
    <w:rsid w:val="00F07161"/>
    <w:rsid w:val="00F121BD"/>
    <w:rsid w:val="00F224EB"/>
    <w:rsid w:val="00F22626"/>
    <w:rsid w:val="00F25234"/>
    <w:rsid w:val="00F253E3"/>
    <w:rsid w:val="00F26127"/>
    <w:rsid w:val="00F26F8B"/>
    <w:rsid w:val="00F310EA"/>
    <w:rsid w:val="00F3162C"/>
    <w:rsid w:val="00F36C2F"/>
    <w:rsid w:val="00F42724"/>
    <w:rsid w:val="00F45634"/>
    <w:rsid w:val="00F540A4"/>
    <w:rsid w:val="00F54C81"/>
    <w:rsid w:val="00F55B29"/>
    <w:rsid w:val="00F56BD5"/>
    <w:rsid w:val="00F56CE9"/>
    <w:rsid w:val="00F6498B"/>
    <w:rsid w:val="00F66C94"/>
    <w:rsid w:val="00F72232"/>
    <w:rsid w:val="00F73BFC"/>
    <w:rsid w:val="00F73F2A"/>
    <w:rsid w:val="00F756A1"/>
    <w:rsid w:val="00F8097D"/>
    <w:rsid w:val="00F82120"/>
    <w:rsid w:val="00F82B0E"/>
    <w:rsid w:val="00F8374D"/>
    <w:rsid w:val="00FA131C"/>
    <w:rsid w:val="00FA283B"/>
    <w:rsid w:val="00FA5AF5"/>
    <w:rsid w:val="00FA7D45"/>
    <w:rsid w:val="00FB06C2"/>
    <w:rsid w:val="00FB1470"/>
    <w:rsid w:val="00FB3C2C"/>
    <w:rsid w:val="00FB48F9"/>
    <w:rsid w:val="00FB4D85"/>
    <w:rsid w:val="00FB7ED0"/>
    <w:rsid w:val="00FC0301"/>
    <w:rsid w:val="00FC118D"/>
    <w:rsid w:val="00FC2F54"/>
    <w:rsid w:val="00FC39D4"/>
    <w:rsid w:val="00FC5AEA"/>
    <w:rsid w:val="00FC6818"/>
    <w:rsid w:val="00FD3EA7"/>
    <w:rsid w:val="00FD5D05"/>
    <w:rsid w:val="00FD6455"/>
    <w:rsid w:val="00FD7E4D"/>
    <w:rsid w:val="00FE2FC1"/>
    <w:rsid w:val="00FE3884"/>
    <w:rsid w:val="00FE4919"/>
    <w:rsid w:val="00FE570D"/>
    <w:rsid w:val="00FE5CD8"/>
    <w:rsid w:val="00FE74FC"/>
    <w:rsid w:val="00FF0395"/>
    <w:rsid w:val="00FF1FE1"/>
    <w:rsid w:val="00FF59AB"/>
    <w:rsid w:val="00FF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1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1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1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1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2016-10-24T09:34:00Z</dcterms:created>
  <dcterms:modified xsi:type="dcterms:W3CDTF">2016-10-24T09:34:00Z</dcterms:modified>
</cp:coreProperties>
</file>