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03071" w14:textId="77777777" w:rsidR="00D54632" w:rsidRDefault="00000000">
      <w:pPr>
        <w:pStyle w:val="1"/>
        <w:jc w:val="left"/>
      </w:pPr>
      <w:r>
        <w:rPr>
          <w:rFonts w:hint="eastAsia"/>
        </w:rPr>
        <w:t>操作说明</w:t>
      </w:r>
    </w:p>
    <w:p w14:paraId="245F2A6E" w14:textId="77777777" w:rsidR="00D54632" w:rsidRDefault="00000000">
      <w:r>
        <w:rPr>
          <w:rFonts w:hint="eastAsia"/>
        </w:rPr>
        <w:t>注：本操作说明仅用于填</w:t>
      </w:r>
      <w:r w:rsidRPr="00C85704">
        <w:rPr>
          <w:rFonts w:asciiTheme="minorEastAsia" w:hAnsiTheme="minorEastAsia" w:hint="eastAsia"/>
        </w:rPr>
        <w:t>报2024年度，二三类医疗器械经营企业年度</w:t>
      </w:r>
      <w:r>
        <w:rPr>
          <w:rFonts w:hint="eastAsia"/>
        </w:rPr>
        <w:t>经营情况。</w:t>
      </w:r>
    </w:p>
    <w:p w14:paraId="71EB8D75" w14:textId="77777777" w:rsidR="00D54632" w:rsidRDefault="00000000">
      <w:pPr>
        <w:pStyle w:val="2"/>
        <w:jc w:val="left"/>
      </w:pPr>
      <w:r>
        <w:t>登录</w:t>
      </w:r>
    </w:p>
    <w:p w14:paraId="749EB6FD" w14:textId="77777777" w:rsidR="00D54632" w:rsidRDefault="00000000">
      <w:pPr>
        <w:pStyle w:val="3"/>
      </w:pPr>
      <w:r>
        <w:rPr>
          <w:rFonts w:hint="eastAsia"/>
        </w:rPr>
        <w:t>登录</w:t>
      </w:r>
    </w:p>
    <w:p w14:paraId="07DF00EC" w14:textId="77777777" w:rsidR="00D54632" w:rsidRDefault="00000000">
      <w:pPr>
        <w:ind w:firstLine="420"/>
        <w:jc w:val="left"/>
      </w:pPr>
      <w:r>
        <w:t>客户端使用</w:t>
      </w:r>
      <w:r>
        <w:t>WEB</w:t>
      </w:r>
      <w:r>
        <w:t>浏览器进行登陆，系统推荐使用谷歌</w:t>
      </w:r>
      <w:r>
        <w:t>Chrome</w:t>
      </w:r>
      <w:r>
        <w:t>浏览器、</w:t>
      </w:r>
      <w:r>
        <w:t>360</w:t>
      </w:r>
      <w:r>
        <w:t>浏览器或者</w:t>
      </w:r>
      <w:r>
        <w:t>Internet Explorer9</w:t>
      </w:r>
      <w:r>
        <w:t>（</w:t>
      </w:r>
      <w:r>
        <w:t>IE9</w:t>
      </w:r>
      <w:r>
        <w:t>）以上版本的浏览器进行登陆。</w:t>
      </w:r>
      <w:r>
        <w:rPr>
          <w:rFonts w:hint="eastAsia"/>
        </w:rPr>
        <w:t>通过北京市统一身份认证平台登录系统。可通过以下四种登录方式登录，登录地址：</w:t>
      </w:r>
      <w:r>
        <w:rPr>
          <w:rFonts w:hint="eastAsia"/>
        </w:rPr>
        <w:t>https://zwfw.yjj.beijing.gov.cn/gsu/ylqxjyzcbg</w:t>
      </w:r>
    </w:p>
    <w:p w14:paraId="11331EB3" w14:textId="77777777" w:rsidR="00D54632" w:rsidRDefault="00000000">
      <w:pPr>
        <w:jc w:val="left"/>
      </w:pPr>
      <w:r>
        <w:rPr>
          <w:noProof/>
        </w:rPr>
        <w:drawing>
          <wp:inline distT="0" distB="0" distL="114300" distR="114300" wp14:anchorId="062EBF20" wp14:editId="4A66E566">
            <wp:extent cx="5266690" cy="2578735"/>
            <wp:effectExtent l="0" t="0" r="3810" b="12065"/>
            <wp:docPr id="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D7F02" w14:textId="77777777" w:rsidR="00D54632" w:rsidRDefault="00D54632">
      <w:pPr>
        <w:jc w:val="left"/>
      </w:pPr>
    </w:p>
    <w:p w14:paraId="796E6297" w14:textId="77777777" w:rsidR="00D54632" w:rsidRDefault="00000000">
      <w:pPr>
        <w:ind w:firstLine="420"/>
        <w:jc w:val="left"/>
      </w:pPr>
      <w:r>
        <w:rPr>
          <w:rFonts w:hint="eastAsia"/>
        </w:rPr>
        <w:t>登陆成功后跳转到【二、三类医疗器械经营企业年度自查报告】填报。</w:t>
      </w:r>
      <w:r>
        <w:t xml:space="preserve"> </w:t>
      </w:r>
    </w:p>
    <w:p w14:paraId="1AC9263B" w14:textId="77777777" w:rsidR="00D54632" w:rsidRDefault="00000000">
      <w:pPr>
        <w:jc w:val="left"/>
      </w:pPr>
      <w:r>
        <w:rPr>
          <w:noProof/>
        </w:rPr>
        <w:drawing>
          <wp:inline distT="0" distB="0" distL="114300" distR="114300" wp14:anchorId="687B4B6D" wp14:editId="5D09787A">
            <wp:extent cx="5274310" cy="2967355"/>
            <wp:effectExtent l="0" t="0" r="1397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6426" w14:textId="77777777" w:rsidR="00D54632" w:rsidRDefault="00000000">
      <w:pPr>
        <w:pStyle w:val="4"/>
        <w:jc w:val="left"/>
      </w:pPr>
      <w:r>
        <w:rPr>
          <w:rFonts w:hint="eastAsia"/>
        </w:rPr>
        <w:lastRenderedPageBreak/>
        <w:t>登录常见问题说明</w:t>
      </w:r>
    </w:p>
    <w:p w14:paraId="092AE0EC" w14:textId="77777777" w:rsidR="00D54632" w:rsidRPr="001C2CB1" w:rsidRDefault="00000000">
      <w:pPr>
        <w:rPr>
          <w:b/>
          <w:bCs/>
          <w:sz w:val="28"/>
          <w:szCs w:val="28"/>
        </w:rPr>
      </w:pPr>
      <w:r w:rsidRPr="001C2CB1">
        <w:rPr>
          <w:rFonts w:hint="eastAsia"/>
          <w:b/>
          <w:bCs/>
          <w:sz w:val="28"/>
          <w:szCs w:val="28"/>
        </w:rPr>
        <w:t>登录后未跳转到填报页面：</w:t>
      </w:r>
    </w:p>
    <w:p w14:paraId="4D036C6A" w14:textId="77777777" w:rsidR="00D54632" w:rsidRDefault="00000000">
      <w:pPr>
        <w:rPr>
          <w:b/>
          <w:bCs/>
        </w:rPr>
      </w:pPr>
      <w:r>
        <w:rPr>
          <w:rFonts w:hint="eastAsia"/>
          <w:b/>
          <w:bCs/>
        </w:rPr>
        <w:t>处理办法：</w:t>
      </w:r>
    </w:p>
    <w:p w14:paraId="1762FE92" w14:textId="57318140" w:rsidR="00D54632" w:rsidRDefault="00000000">
      <w:r>
        <w:rPr>
          <w:rFonts w:hint="eastAsia"/>
        </w:rPr>
        <w:t>排查链接是否正确</w:t>
      </w:r>
      <w:r w:rsidR="001C2CB1">
        <w:rPr>
          <w:rFonts w:hint="eastAsia"/>
        </w:rPr>
        <w:t>，</w:t>
      </w:r>
      <w:r>
        <w:rPr>
          <w:rFonts w:hint="eastAsia"/>
        </w:rPr>
        <w:t>前后不能带空格。</w:t>
      </w:r>
    </w:p>
    <w:p w14:paraId="4BCCD545" w14:textId="3B93611A" w:rsidR="00D54632" w:rsidRPr="001C2CB1" w:rsidRDefault="00000000">
      <w:pPr>
        <w:rPr>
          <w:sz w:val="28"/>
          <w:szCs w:val="28"/>
        </w:rPr>
      </w:pPr>
      <w:r w:rsidRPr="001C2CB1">
        <w:rPr>
          <w:rFonts w:hint="eastAsia"/>
          <w:b/>
          <w:bCs/>
          <w:sz w:val="28"/>
          <w:szCs w:val="28"/>
        </w:rPr>
        <w:t>登录后跳转至北京市政务服务网</w:t>
      </w:r>
      <w:r w:rsidR="00EA033E" w:rsidRPr="001C2CB1">
        <w:rPr>
          <w:rFonts w:hint="eastAsia"/>
          <w:b/>
          <w:bCs/>
          <w:sz w:val="28"/>
          <w:szCs w:val="28"/>
        </w:rPr>
        <w:t>：</w:t>
      </w:r>
    </w:p>
    <w:p w14:paraId="0C1E94AE" w14:textId="77777777" w:rsidR="00D54632" w:rsidRDefault="00000000">
      <w:r>
        <w:rPr>
          <w:noProof/>
        </w:rPr>
        <w:drawing>
          <wp:inline distT="0" distB="0" distL="114300" distR="114300" wp14:anchorId="4F5FBF07" wp14:editId="27306029">
            <wp:extent cx="5272405" cy="2581275"/>
            <wp:effectExtent l="0" t="0" r="63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9E2C" w14:textId="77777777" w:rsidR="00D54632" w:rsidRDefault="00000000">
      <w:pPr>
        <w:rPr>
          <w:b/>
          <w:bCs/>
        </w:rPr>
      </w:pPr>
      <w:r>
        <w:rPr>
          <w:rFonts w:hint="eastAsia"/>
          <w:b/>
          <w:bCs/>
        </w:rPr>
        <w:t>处理办法：</w:t>
      </w:r>
    </w:p>
    <w:p w14:paraId="3FD2B1FC" w14:textId="77777777" w:rsidR="00D54632" w:rsidRDefault="00000000">
      <w:r>
        <w:rPr>
          <w:rFonts w:hint="eastAsia"/>
        </w:rPr>
        <w:t>将登录地址链接重新粘贴到浏览器地址栏再次访问。</w:t>
      </w:r>
    </w:p>
    <w:p w14:paraId="1102ECA3" w14:textId="77777777" w:rsidR="00D54632" w:rsidRDefault="00000000">
      <w:pPr>
        <w:rPr>
          <w:b/>
          <w:bCs/>
        </w:rPr>
      </w:pPr>
      <w:r>
        <w:rPr>
          <w:noProof/>
        </w:rPr>
        <w:drawing>
          <wp:inline distT="0" distB="0" distL="114300" distR="114300" wp14:anchorId="05E5DEF6" wp14:editId="5EA74394">
            <wp:extent cx="5272405" cy="3100070"/>
            <wp:effectExtent l="0" t="0" r="63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71454" w14:textId="77777777" w:rsidR="00D54632" w:rsidRDefault="00D54632">
      <w:pPr>
        <w:rPr>
          <w:rFonts w:hint="eastAsia"/>
          <w:b/>
          <w:bCs/>
        </w:rPr>
      </w:pPr>
    </w:p>
    <w:p w14:paraId="28E38D9E" w14:textId="77777777" w:rsidR="00D54632" w:rsidRDefault="00000000">
      <w:pPr>
        <w:pStyle w:val="4"/>
        <w:jc w:val="left"/>
      </w:pPr>
      <w:r>
        <w:rPr>
          <w:rFonts w:hint="eastAsia"/>
        </w:rPr>
        <w:lastRenderedPageBreak/>
        <w:t>二、三类医疗器械经营企业年度自查报告</w:t>
      </w:r>
    </w:p>
    <w:p w14:paraId="3CBCBB98" w14:textId="54693477" w:rsidR="00D54632" w:rsidRDefault="00000000">
      <w:r>
        <w:rPr>
          <w:rFonts w:hint="eastAsia"/>
        </w:rPr>
        <w:t>按</w:t>
      </w:r>
      <w:r w:rsidR="001C2CB1">
        <w:rPr>
          <w:rFonts w:hint="eastAsia"/>
        </w:rPr>
        <w:t>表单内</w:t>
      </w:r>
      <w:r>
        <w:rPr>
          <w:rFonts w:hint="eastAsia"/>
        </w:rPr>
        <w:t>要求填写表单信息。</w:t>
      </w:r>
    </w:p>
    <w:p w14:paraId="2F757DDA" w14:textId="77777777" w:rsidR="00D54632" w:rsidRPr="001C2CB1" w:rsidRDefault="00000000">
      <w:pPr>
        <w:rPr>
          <w:b/>
          <w:bCs/>
        </w:rPr>
      </w:pPr>
      <w:r w:rsidRPr="001C2CB1">
        <w:rPr>
          <w:rFonts w:hint="eastAsia"/>
          <w:b/>
          <w:bCs/>
        </w:rPr>
        <w:t>表单</w:t>
      </w:r>
      <w:r w:rsidRPr="001B28B6">
        <w:rPr>
          <w:rFonts w:hint="eastAsia"/>
          <w:b/>
          <w:bCs/>
          <w:color w:val="FF0000"/>
        </w:rPr>
        <w:t>注意事项填写说明</w:t>
      </w:r>
      <w:r w:rsidRPr="001C2CB1">
        <w:rPr>
          <w:rFonts w:hint="eastAsia"/>
          <w:b/>
          <w:bCs/>
        </w:rPr>
        <w:t>：</w:t>
      </w:r>
    </w:p>
    <w:p w14:paraId="4969E08C" w14:textId="519419E7" w:rsidR="00D54632" w:rsidRPr="001C2CB1" w:rsidRDefault="001C2CB1">
      <w:pPr>
        <w:rPr>
          <w:rFonts w:asciiTheme="minorEastAsia" w:hAnsiTheme="minorEastAsia"/>
        </w:rPr>
      </w:pPr>
      <w:r w:rsidRPr="001C2CB1">
        <w:rPr>
          <w:rFonts w:asciiTheme="minorEastAsia" w:hAnsiTheme="minorEastAsia" w:hint="eastAsia"/>
        </w:rPr>
        <w:t>1、</w:t>
      </w:r>
      <w:r w:rsidR="00000000" w:rsidRPr="001C2CB1">
        <w:rPr>
          <w:rFonts w:asciiTheme="minorEastAsia" w:hAnsiTheme="minorEastAsia" w:hint="eastAsia"/>
        </w:rPr>
        <w:t>在填报过程中及时通过【暂存】按钮暂存填报信息，避免页面停留时间过久</w:t>
      </w:r>
      <w:r>
        <w:rPr>
          <w:rFonts w:asciiTheme="minorEastAsia" w:hAnsiTheme="minorEastAsia" w:hint="eastAsia"/>
        </w:rPr>
        <w:t>导致</w:t>
      </w:r>
      <w:r w:rsidR="00000000" w:rsidRPr="001C2CB1">
        <w:rPr>
          <w:rFonts w:asciiTheme="minorEastAsia" w:hAnsiTheme="minorEastAsia" w:hint="eastAsia"/>
        </w:rPr>
        <w:t>登录状态失效。</w:t>
      </w:r>
    </w:p>
    <w:p w14:paraId="7DD83837" w14:textId="5144D0BD" w:rsidR="00D54632" w:rsidRDefault="001C2CB1">
      <w:r w:rsidRPr="001C2CB1">
        <w:rPr>
          <w:rFonts w:asciiTheme="minorEastAsia" w:hAnsiTheme="minorEastAsia" w:hint="eastAsia"/>
        </w:rPr>
        <w:t>2、</w:t>
      </w:r>
      <w:r w:rsidR="00000000" w:rsidRPr="001C2CB1">
        <w:rPr>
          <w:rFonts w:asciiTheme="minorEastAsia" w:hAnsiTheme="minorEastAsia" w:hint="eastAsia"/>
        </w:rPr>
        <w:t>数据必填信息校验</w:t>
      </w:r>
      <w:r w:rsidR="00000000">
        <w:rPr>
          <w:rFonts w:hint="eastAsia"/>
        </w:rPr>
        <w:t>。</w:t>
      </w:r>
    </w:p>
    <w:p w14:paraId="6AF1A29E" w14:textId="77777777" w:rsidR="00D54632" w:rsidRDefault="00000000">
      <w:r>
        <w:rPr>
          <w:rFonts w:hint="eastAsia"/>
        </w:rPr>
        <w:t>例如必填项内容未填写会有红框提示。</w:t>
      </w:r>
    </w:p>
    <w:p w14:paraId="52F8855A" w14:textId="77777777" w:rsidR="00D54632" w:rsidRDefault="00000000">
      <w:r>
        <w:rPr>
          <w:noProof/>
        </w:rPr>
        <w:drawing>
          <wp:inline distT="0" distB="0" distL="114300" distR="114300" wp14:anchorId="51D87828" wp14:editId="788665E1">
            <wp:extent cx="5269865" cy="2701925"/>
            <wp:effectExtent l="0" t="0" r="3175" b="107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B493" w14:textId="77777777" w:rsidR="00D54632" w:rsidRDefault="00000000">
      <w:r>
        <w:rPr>
          <w:rFonts w:hint="eastAsia"/>
        </w:rPr>
        <w:t>检查事项未填写完整也会弹出相关提示。</w:t>
      </w:r>
    </w:p>
    <w:p w14:paraId="38BC2DF0" w14:textId="77777777" w:rsidR="00D54632" w:rsidRDefault="00000000">
      <w:r>
        <w:rPr>
          <w:noProof/>
        </w:rPr>
        <w:drawing>
          <wp:inline distT="0" distB="0" distL="114300" distR="114300" wp14:anchorId="56FF504A" wp14:editId="1BB801EC">
            <wp:extent cx="5269865" cy="2701925"/>
            <wp:effectExtent l="0" t="0" r="3175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B356B" w14:textId="77777777" w:rsidR="00D54632" w:rsidRDefault="00000000" w:rsidP="002B595D">
      <w:pPr>
        <w:jc w:val="center"/>
      </w:pPr>
      <w:r>
        <w:rPr>
          <w:noProof/>
        </w:rPr>
        <w:lastRenderedPageBreak/>
        <w:drawing>
          <wp:inline distT="0" distB="0" distL="114300" distR="114300" wp14:anchorId="7D2E88CE" wp14:editId="7D435160">
            <wp:extent cx="2248535" cy="8846820"/>
            <wp:effectExtent l="0" t="0" r="6985" b="7620"/>
            <wp:docPr id="11" name="图片 11" descr="20250326-11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50326-1105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0C8F" w14:textId="77777777" w:rsidR="00D54632" w:rsidRDefault="00000000">
      <w:r>
        <w:rPr>
          <w:rFonts w:hint="eastAsia"/>
        </w:rPr>
        <w:lastRenderedPageBreak/>
        <w:t>企业的填报页面如上图所示，在点击【下一步】时会对必填数据进行校验。若有未填写完整的信息会有相关提示。</w:t>
      </w:r>
    </w:p>
    <w:p w14:paraId="005796C1" w14:textId="30B8CA8D" w:rsidR="00D54632" w:rsidRPr="001C2CB1" w:rsidRDefault="001C2CB1">
      <w:pPr>
        <w:rPr>
          <w:rFonts w:asciiTheme="minorEastAsia" w:hAnsiTheme="minorEastAsia"/>
        </w:rPr>
      </w:pPr>
      <w:r w:rsidRPr="001C2CB1">
        <w:rPr>
          <w:rFonts w:asciiTheme="minorEastAsia" w:hAnsiTheme="minorEastAsia" w:hint="eastAsia"/>
        </w:rPr>
        <w:t>3、</w:t>
      </w:r>
      <w:r w:rsidR="00000000" w:rsidRPr="001C2CB1">
        <w:rPr>
          <w:rFonts w:asciiTheme="minorEastAsia" w:hAnsiTheme="minorEastAsia" w:hint="eastAsia"/>
        </w:rPr>
        <w:t>年度医疗器械销售总额金额为（0）时，下方【年度医疗器械销售额列前三位的品种】及【年度医疗器械销售数量列前三位的品种】非必填</w:t>
      </w:r>
      <w:r w:rsidR="002B595D">
        <w:rPr>
          <w:rFonts w:asciiTheme="minorEastAsia" w:hAnsiTheme="minorEastAsia" w:hint="eastAsia"/>
        </w:rPr>
        <w:t>，空白可以正常提交。</w:t>
      </w:r>
    </w:p>
    <w:p w14:paraId="0E49B930" w14:textId="77777777" w:rsidR="00140920" w:rsidRDefault="00140920">
      <w:pPr>
        <w:rPr>
          <w:rFonts w:asciiTheme="minorEastAsia" w:hAnsiTheme="minorEastAsia"/>
        </w:rPr>
      </w:pPr>
    </w:p>
    <w:p w14:paraId="3B3F248F" w14:textId="7CF777F9" w:rsidR="00D54632" w:rsidRDefault="00140920">
      <w:r>
        <w:rPr>
          <w:rFonts w:asciiTheme="minorEastAsia" w:hAnsiTheme="minorEastAsia" w:hint="eastAsia"/>
        </w:rPr>
        <w:t>全部内容填写完成</w:t>
      </w:r>
      <w:r w:rsidR="009773BF">
        <w:rPr>
          <w:rFonts w:asciiTheme="minorEastAsia" w:hAnsiTheme="minorEastAsia" w:hint="eastAsia"/>
        </w:rPr>
        <w:t>后：</w:t>
      </w:r>
      <w:r w:rsidR="00000000" w:rsidRPr="001C2CB1">
        <w:rPr>
          <w:rFonts w:asciiTheme="minorEastAsia" w:hAnsiTheme="minorEastAsia" w:hint="eastAsia"/>
        </w:rPr>
        <w:t>点击【下一步】。</w:t>
      </w:r>
    </w:p>
    <w:p w14:paraId="006A4F81" w14:textId="77777777" w:rsidR="00D54632" w:rsidRDefault="00000000">
      <w:r>
        <w:rPr>
          <w:noProof/>
        </w:rPr>
        <w:drawing>
          <wp:inline distT="0" distB="0" distL="114300" distR="114300" wp14:anchorId="1A95CA89" wp14:editId="7F87AA94">
            <wp:extent cx="5269865" cy="2701925"/>
            <wp:effectExtent l="0" t="0" r="317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8C9A7" w14:textId="77777777" w:rsidR="00D54632" w:rsidRDefault="00000000">
      <w:r>
        <w:rPr>
          <w:rFonts w:hint="eastAsia"/>
        </w:rPr>
        <w:t>对填写的内容信息确认。</w:t>
      </w:r>
    </w:p>
    <w:p w14:paraId="79DCD193" w14:textId="77777777" w:rsidR="00D54632" w:rsidRDefault="00000000">
      <w:r>
        <w:rPr>
          <w:noProof/>
        </w:rPr>
        <w:drawing>
          <wp:inline distT="0" distB="0" distL="114300" distR="114300" wp14:anchorId="12A7F48B" wp14:editId="505D26E0">
            <wp:extent cx="5269865" cy="2701925"/>
            <wp:effectExtent l="0" t="0" r="317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EBCD" w14:textId="77777777" w:rsidR="00D54632" w:rsidRDefault="00000000">
      <w:r>
        <w:rPr>
          <w:rFonts w:hint="eastAsia"/>
        </w:rPr>
        <w:t>点击【确认提交】</w:t>
      </w:r>
    </w:p>
    <w:p w14:paraId="4C42EF37" w14:textId="77777777" w:rsidR="00D54632" w:rsidRDefault="00000000">
      <w:r>
        <w:rPr>
          <w:noProof/>
        </w:rPr>
        <w:lastRenderedPageBreak/>
        <w:drawing>
          <wp:inline distT="0" distB="0" distL="114300" distR="114300" wp14:anchorId="20A949ED" wp14:editId="1985C7D1">
            <wp:extent cx="5272405" cy="2581275"/>
            <wp:effectExtent l="0" t="0" r="10795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DF5B" w14:textId="77777777" w:rsidR="00D54632" w:rsidRDefault="00000000">
      <w:r>
        <w:rPr>
          <w:rFonts w:hint="eastAsia"/>
        </w:rPr>
        <w:t>二次提示确认。</w:t>
      </w:r>
    </w:p>
    <w:p w14:paraId="2D887FC0" w14:textId="77777777" w:rsidR="00D54632" w:rsidRDefault="00000000">
      <w:r>
        <w:rPr>
          <w:noProof/>
        </w:rPr>
        <w:drawing>
          <wp:inline distT="0" distB="0" distL="114300" distR="114300" wp14:anchorId="3C4F51AD" wp14:editId="49FD2EE4">
            <wp:extent cx="5269865" cy="2701925"/>
            <wp:effectExtent l="0" t="0" r="317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9AC7C" w14:textId="77777777" w:rsidR="00D54632" w:rsidRDefault="00000000">
      <w:r>
        <w:rPr>
          <w:rFonts w:hint="eastAsia"/>
        </w:rPr>
        <w:t>提交成功。</w:t>
      </w:r>
    </w:p>
    <w:p w14:paraId="6A7AF2AD" w14:textId="77777777" w:rsidR="00D54632" w:rsidRDefault="00000000">
      <w:r>
        <w:rPr>
          <w:noProof/>
        </w:rPr>
        <w:drawing>
          <wp:inline distT="0" distB="0" distL="114300" distR="114300" wp14:anchorId="10FCC0E4" wp14:editId="4B80990F">
            <wp:extent cx="5266690" cy="2296160"/>
            <wp:effectExtent l="0" t="0" r="3810" b="2540"/>
            <wp:docPr id="3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CCAB1" w14:textId="77777777" w:rsidR="00D54632" w:rsidRDefault="00D54632"/>
    <w:p w14:paraId="2AB894BC" w14:textId="77777777" w:rsidR="00D54632" w:rsidRDefault="00D54632"/>
    <w:sectPr w:rsidR="00D546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DD097E"/>
    <w:multiLevelType w:val="multilevel"/>
    <w:tmpl w:val="7CDD097E"/>
    <w:lvl w:ilvl="0">
      <w:start w:val="1"/>
      <w:numFmt w:val="decimal"/>
      <w:pStyle w:val="1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2551" w:firstLine="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7CE6451E"/>
    <w:multiLevelType w:val="multilevel"/>
    <w:tmpl w:val="7CE6451E"/>
    <w:lvl w:ilvl="0">
      <w:start w:val="1"/>
      <w:numFmt w:val="decimal"/>
      <w:pStyle w:val="20"/>
      <w:lvlText w:val="%1."/>
      <w:lvlJc w:val="left"/>
      <w:pPr>
        <w:ind w:left="0" w:firstLine="0"/>
      </w:pPr>
      <w:rPr>
        <w:rFonts w:hint="default"/>
        <w:sz w:val="21"/>
        <w:szCs w:val="21"/>
      </w:rPr>
    </w:lvl>
    <w:lvl w:ilvl="1">
      <w:start w:val="1"/>
      <w:numFmt w:val="decimal"/>
      <w:pStyle w:val="30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40"/>
      <w:isLgl/>
      <w:lvlText w:val="%1.%2.%3"/>
      <w:lvlJc w:val="left"/>
      <w:pPr>
        <w:ind w:left="283" w:firstLine="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0" w:firstLine="0"/>
      </w:pPr>
      <w:rPr>
        <w:rFonts w:hint="default"/>
      </w:rPr>
    </w:lvl>
  </w:abstractNum>
  <w:num w:numId="1" w16cid:durableId="324862686">
    <w:abstractNumId w:val="1"/>
  </w:num>
  <w:num w:numId="2" w16cid:durableId="386073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3C51253"/>
    <w:rsid w:val="000C50BA"/>
    <w:rsid w:val="00140920"/>
    <w:rsid w:val="001B28B6"/>
    <w:rsid w:val="001C2CB1"/>
    <w:rsid w:val="002B595D"/>
    <w:rsid w:val="009773BF"/>
    <w:rsid w:val="00C85704"/>
    <w:rsid w:val="00D54632"/>
    <w:rsid w:val="00EA033E"/>
    <w:rsid w:val="05D27F75"/>
    <w:rsid w:val="07E15166"/>
    <w:rsid w:val="63C51253"/>
    <w:rsid w:val="6A4A4E5F"/>
    <w:rsid w:val="75165475"/>
    <w:rsid w:val="7680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CC0A8B"/>
  <w15:docId w15:val="{4C2AE3E9-B5CC-4E3A-A533-D7161F5CC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0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qFormat/>
    <w:pPr>
      <w:keepNext/>
      <w:keepLines/>
      <w:numPr>
        <w:numId w:val="1"/>
      </w:numPr>
      <w:spacing w:before="120" w:after="120" w:line="360" w:lineRule="auto"/>
      <w:outlineLvl w:val="1"/>
    </w:pPr>
    <w:rPr>
      <w:rFonts w:ascii="Arial" w:eastAsia="黑体" w:hAnsi="Arial" w:cs="Times New Roman"/>
      <w:bCs/>
      <w:kern w:val="0"/>
      <w:sz w:val="30"/>
      <w:szCs w:val="30"/>
      <w:lang w:val="zh-CN"/>
    </w:rPr>
  </w:style>
  <w:style w:type="paragraph" w:styleId="30">
    <w:name w:val="heading 3"/>
    <w:basedOn w:val="a"/>
    <w:next w:val="a"/>
    <w:qFormat/>
    <w:pPr>
      <w:keepNext/>
      <w:keepLines/>
      <w:numPr>
        <w:ilvl w:val="1"/>
        <w:numId w:val="1"/>
      </w:numPr>
      <w:spacing w:before="120" w:after="120" w:line="276" w:lineRule="auto"/>
      <w:outlineLvl w:val="2"/>
    </w:pPr>
    <w:rPr>
      <w:rFonts w:ascii="Times New Roman" w:eastAsia="黑体" w:hAnsi="Times New Roman" w:cs="Times New Roman"/>
      <w:b/>
      <w:bCs/>
      <w:kern w:val="0"/>
      <w:sz w:val="28"/>
      <w:szCs w:val="28"/>
      <w:lang w:val="zh-CN"/>
    </w:rPr>
  </w:style>
  <w:style w:type="paragraph" w:styleId="40">
    <w:name w:val="heading 4"/>
    <w:basedOn w:val="a"/>
    <w:next w:val="a"/>
    <w:qFormat/>
    <w:pPr>
      <w:keepNext/>
      <w:keepLines/>
      <w:numPr>
        <w:ilvl w:val="2"/>
        <w:numId w:val="1"/>
      </w:numPr>
      <w:spacing w:before="120" w:after="120" w:line="276" w:lineRule="auto"/>
      <w:outlineLvl w:val="3"/>
    </w:pPr>
    <w:rPr>
      <w:rFonts w:ascii="Arial" w:eastAsia="黑体" w:hAnsi="Arial" w:cs="Times New Roman"/>
      <w:b/>
      <w:bCs/>
      <w:kern w:val="0"/>
      <w:sz w:val="24"/>
      <w:szCs w:val="24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customStyle="1" w:styleId="1">
    <w:name w:val="终验文档 1级标题"/>
    <w:basedOn w:val="10"/>
    <w:next w:val="a"/>
    <w:qFormat/>
    <w:pPr>
      <w:pageBreakBefore/>
      <w:numPr>
        <w:numId w:val="2"/>
      </w:numPr>
      <w:spacing w:before="160" w:after="160" w:line="440" w:lineRule="atLeast"/>
    </w:pPr>
    <w:rPr>
      <w:rFonts w:ascii="Times New Roman" w:eastAsia="黑体" w:hAnsi="Times New Roman" w:cs="Times New Roman"/>
    </w:rPr>
  </w:style>
  <w:style w:type="paragraph" w:customStyle="1" w:styleId="2">
    <w:name w:val="终验文档 2级标题"/>
    <w:basedOn w:val="20"/>
    <w:next w:val="a"/>
    <w:qFormat/>
    <w:pPr>
      <w:numPr>
        <w:ilvl w:val="1"/>
        <w:numId w:val="2"/>
      </w:numPr>
      <w:adjustRightInd w:val="0"/>
      <w:spacing w:before="160" w:after="160" w:line="440" w:lineRule="atLeast"/>
    </w:pPr>
    <w:rPr>
      <w:rFonts w:ascii="Times New Roman" w:eastAsia="宋体" w:hAnsi="Times New Roman"/>
      <w:b/>
      <w:kern w:val="2"/>
      <w:sz w:val="36"/>
      <w:szCs w:val="32"/>
      <w:lang w:val="en-US"/>
    </w:rPr>
  </w:style>
  <w:style w:type="paragraph" w:customStyle="1" w:styleId="3">
    <w:name w:val="终验文档 3级标题"/>
    <w:basedOn w:val="30"/>
    <w:next w:val="a"/>
    <w:qFormat/>
    <w:pPr>
      <w:numPr>
        <w:ilvl w:val="2"/>
        <w:numId w:val="2"/>
      </w:numPr>
      <w:spacing w:before="160" w:after="160" w:line="440" w:lineRule="atLeast"/>
      <w:ind w:left="0"/>
      <w:jc w:val="left"/>
    </w:pPr>
    <w:rPr>
      <w:rFonts w:eastAsia="宋体"/>
      <w:kern w:val="2"/>
      <w:sz w:val="32"/>
      <w:szCs w:val="32"/>
      <w:lang w:val="en-US"/>
    </w:rPr>
  </w:style>
  <w:style w:type="paragraph" w:customStyle="1" w:styleId="4">
    <w:name w:val="终验文档 4级标题"/>
    <w:basedOn w:val="40"/>
    <w:next w:val="a"/>
    <w:qFormat/>
    <w:pPr>
      <w:numPr>
        <w:ilvl w:val="3"/>
        <w:numId w:val="2"/>
      </w:numPr>
      <w:tabs>
        <w:tab w:val="left" w:pos="900"/>
      </w:tabs>
      <w:spacing w:before="160" w:after="160" w:line="440" w:lineRule="atLeast"/>
    </w:pPr>
    <w:rPr>
      <w:rFonts w:ascii="Times New Roman" w:eastAsia="宋体" w:hAnsi="Times New Roman"/>
      <w:bCs w:val="0"/>
      <w:kern w:val="2"/>
      <w:sz w:val="3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101</Words>
  <Characters>582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</dc:creator>
  <cp:lastModifiedBy>小玲 孔</cp:lastModifiedBy>
  <cp:revision>7</cp:revision>
  <dcterms:created xsi:type="dcterms:W3CDTF">2025-03-05T07:31:00Z</dcterms:created>
  <dcterms:modified xsi:type="dcterms:W3CDTF">2025-03-26T09:27:00Z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162E66A0682A4652AD171C490A745E32_13</vt:lpwstr>
  </property>
  <property fmtid="{D5CDD505-2E9C-101B-9397-08002B2CF9AE}" pid="4" name="KSOTemplateDocerSaveRecord">
    <vt:lpwstr>eyJoZGlkIjoiMmMxYWU0ODE0YjJkNjFkZDY1Njk2NTg4ZmFiNzU5MmMiLCJ1c2VySWQiOiI0MDM0Nzg3MDgifQ==</vt:lpwstr>
  </property>
</Properties>
</file>