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48" w:rsidRPr="00BC3F3F" w:rsidRDefault="00E4210C" w:rsidP="00BC3F3F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4210C">
        <w:rPr>
          <w:rFonts w:ascii="方正小标宋简体" w:eastAsia="方正小标宋简体" w:hAnsi="黑体" w:cs="黑体"/>
          <w:sz w:val="44"/>
          <w:szCs w:val="44"/>
        </w:rPr>
        <w:fldChar w:fldCharType="begin"/>
      </w:r>
      <w:r w:rsidRPr="00E4210C">
        <w:rPr>
          <w:rFonts w:ascii="方正小标宋简体" w:eastAsia="方正小标宋简体" w:hAnsi="黑体" w:cs="黑体"/>
          <w:sz w:val="44"/>
          <w:szCs w:val="44"/>
        </w:rPr>
        <w:instrText xml:space="preserve"> HYPERLINK "http://yjj.beijing.gov.cn/yjj/zwhd17/zjdc38/10820197/2020062316041567387.docx" </w:instrText>
      </w:r>
      <w:r w:rsidRPr="00E4210C">
        <w:rPr>
          <w:rFonts w:ascii="方正小标宋简体" w:eastAsia="方正小标宋简体" w:hAnsi="黑体" w:cs="黑体"/>
          <w:sz w:val="44"/>
          <w:szCs w:val="44"/>
        </w:rPr>
        <w:fldChar w:fldCharType="separate"/>
      </w:r>
      <w:r w:rsidRPr="00E4210C">
        <w:rPr>
          <w:rFonts w:ascii="方正小标宋简体" w:eastAsia="方正小标宋简体" w:hAnsi="黑体" w:cs="黑体"/>
          <w:sz w:val="44"/>
          <w:szCs w:val="44"/>
        </w:rPr>
        <w:t>北京市化妆品监管行政处罚裁量基准（试行）(征求意见稿)</w:t>
      </w:r>
      <w:r w:rsidRPr="00E4210C">
        <w:rPr>
          <w:rFonts w:ascii="方正小标宋简体" w:eastAsia="方正小标宋简体" w:hAnsi="黑体" w:cs="黑体"/>
          <w:sz w:val="44"/>
          <w:szCs w:val="44"/>
        </w:rPr>
        <w:fldChar w:fldCharType="end"/>
      </w:r>
      <w:r>
        <w:rPr>
          <w:rFonts w:ascii="方正小标宋简体" w:eastAsia="方正小标宋简体" w:hAnsi="黑体" w:cs="黑体" w:hint="eastAsia"/>
          <w:sz w:val="44"/>
          <w:szCs w:val="44"/>
        </w:rPr>
        <w:t>的</w:t>
      </w:r>
      <w:r w:rsidR="00AA2848">
        <w:rPr>
          <w:rFonts w:ascii="方正小标宋简体" w:eastAsia="方正小标宋简体" w:hAnsi="黑体" w:cs="黑体" w:hint="eastAsia"/>
          <w:sz w:val="44"/>
          <w:szCs w:val="44"/>
        </w:rPr>
        <w:t>起草说明</w:t>
      </w:r>
    </w:p>
    <w:p w:rsidR="00AA2848" w:rsidRPr="00966E58" w:rsidRDefault="00AA2848" w:rsidP="00AA2848">
      <w:pPr>
        <w:spacing w:line="578" w:lineRule="exact"/>
        <w:rPr>
          <w:rFonts w:ascii="黑体" w:eastAsia="黑体" w:hAnsi="黑体" w:cs="仿宋"/>
          <w:sz w:val="32"/>
          <w:szCs w:val="32"/>
        </w:rPr>
      </w:pPr>
      <w:bookmarkStart w:id="0" w:name="OLE_LINK1"/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966E58">
        <w:rPr>
          <w:rFonts w:ascii="黑体" w:eastAsia="黑体" w:hAnsi="黑体" w:cs="仿宋" w:hint="eastAsia"/>
          <w:sz w:val="32"/>
          <w:szCs w:val="32"/>
        </w:rPr>
        <w:t xml:space="preserve">  一、</w:t>
      </w:r>
      <w:r w:rsidRPr="003E3F2B">
        <w:rPr>
          <w:rFonts w:ascii="Times New Roman" w:eastAsia="黑体" w:hAnsi="Times New Roman"/>
          <w:sz w:val="32"/>
          <w:szCs w:val="32"/>
        </w:rPr>
        <w:t>起草的背景和必要性</w:t>
      </w:r>
    </w:p>
    <w:p w:rsidR="00AA2848" w:rsidRDefault="00AA2848" w:rsidP="00E4210C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依据《关于规范实施行政处罚裁量基准制度的若干指导意见》（京政法制发〔2015〕16号）等规定中</w:t>
      </w:r>
      <w:r w:rsidRPr="004A7690">
        <w:rPr>
          <w:rFonts w:ascii="仿宋_GB2312" w:eastAsia="仿宋_GB2312" w:hAnsi="仿宋" w:hint="eastAsia"/>
          <w:sz w:val="32"/>
          <w:szCs w:val="32"/>
        </w:rPr>
        <w:t>关</w:t>
      </w:r>
      <w:r w:rsidRPr="00C447D0">
        <w:rPr>
          <w:rFonts w:ascii="仿宋_GB2312" w:eastAsia="仿宋_GB2312" w:hAnsi="仿宋" w:hint="eastAsia"/>
          <w:sz w:val="32"/>
          <w:szCs w:val="32"/>
        </w:rPr>
        <w:t>于规范实施处罚裁量基准制度的要求，</w:t>
      </w:r>
      <w:r w:rsidR="00E4210C">
        <w:rPr>
          <w:rFonts w:ascii="仿宋_GB2312" w:eastAsia="仿宋_GB2312" w:hAnsi="仿宋" w:hint="eastAsia"/>
          <w:sz w:val="32"/>
          <w:szCs w:val="32"/>
        </w:rPr>
        <w:t>我局已制定实施了</w:t>
      </w:r>
      <w:r w:rsidR="00E4210C" w:rsidRPr="002A274B">
        <w:rPr>
          <w:rFonts w:ascii="仿宋_GB2312" w:eastAsia="仿宋_GB2312" w:hAnsi="仿宋" w:hint="eastAsia"/>
          <w:sz w:val="32"/>
          <w:szCs w:val="32"/>
        </w:rPr>
        <w:t>《北京市药品监督管理局行政处罚裁量权适用规定（试行）》</w:t>
      </w:r>
      <w:r w:rsidR="00E4210C">
        <w:rPr>
          <w:rFonts w:ascii="仿宋_GB2312" w:eastAsia="仿宋_GB2312" w:hAnsi="仿宋" w:hint="eastAsia"/>
          <w:sz w:val="32"/>
          <w:szCs w:val="32"/>
        </w:rPr>
        <w:t>、</w:t>
      </w:r>
      <w:r w:rsidR="00E4210C" w:rsidRPr="007503DD">
        <w:rPr>
          <w:rFonts w:ascii="仿宋_GB2312" w:eastAsia="仿宋_GB2312" w:hAnsi="仿宋" w:hint="eastAsia"/>
          <w:sz w:val="32"/>
          <w:szCs w:val="32"/>
        </w:rPr>
        <w:t>《北京市药品监管行政处罚裁量基准（试行）》</w:t>
      </w:r>
      <w:r w:rsidR="00E4210C">
        <w:rPr>
          <w:rFonts w:ascii="仿宋_GB2312" w:eastAsia="仿宋_GB2312" w:hAnsi="仿宋" w:hint="eastAsia"/>
          <w:sz w:val="32"/>
          <w:szCs w:val="32"/>
        </w:rPr>
        <w:t>和《北京市医疗器械</w:t>
      </w:r>
      <w:r w:rsidR="00E4210C" w:rsidRPr="002A274B">
        <w:rPr>
          <w:rFonts w:ascii="仿宋_GB2312" w:eastAsia="仿宋_GB2312" w:hAnsi="仿宋" w:hint="eastAsia"/>
          <w:sz w:val="32"/>
          <w:szCs w:val="32"/>
        </w:rPr>
        <w:t>监管行政处罚裁量基准（试行）》</w:t>
      </w:r>
      <w:r w:rsidR="00E4210C">
        <w:rPr>
          <w:rFonts w:ascii="仿宋_GB2312" w:eastAsia="仿宋_GB2312" w:hAnsi="仿宋" w:hint="eastAsia"/>
          <w:sz w:val="32"/>
          <w:szCs w:val="32"/>
        </w:rPr>
        <w:t>。</w:t>
      </w:r>
      <w:r w:rsidR="00E4210C" w:rsidRPr="00E210CF">
        <w:rPr>
          <w:rFonts w:ascii="仿宋_GB2312" w:eastAsia="仿宋_GB2312" w:hint="eastAsia"/>
          <w:sz w:val="32"/>
          <w:szCs w:val="32"/>
        </w:rPr>
        <w:t>《化妆品监督管理条</w:t>
      </w:r>
      <w:r w:rsidR="00E4210C" w:rsidRPr="00942E86">
        <w:rPr>
          <w:rFonts w:ascii="仿宋_GB2312" w:eastAsia="仿宋_GB2312" w:hint="eastAsia"/>
          <w:sz w:val="32"/>
          <w:szCs w:val="32"/>
        </w:rPr>
        <w:t>例》将</w:t>
      </w:r>
      <w:r w:rsidR="00E4210C">
        <w:rPr>
          <w:rFonts w:ascii="仿宋_GB2312" w:eastAsia="仿宋_GB2312" w:hint="eastAsia"/>
          <w:sz w:val="32"/>
          <w:szCs w:val="32"/>
        </w:rPr>
        <w:t>于</w:t>
      </w:r>
      <w:r w:rsidR="00E4210C" w:rsidRPr="00942E86">
        <w:rPr>
          <w:rFonts w:ascii="仿宋_GB2312" w:eastAsia="仿宋_GB2312" w:hint="eastAsia"/>
          <w:sz w:val="32"/>
          <w:szCs w:val="32"/>
        </w:rPr>
        <w:t>2021年1月1日起施行</w:t>
      </w:r>
      <w:r w:rsidR="00E4210C">
        <w:rPr>
          <w:rFonts w:ascii="仿宋_GB2312" w:eastAsia="仿宋_GB2312" w:hint="eastAsia"/>
          <w:sz w:val="32"/>
          <w:szCs w:val="32"/>
        </w:rPr>
        <w:t>，</w:t>
      </w:r>
      <w:r w:rsidR="00E4210C">
        <w:rPr>
          <w:rFonts w:ascii="仿宋_GB2312" w:eastAsia="仿宋_GB2312" w:hAnsi="仿宋" w:hint="eastAsia"/>
          <w:sz w:val="32"/>
          <w:szCs w:val="32"/>
        </w:rPr>
        <w:t>为建立完整的两品</w:t>
      </w:r>
      <w:proofErr w:type="gramStart"/>
      <w:r w:rsidR="00E4210C">
        <w:rPr>
          <w:rFonts w:ascii="仿宋_GB2312" w:eastAsia="仿宋_GB2312" w:hAnsi="仿宋" w:hint="eastAsia"/>
          <w:sz w:val="32"/>
          <w:szCs w:val="32"/>
        </w:rPr>
        <w:t>一械裁</w:t>
      </w:r>
      <w:proofErr w:type="gramEnd"/>
      <w:r w:rsidR="00E4210C">
        <w:rPr>
          <w:rFonts w:ascii="仿宋_GB2312" w:eastAsia="仿宋_GB2312" w:hAnsi="仿宋" w:hint="eastAsia"/>
          <w:sz w:val="32"/>
          <w:szCs w:val="32"/>
        </w:rPr>
        <w:t>量基准规范体系，</w:t>
      </w:r>
      <w:r w:rsidR="00E4210C" w:rsidRPr="00C447D0">
        <w:rPr>
          <w:rFonts w:ascii="仿宋_GB2312" w:eastAsia="仿宋_GB2312" w:hAnsi="仿宋" w:hint="eastAsia"/>
          <w:sz w:val="32"/>
          <w:szCs w:val="32"/>
        </w:rPr>
        <w:t>严格规范</w:t>
      </w:r>
      <w:r w:rsidR="00E4210C">
        <w:rPr>
          <w:rFonts w:ascii="仿宋_GB2312" w:eastAsia="仿宋_GB2312" w:hAnsi="仿宋" w:hint="eastAsia"/>
          <w:sz w:val="32"/>
          <w:szCs w:val="32"/>
        </w:rPr>
        <w:t>药品监管</w:t>
      </w:r>
      <w:r w:rsidR="00E4210C" w:rsidRPr="00C447D0">
        <w:rPr>
          <w:rFonts w:ascii="仿宋_GB2312" w:eastAsia="仿宋_GB2312" w:hAnsi="仿宋" w:hint="eastAsia"/>
          <w:sz w:val="32"/>
          <w:szCs w:val="32"/>
        </w:rPr>
        <w:t>行政处罚裁量</w:t>
      </w:r>
      <w:r w:rsidR="00E4210C">
        <w:rPr>
          <w:rFonts w:ascii="仿宋_GB2312" w:eastAsia="仿宋_GB2312" w:hAnsi="仿宋" w:hint="eastAsia"/>
          <w:sz w:val="32"/>
          <w:szCs w:val="32"/>
        </w:rPr>
        <w:t>工作，</w:t>
      </w:r>
      <w:r w:rsidR="00E4210C" w:rsidRPr="00C447D0">
        <w:rPr>
          <w:rFonts w:ascii="仿宋_GB2312" w:eastAsia="仿宋_GB2312" w:hAnsi="仿宋" w:hint="eastAsia"/>
          <w:sz w:val="32"/>
          <w:szCs w:val="32"/>
        </w:rPr>
        <w:t>结合</w:t>
      </w:r>
      <w:r w:rsidR="00E4210C">
        <w:rPr>
          <w:rFonts w:ascii="仿宋_GB2312" w:eastAsia="仿宋_GB2312" w:hAnsi="仿宋" w:hint="eastAsia"/>
          <w:sz w:val="32"/>
          <w:szCs w:val="32"/>
        </w:rPr>
        <w:t>药品监管工作实际，起草了《北京市化妆品</w:t>
      </w:r>
      <w:r w:rsidR="00E4210C" w:rsidRPr="002A274B">
        <w:rPr>
          <w:rFonts w:ascii="仿宋_GB2312" w:eastAsia="仿宋_GB2312" w:hAnsi="仿宋" w:hint="eastAsia"/>
          <w:sz w:val="32"/>
          <w:szCs w:val="32"/>
        </w:rPr>
        <w:t>监管行政处罚裁量基准（试行）</w:t>
      </w:r>
      <w:r w:rsidR="00E4210C">
        <w:rPr>
          <w:rFonts w:ascii="仿宋_GB2312" w:eastAsia="仿宋_GB2312" w:hAnsi="仿宋" w:hint="eastAsia"/>
          <w:sz w:val="32"/>
          <w:szCs w:val="32"/>
        </w:rPr>
        <w:t>（征求意见稿）</w:t>
      </w:r>
      <w:r w:rsidR="00E4210C" w:rsidRPr="002A274B">
        <w:rPr>
          <w:rFonts w:ascii="仿宋_GB2312" w:eastAsia="仿宋_GB2312" w:hAnsi="仿宋" w:hint="eastAsia"/>
          <w:sz w:val="32"/>
          <w:szCs w:val="32"/>
        </w:rPr>
        <w:t>》</w:t>
      </w:r>
      <w:r w:rsidR="00E4210C">
        <w:rPr>
          <w:rFonts w:ascii="仿宋_GB2312" w:eastAsia="仿宋_GB2312" w:hAnsi="仿宋" w:hint="eastAsia"/>
          <w:sz w:val="32"/>
          <w:szCs w:val="32"/>
        </w:rPr>
        <w:t>（以下简称《基准》），</w:t>
      </w:r>
      <w:r>
        <w:rPr>
          <w:rFonts w:ascii="仿宋_GB2312" w:eastAsia="仿宋_GB2312" w:hAnsi="仿宋" w:hint="eastAsia"/>
          <w:sz w:val="32"/>
          <w:szCs w:val="32"/>
        </w:rPr>
        <w:t>以</w:t>
      </w:r>
      <w:r w:rsidRPr="00E85BDB">
        <w:rPr>
          <w:rFonts w:ascii="仿宋_GB2312" w:eastAsia="仿宋_GB2312" w:hAnsi="仿宋" w:hint="eastAsia"/>
          <w:sz w:val="32"/>
          <w:szCs w:val="32"/>
        </w:rPr>
        <w:t>实现统一</w:t>
      </w:r>
      <w:r>
        <w:rPr>
          <w:rFonts w:ascii="仿宋_GB2312" w:eastAsia="仿宋_GB2312" w:hAnsi="仿宋" w:hint="eastAsia"/>
          <w:sz w:val="32"/>
          <w:szCs w:val="32"/>
        </w:rPr>
        <w:t>药品监管</w:t>
      </w:r>
      <w:r w:rsidRPr="00E85BDB">
        <w:rPr>
          <w:rFonts w:ascii="仿宋_GB2312" w:eastAsia="仿宋_GB2312" w:hAnsi="仿宋" w:hint="eastAsia"/>
          <w:sz w:val="32"/>
          <w:szCs w:val="32"/>
        </w:rPr>
        <w:t>行政处罚事项、法律依据、裁量适用</w:t>
      </w:r>
      <w:proofErr w:type="gramStart"/>
      <w:r w:rsidRPr="00E85BDB">
        <w:rPr>
          <w:rFonts w:ascii="仿宋_GB2312" w:eastAsia="仿宋_GB2312" w:hAnsi="仿宋" w:hint="eastAsia"/>
          <w:sz w:val="32"/>
          <w:szCs w:val="32"/>
        </w:rPr>
        <w:t>原则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E85BDB">
        <w:rPr>
          <w:rFonts w:ascii="仿宋_GB2312" w:eastAsia="仿宋_GB2312" w:hAnsi="仿宋" w:hint="eastAsia"/>
          <w:sz w:val="32"/>
          <w:szCs w:val="32"/>
        </w:rPr>
        <w:t>裁量</w:t>
      </w:r>
      <w:proofErr w:type="gramEnd"/>
      <w:r w:rsidRPr="00E85BDB">
        <w:rPr>
          <w:rFonts w:ascii="仿宋_GB2312" w:eastAsia="仿宋_GB2312" w:hAnsi="仿宋" w:hint="eastAsia"/>
          <w:sz w:val="32"/>
          <w:szCs w:val="32"/>
        </w:rPr>
        <w:t>幅度标准</w:t>
      </w:r>
      <w:r>
        <w:rPr>
          <w:rFonts w:ascii="仿宋_GB2312" w:eastAsia="仿宋_GB2312" w:hAnsi="仿宋" w:hint="eastAsia"/>
          <w:sz w:val="32"/>
          <w:szCs w:val="32"/>
        </w:rPr>
        <w:t>的工作目标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2848" w:rsidRPr="003E3F2B" w:rsidRDefault="00AA2848" w:rsidP="00AA284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E3F2B">
        <w:rPr>
          <w:rFonts w:eastAsia="黑体"/>
          <w:sz w:val="32"/>
          <w:szCs w:val="32"/>
        </w:rPr>
        <w:t>二、起草过程</w:t>
      </w:r>
    </w:p>
    <w:p w:rsidR="00AA2848" w:rsidRDefault="00AA2848" w:rsidP="00AA2848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在起草</w:t>
      </w:r>
      <w:r w:rsidR="00E4210C">
        <w:rPr>
          <w:rFonts w:ascii="仿宋_GB2312" w:eastAsia="仿宋_GB2312" w:hAnsi="仿宋" w:hint="eastAsia"/>
          <w:sz w:val="32"/>
          <w:szCs w:val="32"/>
        </w:rPr>
        <w:t>《基准》过程中，对《化妆品监督管理条例》进行了逐条</w:t>
      </w:r>
      <w:proofErr w:type="gramStart"/>
      <w:r w:rsidR="00E4210C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E4210C">
        <w:rPr>
          <w:rFonts w:ascii="仿宋_GB2312" w:eastAsia="仿宋_GB2312" w:hAnsi="仿宋" w:hint="eastAsia"/>
          <w:sz w:val="32"/>
          <w:szCs w:val="32"/>
        </w:rPr>
        <w:t>判，将</w:t>
      </w:r>
      <w:r w:rsidR="00E4210C" w:rsidRPr="00E4210C">
        <w:rPr>
          <w:rFonts w:ascii="仿宋_GB2312" w:eastAsia="仿宋_GB2312" w:hAnsi="仿宋"/>
          <w:sz w:val="32"/>
          <w:szCs w:val="32"/>
        </w:rPr>
        <w:t>各类违法行为依据社会危害性划定为A、B、C三个基础裁量档次。</w:t>
      </w:r>
      <w:r w:rsidR="00BC3F3F">
        <w:rPr>
          <w:rFonts w:ascii="仿宋_GB2312" w:eastAsia="仿宋_GB2312" w:hAnsi="仿宋" w:hint="eastAsia"/>
          <w:sz w:val="32"/>
          <w:szCs w:val="32"/>
        </w:rPr>
        <w:t>在征求</w:t>
      </w:r>
      <w:r w:rsidR="00733B79">
        <w:rPr>
          <w:rFonts w:ascii="仿宋_GB2312" w:eastAsia="仿宋_GB2312" w:hAnsi="仿宋" w:hint="eastAsia"/>
          <w:sz w:val="32"/>
          <w:szCs w:val="32"/>
        </w:rPr>
        <w:t>各级监管部门</w:t>
      </w:r>
      <w:bookmarkStart w:id="1" w:name="_GoBack"/>
      <w:bookmarkEnd w:id="1"/>
      <w:r w:rsidR="00E4210C" w:rsidRPr="00C447D0">
        <w:rPr>
          <w:rFonts w:ascii="仿宋_GB2312" w:eastAsia="仿宋_GB2312" w:hAnsi="仿宋" w:hint="eastAsia"/>
          <w:sz w:val="32"/>
          <w:szCs w:val="32"/>
        </w:rPr>
        <w:t>意见</w:t>
      </w:r>
      <w:r w:rsidR="00BC3F3F">
        <w:rPr>
          <w:rFonts w:ascii="仿宋_GB2312" w:eastAsia="仿宋_GB2312" w:hAnsi="仿宋" w:hint="eastAsia"/>
          <w:sz w:val="32"/>
          <w:szCs w:val="32"/>
        </w:rPr>
        <w:t>的基础上，</w:t>
      </w:r>
      <w:r w:rsidR="00E4210C">
        <w:rPr>
          <w:rFonts w:ascii="仿宋_GB2312" w:eastAsia="仿宋_GB2312" w:hAnsi="黑体" w:hint="eastAsia"/>
          <w:sz w:val="32"/>
          <w:szCs w:val="32"/>
        </w:rPr>
        <w:t>不断</w:t>
      </w:r>
      <w:r w:rsidR="00BC3F3F">
        <w:rPr>
          <w:rFonts w:ascii="仿宋_GB2312" w:eastAsia="仿宋_GB2312" w:hAnsi="黑体" w:hint="eastAsia"/>
          <w:sz w:val="32"/>
          <w:szCs w:val="32"/>
        </w:rPr>
        <w:t>修改完善，</w:t>
      </w:r>
      <w:r w:rsidR="00BC3F3F">
        <w:rPr>
          <w:rFonts w:ascii="仿宋_GB2312" w:eastAsia="仿宋_GB2312" w:hAnsi="仿宋" w:hint="eastAsia"/>
          <w:sz w:val="32"/>
          <w:szCs w:val="32"/>
        </w:rPr>
        <w:t>现向社会公开征求意见。</w:t>
      </w:r>
    </w:p>
    <w:p w:rsidR="00AA2848" w:rsidRPr="003E3F2B" w:rsidRDefault="00AA2848" w:rsidP="00AA284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E3F2B">
        <w:rPr>
          <w:rFonts w:eastAsia="黑体"/>
          <w:sz w:val="32"/>
          <w:szCs w:val="32"/>
        </w:rPr>
        <w:t>三、制定依据</w:t>
      </w:r>
    </w:p>
    <w:p w:rsidR="00AA2848" w:rsidRPr="009461FC" w:rsidRDefault="00AA2848" w:rsidP="00AA2848">
      <w:pPr>
        <w:spacing w:line="578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依据《市场监管总局关于规范市场监督管理行政处罚裁</w:t>
      </w: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lastRenderedPageBreak/>
        <w:t>量权的指导意见》（国</w:t>
      </w:r>
      <w:proofErr w:type="gramStart"/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市监法</w:t>
      </w:r>
      <w:proofErr w:type="gramEnd"/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〔2019〕244号）、《关于规范实施行政处罚裁量基准制度的若干指导意见》（京政法制发〔2015〕16号）等文件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规定，严格依照</w:t>
      </w:r>
      <w:r w:rsidR="00BC3F3F">
        <w:rPr>
          <w:rFonts w:ascii="仿宋_GB2312" w:eastAsia="仿宋_GB2312" w:hAnsi="仿宋" w:hint="eastAsia"/>
          <w:sz w:val="32"/>
          <w:szCs w:val="32"/>
        </w:rPr>
        <w:t>《化妆品监督管理条例》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结合我市实际，制定</w:t>
      </w:r>
      <w:r w:rsidRPr="009461FC">
        <w:rPr>
          <w:rFonts w:ascii="仿宋_GB2312" w:eastAsia="仿宋_GB2312" w:hAnsi="仿宋" w:hint="eastAsia"/>
          <w:color w:val="000000" w:themeColor="text1"/>
          <w:sz w:val="32"/>
          <w:szCs w:val="32"/>
        </w:rPr>
        <w:t>本《基准》</w:t>
      </w:r>
      <w:r w:rsidRPr="009461FC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</w:p>
    <w:p w:rsidR="00AA2848" w:rsidRPr="003E3F2B" w:rsidRDefault="00AA2848" w:rsidP="00AA2848"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 w:rsidRPr="003E3F2B">
        <w:rPr>
          <w:rFonts w:eastAsia="黑体"/>
          <w:sz w:val="32"/>
          <w:szCs w:val="32"/>
        </w:rPr>
        <w:t>四、主要内容</w:t>
      </w:r>
    </w:p>
    <w:bookmarkEnd w:id="0"/>
    <w:p w:rsidR="007C1B13" w:rsidRPr="00BC3F3F" w:rsidRDefault="00AA2848" w:rsidP="00BC3F3F">
      <w:pPr>
        <w:spacing w:line="578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《基准》共计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45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个条目，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分为总则和违法行为裁量档次两部分，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是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="00BC3F3F"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逐一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梳理对照</w:t>
      </w:r>
      <w:r w:rsidR="00BC3F3F">
        <w:rPr>
          <w:rFonts w:ascii="仿宋_GB2312" w:eastAsia="仿宋_GB2312" w:hAnsi="仿宋" w:hint="eastAsia"/>
          <w:sz w:val="32"/>
          <w:szCs w:val="32"/>
        </w:rPr>
        <w:t>《化妆品监督管理条例》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中行政处罚条款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的基础上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，明确违法行为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名称、处罚依据、处罚内容、基础裁量阶次、基准以及行使层级</w:t>
      </w:r>
      <w:r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以</w:t>
      </w:r>
      <w:r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细化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、量化</w:t>
      </w:r>
      <w:r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每一条罚则的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适用</w:t>
      </w:r>
      <w:r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裁量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幅度范围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特别是对</w:t>
      </w:r>
      <w:r w:rsidR="00BC3F3F">
        <w:rPr>
          <w:rFonts w:ascii="仿宋_GB2312" w:eastAsia="仿宋_GB2312" w:hAnsi="仿宋" w:hint="eastAsia"/>
          <w:sz w:val="32"/>
          <w:szCs w:val="32"/>
        </w:rPr>
        <w:t>《化妆品监督管理条例》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中“情节严重”情形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下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BC3F3F" w:rsidRP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违法单位的法定代表人或者主要负责人、直接负责的主管人员和其他直接责任人员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财产罚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规定了</w:t>
      </w:r>
      <w:r w:rsidR="00BC3F3F">
        <w:rPr>
          <w:rFonts w:ascii="仿宋_GB2312" w:eastAsia="仿宋_GB2312" w:hAnsi="仿宋" w:hint="eastAsia"/>
          <w:color w:val="000000" w:themeColor="text1"/>
          <w:sz w:val="32"/>
          <w:szCs w:val="32"/>
        </w:rPr>
        <w:t>处罚</w:t>
      </w:r>
      <w:r w:rsidRPr="00C447D0">
        <w:rPr>
          <w:rFonts w:ascii="仿宋_GB2312" w:eastAsia="仿宋_GB2312" w:hAnsi="仿宋" w:hint="eastAsia"/>
          <w:color w:val="000000" w:themeColor="text1"/>
          <w:sz w:val="32"/>
          <w:szCs w:val="32"/>
        </w:rPr>
        <w:t>标准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和幅度范围，以</w:t>
      </w:r>
      <w:r w:rsidRPr="00E42E97">
        <w:rPr>
          <w:rFonts w:ascii="仿宋_GB2312" w:eastAsia="仿宋_GB2312" w:hAnsi="仿宋" w:hint="eastAsia"/>
          <w:color w:val="000000" w:themeColor="text1"/>
          <w:sz w:val="32"/>
          <w:szCs w:val="32"/>
        </w:rPr>
        <w:t>充分体现药品监管领域四个最严和责任到人的法律精神，严厉打击震慑相关违法行为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sectPr w:rsidR="007C1B13" w:rsidRPr="00BC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82" w:rsidRDefault="00992582" w:rsidP="00AA2848">
      <w:r>
        <w:separator/>
      </w:r>
    </w:p>
  </w:endnote>
  <w:endnote w:type="continuationSeparator" w:id="0">
    <w:p w:rsidR="00992582" w:rsidRDefault="00992582" w:rsidP="00AA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82" w:rsidRDefault="00992582" w:rsidP="00AA2848">
      <w:r>
        <w:separator/>
      </w:r>
    </w:p>
  </w:footnote>
  <w:footnote w:type="continuationSeparator" w:id="0">
    <w:p w:rsidR="00992582" w:rsidRDefault="00992582" w:rsidP="00AA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90B7A"/>
    <w:rsid w:val="00AA2848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4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4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4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4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yulangbai</dc:creator>
  <cp:keywords/>
  <dc:description/>
  <cp:lastModifiedBy>lixueyan</cp:lastModifiedBy>
  <cp:revision>4</cp:revision>
  <dcterms:created xsi:type="dcterms:W3CDTF">2020-12-08T00:37:00Z</dcterms:created>
  <dcterms:modified xsi:type="dcterms:W3CDTF">2020-12-08T01:16:00Z</dcterms:modified>
</cp:coreProperties>
</file>