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sz w:val="36"/>
          <w:szCs w:val="36"/>
        </w:rPr>
        <w:t>《</w:t>
      </w:r>
      <w:r>
        <w:rPr>
          <w:rFonts w:hint="eastAsia" w:eastAsia="方正小标宋简体"/>
          <w:sz w:val="36"/>
          <w:szCs w:val="36"/>
        </w:rPr>
        <w:t>北京市药品研发注册项目制管理工作程序</w:t>
      </w:r>
    </w:p>
    <w:p>
      <w:pPr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（征求意见稿）》起草说明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</w:p>
    <w:p>
      <w:pPr>
        <w:snapToGrid w:val="0"/>
        <w:spacing w:line="360" w:lineRule="auto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一、起草的背景和必要性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黑体"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生物医药产业是国家重点支持的战略性新兴产业，作为北京十大高精尖产业之一，受到市委市政府高度重视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。随着新版《药品注册管理办法》实施</w:t>
      </w:r>
      <w:r>
        <w:rPr>
          <w:rFonts w:hint="eastAsia" w:ascii="仿宋_GB2312" w:hAnsi="仿宋" w:eastAsia="仿宋_GB2312" w:cs="仿宋_GB2312"/>
          <w:sz w:val="32"/>
          <w:szCs w:val="32"/>
        </w:rPr>
        <w:t>，药物研发以患者需求为核心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以临床价值为导向已成普遍共识，逐渐形成实现患者获益、推动创新体系升级、促进产业可持续发展三方面共赢局面。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近年来，我市创新药研发活力不断激发，创新药研发申报位于全国前列。</w:t>
      </w:r>
      <w:r>
        <w:rPr>
          <w:rFonts w:hint="eastAsia" w:ascii="仿宋_GB2312" w:hAnsi="仿宋" w:eastAsia="仿宋_GB2312" w:cs="仿宋_GB2312"/>
          <w:sz w:val="32"/>
          <w:szCs w:val="32"/>
        </w:rPr>
        <w:t>为深入贯彻落实市委、市政府“两区”建设重大决策部署，加快落实《国务院办公厅关于全面加强药品监管能力建设的实施意见》《“十四五”国家药品安全及促进高质量发展规划》工作要求，北京市出台了《北京市生物医药全产业链开放实施方案》，明确提出建设北京药品医疗器械创新服务站的工作任务，服务生物医药产业高质量发展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2023年4月，北京市药品监督管理局印发《北京药品医疗器械创新服务站管理办法（试行）》，为服务站的有序、规范运行提供了制度保证。作为办法相应的配套文件，为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进一步落实针对重点创新药项目，建立快速通道，加快推进产品研发注册的要求</w:t>
      </w:r>
      <w:r>
        <w:rPr>
          <w:rFonts w:hint="eastAsia" w:ascii="仿宋_GB2312" w:hAnsi="仿宋" w:eastAsia="仿宋_GB2312" w:cs="仿宋_GB2312"/>
          <w:sz w:val="32"/>
          <w:szCs w:val="32"/>
        </w:rPr>
        <w:t>，结合北京市药物研发和注册管理工作实际，北京市药品监督管理局起草了《北京市药品研发注册项目制管理工作程序（征求意见稿）》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（以下简称《工作程序》）。</w:t>
      </w:r>
      <w:r>
        <w:rPr>
          <w:rFonts w:ascii="仿宋" w:hAnsi="仿宋" w:eastAsia="仿宋" w:cs="黑体"/>
          <w:bCs/>
          <w:sz w:val="30"/>
          <w:szCs w:val="30"/>
        </w:rPr>
        <w:t xml:space="preserve">   </w:t>
      </w:r>
    </w:p>
    <w:p>
      <w:pPr>
        <w:snapToGrid w:val="0"/>
        <w:spacing w:line="360" w:lineRule="auto"/>
        <w:ind w:firstLine="707" w:firstLineChars="221"/>
        <w:rPr>
          <w:rFonts w:hint="eastAsia" w:ascii="黑体" w:hAnsi="仿宋" w:eastAsia="黑体" w:cs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二、起草过程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" w:eastAsia="仿宋_GB2312" w:cs="仿宋_GB2312"/>
          <w:sz w:val="32"/>
          <w:szCs w:val="32"/>
        </w:rPr>
        <w:t>《国务院关于改革药品医疗器械审评审批制度的意见》《药品注册管理办法》《北京药品医疗器械创新服务站管理办法（试行）》等法规、规章及规范性文件有关要求，在起草过程中，对《工作程序》在药品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研发注册过程中</w:t>
      </w:r>
      <w:r>
        <w:rPr>
          <w:rFonts w:hint="eastAsia" w:ascii="仿宋_GB2312" w:hAnsi="仿宋" w:eastAsia="仿宋_GB2312" w:cs="仿宋_GB2312"/>
          <w:sz w:val="32"/>
          <w:szCs w:val="32"/>
        </w:rPr>
        <w:t>涉及的相关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" w:eastAsia="仿宋_GB2312" w:cs="仿宋_GB2312"/>
          <w:sz w:val="32"/>
          <w:szCs w:val="32"/>
        </w:rPr>
        <w:t>进行了逐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" w:eastAsia="仿宋_GB2312" w:cs="仿宋_GB2312"/>
          <w:sz w:val="32"/>
          <w:szCs w:val="32"/>
        </w:rPr>
        <w:t>研判，结合我局各部门职能分工，对各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环节工作要求</w:t>
      </w:r>
      <w:r>
        <w:rPr>
          <w:rFonts w:hint="eastAsia" w:ascii="仿宋_GB2312" w:hAnsi="仿宋" w:eastAsia="仿宋_GB2312" w:cs="仿宋_GB2312"/>
          <w:sz w:val="32"/>
          <w:szCs w:val="32"/>
        </w:rPr>
        <w:t>进行明确。纳入项目制管理的品种，在药品注册核查、注册抽样检验、上市前药品生产质量管理规范符合性检查、药品生产许可证办理等环节，优先安排，加快办理。在征求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药监系统内</w:t>
      </w:r>
      <w:r>
        <w:rPr>
          <w:rFonts w:hint="eastAsia" w:ascii="仿宋_GB2312" w:hAnsi="仿宋" w:eastAsia="仿宋_GB2312" w:cs="仿宋_GB2312"/>
          <w:sz w:val="32"/>
          <w:szCs w:val="32"/>
        </w:rPr>
        <w:t>各部门意见的基础上，现向社会公开征求意见。</w:t>
      </w:r>
    </w:p>
    <w:p>
      <w:pPr>
        <w:snapToGrid w:val="0"/>
        <w:spacing w:line="360" w:lineRule="auto"/>
        <w:ind w:firstLine="707" w:firstLineChars="221"/>
        <w:rPr>
          <w:rFonts w:hint="eastAsia" w:ascii="黑体" w:hAnsi="仿宋" w:eastAsia="黑体" w:cs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仿宋" w:eastAsia="黑体" w:cs="黑体"/>
          <w:bCs/>
          <w:sz w:val="32"/>
          <w:szCs w:val="32"/>
        </w:rPr>
        <w:t>、主要内容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本《工作程序》包括适用范围、工作程序和工作要求三部分内容：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适用范围。适用范围包括《药品注册管理办法》中适用优先审评审批程序的临床急需的短缺药品、防治重大传染病和罕见病等疾病的创新药和改良型新药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符合儿童生理特征的儿童用药品新品种、剂型和规格，疾病预防、控制急需的疫苗和创新疫苗等品种；同时，参照《北京市“十四五”时期药品安全及高质量发展规划》主要目标以及我市药品研发实际需求，将新靶点、新机制和新结构等化学药，中药创新药、改良型新药，新型抗体、细胞和基因治疗等前沿领域生物制品，医疗机构制剂向新药转化等品种纳入项目制管理适用范围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工作程序。明确了申报与提出申请、审查认定、项目制管理品种目录、终止程序、沟通交流、注册核查、注册检验、注册检查、生产许可办理等环节的具体工作要求和时限。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工作要求。明确了项目制管理涉及各方的相关工作要求。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EB58E"/>
    <w:multiLevelType w:val="singleLevel"/>
    <w:tmpl w:val="FEEEB5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1A7"/>
    <w:rsid w:val="00004AF2"/>
    <w:rsid w:val="000162D5"/>
    <w:rsid w:val="00022004"/>
    <w:rsid w:val="000351C7"/>
    <w:rsid w:val="000747A2"/>
    <w:rsid w:val="0009522C"/>
    <w:rsid w:val="000A4FA8"/>
    <w:rsid w:val="000A5422"/>
    <w:rsid w:val="001055E3"/>
    <w:rsid w:val="00112286"/>
    <w:rsid w:val="00114ACD"/>
    <w:rsid w:val="0012708F"/>
    <w:rsid w:val="00127482"/>
    <w:rsid w:val="00136EB0"/>
    <w:rsid w:val="00152257"/>
    <w:rsid w:val="00164A4E"/>
    <w:rsid w:val="00164BE0"/>
    <w:rsid w:val="00171193"/>
    <w:rsid w:val="00172559"/>
    <w:rsid w:val="00195E55"/>
    <w:rsid w:val="001A5822"/>
    <w:rsid w:val="001B2EC9"/>
    <w:rsid w:val="001B3EDD"/>
    <w:rsid w:val="001C1013"/>
    <w:rsid w:val="001C289A"/>
    <w:rsid w:val="001C4ACC"/>
    <w:rsid w:val="001C4BB0"/>
    <w:rsid w:val="001E4636"/>
    <w:rsid w:val="00202CB8"/>
    <w:rsid w:val="00213F3A"/>
    <w:rsid w:val="00214493"/>
    <w:rsid w:val="0025290E"/>
    <w:rsid w:val="002618F5"/>
    <w:rsid w:val="00261AC8"/>
    <w:rsid w:val="002A0902"/>
    <w:rsid w:val="002D7C68"/>
    <w:rsid w:val="002E4992"/>
    <w:rsid w:val="002F59FA"/>
    <w:rsid w:val="0031253E"/>
    <w:rsid w:val="003236CB"/>
    <w:rsid w:val="00326B78"/>
    <w:rsid w:val="00336BF5"/>
    <w:rsid w:val="00345879"/>
    <w:rsid w:val="00352B66"/>
    <w:rsid w:val="003569DA"/>
    <w:rsid w:val="00382D85"/>
    <w:rsid w:val="003974BF"/>
    <w:rsid w:val="003B1BAA"/>
    <w:rsid w:val="003D50D0"/>
    <w:rsid w:val="003E5731"/>
    <w:rsid w:val="004009D2"/>
    <w:rsid w:val="00434748"/>
    <w:rsid w:val="00437FB0"/>
    <w:rsid w:val="00442E22"/>
    <w:rsid w:val="00447294"/>
    <w:rsid w:val="00473871"/>
    <w:rsid w:val="00477E13"/>
    <w:rsid w:val="00496306"/>
    <w:rsid w:val="00497FE2"/>
    <w:rsid w:val="004A78BD"/>
    <w:rsid w:val="004C6255"/>
    <w:rsid w:val="004D0141"/>
    <w:rsid w:val="004E40A2"/>
    <w:rsid w:val="004E7C50"/>
    <w:rsid w:val="005153C3"/>
    <w:rsid w:val="00532A78"/>
    <w:rsid w:val="005404A6"/>
    <w:rsid w:val="00544F54"/>
    <w:rsid w:val="005460E5"/>
    <w:rsid w:val="00562905"/>
    <w:rsid w:val="00565E66"/>
    <w:rsid w:val="0057157A"/>
    <w:rsid w:val="005812C0"/>
    <w:rsid w:val="00592C83"/>
    <w:rsid w:val="005A0773"/>
    <w:rsid w:val="005A6841"/>
    <w:rsid w:val="005B5043"/>
    <w:rsid w:val="005E5537"/>
    <w:rsid w:val="005E5BF8"/>
    <w:rsid w:val="005F49E8"/>
    <w:rsid w:val="00605912"/>
    <w:rsid w:val="006113A7"/>
    <w:rsid w:val="00634849"/>
    <w:rsid w:val="00635169"/>
    <w:rsid w:val="00641D58"/>
    <w:rsid w:val="006619FA"/>
    <w:rsid w:val="00665897"/>
    <w:rsid w:val="00677215"/>
    <w:rsid w:val="00686050"/>
    <w:rsid w:val="00694CB7"/>
    <w:rsid w:val="00695CB7"/>
    <w:rsid w:val="006B5B1A"/>
    <w:rsid w:val="006D5877"/>
    <w:rsid w:val="006E3E89"/>
    <w:rsid w:val="00703129"/>
    <w:rsid w:val="00716461"/>
    <w:rsid w:val="007304E0"/>
    <w:rsid w:val="00741B51"/>
    <w:rsid w:val="007561E3"/>
    <w:rsid w:val="00765983"/>
    <w:rsid w:val="007734C4"/>
    <w:rsid w:val="007A6492"/>
    <w:rsid w:val="00802743"/>
    <w:rsid w:val="00815EB7"/>
    <w:rsid w:val="008251A2"/>
    <w:rsid w:val="00845B71"/>
    <w:rsid w:val="008537C6"/>
    <w:rsid w:val="00862EEB"/>
    <w:rsid w:val="00870FCA"/>
    <w:rsid w:val="00891443"/>
    <w:rsid w:val="008A4435"/>
    <w:rsid w:val="008B681E"/>
    <w:rsid w:val="008C33AA"/>
    <w:rsid w:val="008E1827"/>
    <w:rsid w:val="008F5BD9"/>
    <w:rsid w:val="00921B14"/>
    <w:rsid w:val="00926A8A"/>
    <w:rsid w:val="009336AB"/>
    <w:rsid w:val="00942553"/>
    <w:rsid w:val="00980AF7"/>
    <w:rsid w:val="00983A32"/>
    <w:rsid w:val="009A3991"/>
    <w:rsid w:val="009A448C"/>
    <w:rsid w:val="009B231C"/>
    <w:rsid w:val="009C1877"/>
    <w:rsid w:val="009C378F"/>
    <w:rsid w:val="009C3D32"/>
    <w:rsid w:val="009D2507"/>
    <w:rsid w:val="009D75EC"/>
    <w:rsid w:val="009E1AFE"/>
    <w:rsid w:val="00A143B1"/>
    <w:rsid w:val="00A62927"/>
    <w:rsid w:val="00A65C6F"/>
    <w:rsid w:val="00A717C6"/>
    <w:rsid w:val="00A71F36"/>
    <w:rsid w:val="00A9213A"/>
    <w:rsid w:val="00A97241"/>
    <w:rsid w:val="00AA028F"/>
    <w:rsid w:val="00AA14DE"/>
    <w:rsid w:val="00AB0271"/>
    <w:rsid w:val="00AB466B"/>
    <w:rsid w:val="00AC682E"/>
    <w:rsid w:val="00AF79CE"/>
    <w:rsid w:val="00B00E0A"/>
    <w:rsid w:val="00B163A1"/>
    <w:rsid w:val="00B42FEE"/>
    <w:rsid w:val="00B47CE2"/>
    <w:rsid w:val="00B50B53"/>
    <w:rsid w:val="00B578E0"/>
    <w:rsid w:val="00B71726"/>
    <w:rsid w:val="00B852E5"/>
    <w:rsid w:val="00B9617D"/>
    <w:rsid w:val="00BB07CC"/>
    <w:rsid w:val="00BE38A6"/>
    <w:rsid w:val="00BF46DD"/>
    <w:rsid w:val="00C00B01"/>
    <w:rsid w:val="00C12DB6"/>
    <w:rsid w:val="00C27BA5"/>
    <w:rsid w:val="00C54B5C"/>
    <w:rsid w:val="00C61669"/>
    <w:rsid w:val="00C64D80"/>
    <w:rsid w:val="00C82AB5"/>
    <w:rsid w:val="00C877E8"/>
    <w:rsid w:val="00C94B09"/>
    <w:rsid w:val="00C97C08"/>
    <w:rsid w:val="00CB13C4"/>
    <w:rsid w:val="00CB4B66"/>
    <w:rsid w:val="00CC1FC8"/>
    <w:rsid w:val="00CD787C"/>
    <w:rsid w:val="00D010E0"/>
    <w:rsid w:val="00D176B6"/>
    <w:rsid w:val="00D34B46"/>
    <w:rsid w:val="00D3601E"/>
    <w:rsid w:val="00D43A62"/>
    <w:rsid w:val="00D4799D"/>
    <w:rsid w:val="00D50486"/>
    <w:rsid w:val="00D562C1"/>
    <w:rsid w:val="00D654AB"/>
    <w:rsid w:val="00D70BE2"/>
    <w:rsid w:val="00D7672F"/>
    <w:rsid w:val="00D77B40"/>
    <w:rsid w:val="00D85B07"/>
    <w:rsid w:val="00D92D55"/>
    <w:rsid w:val="00D9749E"/>
    <w:rsid w:val="00DA34AA"/>
    <w:rsid w:val="00DB4AD7"/>
    <w:rsid w:val="00DC43EF"/>
    <w:rsid w:val="00DC6164"/>
    <w:rsid w:val="00DC6EBC"/>
    <w:rsid w:val="00DD54DF"/>
    <w:rsid w:val="00DD79EC"/>
    <w:rsid w:val="00E00C3D"/>
    <w:rsid w:val="00E02D55"/>
    <w:rsid w:val="00E16800"/>
    <w:rsid w:val="00E2475D"/>
    <w:rsid w:val="00E36D96"/>
    <w:rsid w:val="00E37EC7"/>
    <w:rsid w:val="00E5170F"/>
    <w:rsid w:val="00E56F29"/>
    <w:rsid w:val="00E62AD9"/>
    <w:rsid w:val="00E6624B"/>
    <w:rsid w:val="00E90AE5"/>
    <w:rsid w:val="00E92B1C"/>
    <w:rsid w:val="00E93718"/>
    <w:rsid w:val="00E970D7"/>
    <w:rsid w:val="00EA3395"/>
    <w:rsid w:val="00EB165B"/>
    <w:rsid w:val="00EB2040"/>
    <w:rsid w:val="00EB4B36"/>
    <w:rsid w:val="00EE2704"/>
    <w:rsid w:val="00F0700C"/>
    <w:rsid w:val="00F23F0E"/>
    <w:rsid w:val="00F27A79"/>
    <w:rsid w:val="00F36C29"/>
    <w:rsid w:val="00F45697"/>
    <w:rsid w:val="00F50A61"/>
    <w:rsid w:val="00F66229"/>
    <w:rsid w:val="00F77B25"/>
    <w:rsid w:val="00F9588E"/>
    <w:rsid w:val="00F95ED7"/>
    <w:rsid w:val="00FA00FD"/>
    <w:rsid w:val="00FA57E0"/>
    <w:rsid w:val="00FA71A7"/>
    <w:rsid w:val="00FB62D7"/>
    <w:rsid w:val="00FC0070"/>
    <w:rsid w:val="00FC0313"/>
    <w:rsid w:val="00FC76F7"/>
    <w:rsid w:val="00FE0FF6"/>
    <w:rsid w:val="00FF0F06"/>
    <w:rsid w:val="596C8D1C"/>
    <w:rsid w:val="5FFF9EDF"/>
    <w:rsid w:val="714EFFF2"/>
    <w:rsid w:val="7EFF1B48"/>
    <w:rsid w:val="897F2698"/>
    <w:rsid w:val="9DDF9CC9"/>
    <w:rsid w:val="BFFE4B03"/>
    <w:rsid w:val="DEEB09B5"/>
    <w:rsid w:val="EF1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84" w:lineRule="auto"/>
      <w:jc w:val="left"/>
    </w:pPr>
    <w:rPr>
      <w:rFonts w:ascii="宋体" w:hAnsi="宋体" w:cs="宋体"/>
      <w:color w:val="000000"/>
      <w:kern w:val="0"/>
      <w:sz w:val="17"/>
      <w:szCs w:val="17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cs="Times New Roman"/>
      <w:sz w:val="2"/>
      <w:szCs w:val="2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145</Words>
  <Characters>828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2013-11-15T01:32:00Z</dcterms:created>
  <dc:creator>许嘉齐</dc:creator>
  <cp:lastModifiedBy>user</cp:lastModifiedBy>
  <cp:lastPrinted>2015-07-07T07:29:00Z</cp:lastPrinted>
  <dcterms:modified xsi:type="dcterms:W3CDTF">2023-06-29T14:15:58Z</dcterms:modified>
  <dc:title>药化注册司关于《药品注册管理办法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