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  <w:lang w:eastAsia="zh-CN"/>
        </w:rPr>
        <w:t>《</w:t>
      </w:r>
      <w:r>
        <w:rPr>
          <w:rFonts w:hint="eastAsia" w:ascii="方正小标宋简体" w:hAnsi="黑体" w:eastAsia="方正小标宋简体" w:cs="黑体"/>
          <w:sz w:val="44"/>
          <w:szCs w:val="44"/>
          <w:lang w:val="en-US" w:eastAsia="zh-CN"/>
        </w:rPr>
        <w:t>北京市药品领域行政检查裁量基准（征求意见稿）》</w:t>
      </w:r>
      <w:r>
        <w:rPr>
          <w:rFonts w:hint="eastAsia" w:ascii="方正小标宋简体" w:hAnsi="黑体" w:eastAsia="方正小标宋简体" w:cs="黑体"/>
          <w:sz w:val="44"/>
          <w:szCs w:val="44"/>
        </w:rPr>
        <w:t>的起草说明</w:t>
      </w:r>
    </w:p>
    <w:p>
      <w:pPr>
        <w:spacing w:line="578" w:lineRule="exact"/>
        <w:rPr>
          <w:rFonts w:ascii="黑体" w:hAnsi="黑体" w:eastAsia="黑体" w:cs="仿宋"/>
          <w:sz w:val="32"/>
          <w:szCs w:val="32"/>
        </w:rPr>
      </w:pPr>
      <w:bookmarkStart w:id="0" w:name="OLE_LINK1"/>
      <w:r>
        <w:rPr>
          <w:rFonts w:hint="eastAsia" w:ascii="仿宋_GB2312" w:hAnsi="仿宋" w:eastAsia="仿宋_GB2312" w:cs="仿宋"/>
          <w:sz w:val="32"/>
          <w:szCs w:val="32"/>
        </w:rPr>
        <w:t xml:space="preserve">  </w:t>
      </w:r>
      <w:r>
        <w:rPr>
          <w:rFonts w:hint="eastAsia" w:ascii="黑体" w:hAnsi="黑体" w:eastAsia="黑体" w:cs="仿宋"/>
          <w:sz w:val="32"/>
          <w:szCs w:val="32"/>
        </w:rPr>
        <w:t xml:space="preserve">  一、</w:t>
      </w:r>
      <w:r>
        <w:rPr>
          <w:rFonts w:ascii="Times New Roman" w:hAnsi="Times New Roman" w:eastAsia="黑体"/>
          <w:sz w:val="32"/>
          <w:szCs w:val="32"/>
        </w:rPr>
        <w:t>起草的背景和必要性</w:t>
      </w:r>
    </w:p>
    <w:p>
      <w:pPr>
        <w:spacing w:line="578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依据《关于印发〈关于进一步规范行政裁量权基准制定和管理工作的实施意见〉的通知》（京依法行政办发〔2023〕4号）中关于制定行政检查裁量权基准的要求，结合行政检查事项清单，在深化落实行政检查单制度的基础上，北京市药品监督管理局结合已制定的北京市药品领域（包括药品、医疗器械、化妆品，下同）行政检查单，依据现行有效的药品、医疗器械、化妆品法律、法规、规章，进一步梳理汇总了行政检查事项的检查对象、检查内容、检查方式、检查标准、检查频次等，形成了《北京市药品领域行政检查裁量基准（征求意见稿）》（以下简称“基准”），以实现细化我市药品领域行政检查单，减少执法人员实施行政检查过程中的主观因素，确保行政检查符合法律、法规、规章和标准规范的要求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二、起草过程</w:t>
      </w:r>
    </w:p>
    <w:p>
      <w:pPr>
        <w:spacing w:line="578" w:lineRule="exact"/>
        <w:ind w:firstLine="640" w:firstLineChars="200"/>
        <w:contextualSpacing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在起草《基准》过程中，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依据现行有效的药品、医疗器械、化妆品法律、法规、规章，</w:t>
      </w:r>
      <w:r>
        <w:rPr>
          <w:rFonts w:hint="eastAsia" w:ascii="仿宋_GB2312" w:hAnsi="仿宋" w:eastAsia="仿宋_GB2312"/>
          <w:sz w:val="32"/>
          <w:szCs w:val="32"/>
        </w:rPr>
        <w:t>对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当前我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市药品领域（包括药品、医疗器械、化妆品，下同）行政检查单进行全面梳理，进一步梳理汇总了行政检查事项的检查对象、检查内容、检查方式、检查标准、检查频次等，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经不断修改完善，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形成了《基准》，包含14个药品领域的检查基准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每个检查基准包含“行政检查单”“检查标准”“检查对象和频次”三个内容，</w:t>
      </w:r>
      <w:r>
        <w:rPr>
          <w:rFonts w:hint="eastAsia" w:ascii="仿宋_GB2312" w:hAnsi="仿宋" w:eastAsia="仿宋_GB2312"/>
          <w:sz w:val="32"/>
          <w:szCs w:val="32"/>
        </w:rPr>
        <w:t>现向社会公开征求意见。</w:t>
      </w:r>
    </w:p>
    <w:p>
      <w:pPr>
        <w:autoSpaceDE w:val="0"/>
        <w:autoSpaceDN w:val="0"/>
        <w:adjustRightInd w:val="0"/>
        <w:snapToGrid w:val="0"/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三、制定依据</w:t>
      </w:r>
    </w:p>
    <w:p>
      <w:pPr>
        <w:spacing w:line="578" w:lineRule="exact"/>
        <w:ind w:firstLine="640" w:firstLineChars="200"/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依据</w:t>
      </w:r>
      <w:r>
        <w:rPr>
          <w:rFonts w:hint="eastAsia" w:ascii="仿宋_GB2312" w:eastAsia="仿宋_GB2312"/>
          <w:sz w:val="32"/>
          <w:szCs w:val="32"/>
        </w:rPr>
        <w:t>《关于印发</w:t>
      </w:r>
      <w:r>
        <w:rPr>
          <w:rFonts w:hint="eastAsia" w:ascii="楷体_GB2312" w:hAnsi="楷体_GB2312" w:eastAsia="楷体_GB2312" w:cs="楷体_GB2312"/>
          <w:sz w:val="32"/>
          <w:szCs w:val="32"/>
        </w:rPr>
        <w:t>〈</w:t>
      </w:r>
      <w:r>
        <w:rPr>
          <w:rFonts w:hint="eastAsia" w:ascii="仿宋_GB2312" w:eastAsia="仿宋_GB2312"/>
          <w:sz w:val="32"/>
          <w:szCs w:val="32"/>
        </w:rPr>
        <w:t>关于进一步规范行政裁量权基准制定和管理工作的实施意见</w:t>
      </w:r>
      <w:r>
        <w:rPr>
          <w:rFonts w:hint="eastAsia" w:ascii="仿宋_GB2312" w:hAnsi="仿宋_GB2312" w:eastAsia="仿宋_GB2312" w:cs="仿宋_GB2312"/>
          <w:sz w:val="32"/>
          <w:szCs w:val="32"/>
        </w:rPr>
        <w:t>〉</w:t>
      </w:r>
      <w:r>
        <w:rPr>
          <w:rFonts w:hint="eastAsia" w:ascii="仿宋_GB2312" w:eastAsia="仿宋_GB2312"/>
          <w:sz w:val="32"/>
          <w:szCs w:val="32"/>
        </w:rPr>
        <w:t>的通知》（京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依法行政办</w:t>
      </w:r>
      <w:r>
        <w:rPr>
          <w:rFonts w:hint="eastAsia" w:ascii="仿宋_GB2312" w:eastAsia="仿宋_GB2312"/>
          <w:sz w:val="32"/>
          <w:szCs w:val="32"/>
        </w:rPr>
        <w:t>发〔20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号）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和现行有效的药品、医疗器械、化妆品法律、法规、规章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结合我市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实际，制定</w:t>
      </w: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北京市药品领域行政检查裁量基准（征求意见稿）》</w:t>
      </w:r>
      <w:r>
        <w:rPr>
          <w:rFonts w:ascii="仿宋_GB2312" w:hAnsi="仿宋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spacing w:line="520" w:lineRule="exact"/>
        <w:ind w:left="640"/>
        <w:rPr>
          <w:rFonts w:eastAsia="黑体"/>
          <w:w w:val="95"/>
          <w:sz w:val="32"/>
          <w:szCs w:val="32"/>
        </w:rPr>
      </w:pPr>
      <w:r>
        <w:rPr>
          <w:rFonts w:eastAsia="黑体"/>
          <w:sz w:val="32"/>
          <w:szCs w:val="32"/>
        </w:rPr>
        <w:t>四、主要内容</w:t>
      </w:r>
    </w:p>
    <w:bookmarkEnd w:id="0"/>
    <w:p>
      <w:pPr>
        <w:spacing w:line="578" w:lineRule="exact"/>
        <w:ind w:firstLine="640" w:firstLineChars="200"/>
        <w:contextualSpacing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北京市药品领域行政检查裁量基准（征求意见稿）》包含14个药品领域的检查基准</w:t>
      </w:r>
      <w:r>
        <w:rPr>
          <w:rFonts w:hint="eastAsia" w:ascii="仿宋_GB2312" w:hAnsi="黑体" w:eastAsia="仿宋_GB2312"/>
          <w:sz w:val="32"/>
          <w:szCs w:val="32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每个检查基准均包含“行政检查单”“检查标准”“检查对象和频次”三个内容，全面梳理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汇总了各行政检查单</w:t>
      </w:r>
      <w:bookmarkStart w:id="1" w:name="_GoBack"/>
      <w:bookmarkEnd w:id="1"/>
      <w:r>
        <w:rPr>
          <w:rFonts w:hint="eastAsia" w:ascii="仿宋_GB2312" w:eastAsia="仿宋_GB2312"/>
          <w:sz w:val="32"/>
          <w:szCs w:val="32"/>
          <w:lang w:val="en-US" w:eastAsia="zh-CN"/>
        </w:rPr>
        <w:t>的检查对象、检查内容、检查方式、检查标准、检查频次等，致力于减少执法人员实施行政检查过程中的主观因素，确保行政检查符合法律、法规、规章和标准规范的要求。</w:t>
      </w:r>
    </w:p>
    <w:p>
      <w:pPr>
        <w:spacing w:line="578" w:lineRule="exact"/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RlZTI0MDQ4YTkwMjRiNzhhNDgxYTY0Mzc5M2QzYTgifQ=="/>
  </w:docVars>
  <w:rsids>
    <w:rsidRoot w:val="00000000"/>
    <w:rsid w:val="004D0FA3"/>
    <w:rsid w:val="012375FA"/>
    <w:rsid w:val="02991ADA"/>
    <w:rsid w:val="0C933C4A"/>
    <w:rsid w:val="0EF941BA"/>
    <w:rsid w:val="0F8D51F0"/>
    <w:rsid w:val="10D607FE"/>
    <w:rsid w:val="118063A3"/>
    <w:rsid w:val="14D66AD5"/>
    <w:rsid w:val="15891CCA"/>
    <w:rsid w:val="1638549E"/>
    <w:rsid w:val="172D2B29"/>
    <w:rsid w:val="1748027E"/>
    <w:rsid w:val="182E29B9"/>
    <w:rsid w:val="1CAC3418"/>
    <w:rsid w:val="1D4D7A81"/>
    <w:rsid w:val="1EFA7794"/>
    <w:rsid w:val="1F1A1BE5"/>
    <w:rsid w:val="227A6CA5"/>
    <w:rsid w:val="27B870F7"/>
    <w:rsid w:val="28433F5A"/>
    <w:rsid w:val="295D5E3E"/>
    <w:rsid w:val="29D07A70"/>
    <w:rsid w:val="2C770676"/>
    <w:rsid w:val="2E0A72C8"/>
    <w:rsid w:val="2F983931"/>
    <w:rsid w:val="304E7940"/>
    <w:rsid w:val="322E2569"/>
    <w:rsid w:val="32E601FF"/>
    <w:rsid w:val="335C05C6"/>
    <w:rsid w:val="364B2EC7"/>
    <w:rsid w:val="380D00E1"/>
    <w:rsid w:val="38491F5F"/>
    <w:rsid w:val="3934456B"/>
    <w:rsid w:val="3A163206"/>
    <w:rsid w:val="3B2E1EA3"/>
    <w:rsid w:val="3C6A5B02"/>
    <w:rsid w:val="3D5D4E57"/>
    <w:rsid w:val="3FDF3531"/>
    <w:rsid w:val="41537079"/>
    <w:rsid w:val="42760D2E"/>
    <w:rsid w:val="45AF0A29"/>
    <w:rsid w:val="47A83982"/>
    <w:rsid w:val="4A056160"/>
    <w:rsid w:val="4B066EEC"/>
    <w:rsid w:val="4C6618B2"/>
    <w:rsid w:val="4E630603"/>
    <w:rsid w:val="4E84393D"/>
    <w:rsid w:val="4F6042F5"/>
    <w:rsid w:val="50D964C7"/>
    <w:rsid w:val="55D24034"/>
    <w:rsid w:val="56FB4709"/>
    <w:rsid w:val="5805272B"/>
    <w:rsid w:val="599124C8"/>
    <w:rsid w:val="59F63254"/>
    <w:rsid w:val="5A334F54"/>
    <w:rsid w:val="5A9164F8"/>
    <w:rsid w:val="5DE52DE2"/>
    <w:rsid w:val="5ED36CD9"/>
    <w:rsid w:val="5FAF444F"/>
    <w:rsid w:val="627C0322"/>
    <w:rsid w:val="635307EE"/>
    <w:rsid w:val="6536207A"/>
    <w:rsid w:val="65DF45BB"/>
    <w:rsid w:val="6A366E0F"/>
    <w:rsid w:val="70F80C27"/>
    <w:rsid w:val="729A1F96"/>
    <w:rsid w:val="72F13B80"/>
    <w:rsid w:val="735C3655"/>
    <w:rsid w:val="738311F3"/>
    <w:rsid w:val="73E07E7C"/>
    <w:rsid w:val="74D55507"/>
    <w:rsid w:val="77516B4F"/>
    <w:rsid w:val="79DE1E27"/>
    <w:rsid w:val="7ABE07EB"/>
    <w:rsid w:val="7AEB5DD5"/>
    <w:rsid w:val="7B175B65"/>
    <w:rsid w:val="7C5C02BC"/>
    <w:rsid w:val="7E97382D"/>
    <w:rsid w:val="7EB8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1188</Words>
  <Characters>1231</Characters>
  <Lines>0</Lines>
  <Paragraphs>0</Paragraphs>
  <TotalTime>2</TotalTime>
  <ScaleCrop>false</ScaleCrop>
  <LinksUpToDate>false</LinksUpToDate>
  <CharactersWithSpaces>1235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2021-06-09T06:30:00Z</dcterms:created>
  <dc:creator>Administrator</dc:creator>
  <cp:lastModifiedBy>小小的太阳</cp:lastModifiedBy>
  <dcterms:modified xsi:type="dcterms:W3CDTF">2023-10-12T09:26:57Z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5BFB9FAA84E04C2EBAC0629B6E91747C</vt:lpwstr>
  </property>
</Properties>
</file>