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40" w:line="64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《北京市药品领域行政检查裁量基准》</w:t>
      </w:r>
    </w:p>
    <w:p>
      <w:pPr>
        <w:snapToGrid w:val="0"/>
        <w:spacing w:before="240" w:line="64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制定依据</w:t>
      </w:r>
    </w:p>
    <w:p/>
    <w:tbl>
      <w:tblPr>
        <w:tblStyle w:val="4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3519"/>
        <w:gridCol w:w="3086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351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名    称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制定机关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实施日期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关于印发《关于进一步规范行政裁量权基准制定和管理工作的实施意见》的通知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北京市推进依法行政工作领导小组办公室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《中华人民共和国药品管理法》(2019修订)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全国人民代表大会常务委员会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2019年12月1日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《中华人民共和国疫苗管理法》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全国人民代表大会常务委员会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2019年12月1日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《中华人民共和国中医药法》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全国人民代表大会常务委员会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2017年7月1日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《中华人民共和国药品管理法实施条例》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2019年修订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fldChar w:fldCharType="begin"/>
            </w:r>
            <w:r>
              <w:instrText xml:space="preserve"> HYPERLINK "https://baike.baidu.com/item/%E4%B8%AD%E5%8D%8E%E4%BA%BA%E6%B0%91%E5%85%B1%E5%92%8C%E5%9B%BD%E5%9B%BD%E5%8A%A1%E9%99%A2" \t "_blank" </w:instrText>
            </w:r>
            <w:r>
              <w:fldChar w:fldCharType="separate"/>
            </w:r>
            <w:r>
              <w:rPr>
                <w:rFonts w:asciiTheme="minorEastAsia" w:hAnsiTheme="minorEastAsia"/>
                <w:sz w:val="24"/>
                <w:szCs w:val="24"/>
              </w:rPr>
              <w:t>中华人民共和国国务院</w: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201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</w:t>
            </w:r>
            <w:r>
              <w:rPr>
                <w:rFonts w:asciiTheme="minorEastAsia" w:hAnsiTheme="minorEastAsia"/>
                <w:sz w:val="24"/>
                <w:szCs w:val="24"/>
              </w:rPr>
              <w:t>中药品种保护条例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》（2018修订）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fldChar w:fldCharType="begin"/>
            </w:r>
            <w:r>
              <w:instrText xml:space="preserve"> HYPERLINK "https://baike.baidu.com/item/%E4%B8%AD%E5%8D%8E%E4%BA%BA%E6%B0%91%E5%85%B1%E5%92%8C%E5%9B%BD%E5%9B%BD%E5%8A%A1%E9%99%A2" \t "_blank" </w:instrText>
            </w:r>
            <w:r>
              <w:fldChar w:fldCharType="separate"/>
            </w:r>
            <w:r>
              <w:rPr>
                <w:rFonts w:asciiTheme="minorEastAsia" w:hAnsiTheme="minorEastAsia"/>
                <w:sz w:val="24"/>
                <w:szCs w:val="24"/>
              </w:rPr>
              <w:t>中华人民共和国国务院</w: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2018年9月18日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《反兴奋剂条例》（2018修订）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fldChar w:fldCharType="begin"/>
            </w:r>
            <w:r>
              <w:instrText xml:space="preserve"> HYPERLINK "https://baike.baidu.com/item/%E4%B8%AD%E5%8D%8E%E4%BA%BA%E6%B0%91%E5%85%B1%E5%92%8C%E5%9B%BD%E5%9B%BD%E5%8A%A1%E9%99%A2" \t "_blank" </w:instrText>
            </w:r>
            <w:r>
              <w:fldChar w:fldCharType="separate"/>
            </w:r>
            <w:r>
              <w:rPr>
                <w:rFonts w:asciiTheme="minorEastAsia" w:hAnsiTheme="minorEastAsia"/>
                <w:sz w:val="24"/>
                <w:szCs w:val="24"/>
              </w:rPr>
              <w:t>中华人民共和国国务院</w: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2018年9月18日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《麻醉药品和精神药品管理条例》（2016修订）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</w:rPr>
              <w:t>中华人民共和国国务院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2016年2月6日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《易制毒化学品管理条例》（2018修订）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</w:rPr>
              <w:t>中华人民共和国国务院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2018年9月18日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《药品生产监督管理办法》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国家市场监督管理总局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2020年7月1日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《药品流通监督管理办法》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原</w:t>
            </w:r>
            <w:r>
              <w:rPr>
                <w:rFonts w:cs="Arial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国家食品药品监督管理局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2007年5月1日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</w:rPr>
              <w:t>《药品召回管理办法》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cs="Arial" w:asciiTheme="minorEastAsia" w:hAnsiTheme="minorEastAsia"/>
                <w:color w:val="333333"/>
                <w:sz w:val="24"/>
                <w:szCs w:val="24"/>
                <w:shd w:val="clear" w:color="auto" w:fill="FFFFFF"/>
              </w:rPr>
              <w:t>国家药品监督管理局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《药品注册管理办法》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国家市场监督管理总局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2020年7月1日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《医疗机构制剂配制监督管理办法（试行）》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</w:rPr>
              <w:t>国家食品药品监督管理局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2005年4月14日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《医疗机构制剂注册管理办法（试行）》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</w:rPr>
              <w:t>国家食品药品监督管理局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2005年8月1日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《生物制品批签发管理办法》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cs="Arial" w:asciiTheme="minorEastAsia" w:hAnsiTheme="minorEastAsia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auto"/>
                <w:lang w:val="en-US" w:eastAsia="zh-CN"/>
              </w:rPr>
              <w:t>国家市场监督管理总局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《互联网药品信息服务管理办法》（2017修正）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原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国家食品药品监督管理总局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《医疗用毒性药品管理办法》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fldChar w:fldCharType="begin"/>
            </w:r>
            <w:r>
              <w:instrText xml:space="preserve"> HYPERLINK "https://baike.baidu.com/item/%E4%B8%AD%E5%8D%8E%E4%BA%BA%E6%B0%91%E5%85%B1%E5%92%8C%E5%9B%BD%E5%9B%BD%E5%8A%A1%E9%99%A2" \t "_blank" </w:instrText>
            </w:r>
            <w:r>
              <w:fldChar w:fldCharType="separate"/>
            </w:r>
            <w:r>
              <w:rPr>
                <w:rFonts w:asciiTheme="minorEastAsia" w:hAnsiTheme="minorEastAsia"/>
                <w:sz w:val="24"/>
                <w:szCs w:val="24"/>
              </w:rPr>
              <w:t>中华人民共和国国务院</w: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1988年12月27日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《药品类易制毒化学品管理办法》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卫生部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2010年5月1日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《药品不良反应报告和监测管理办法》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卫生部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2011年7月1日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《直接接触药品的包装材料和容器管理办法》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原</w:t>
            </w:r>
            <w:r>
              <w:rPr>
                <w:rFonts w:cs="Arial"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  <w:t>国家食品药品监督管理局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2004年7月20日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药品网络销售监督管理办法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国家市场监督管理总局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2022年12月1日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蛋白同化制剂和肽类激素进出口管理办法(2017修正)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国家食品药品监督管理局总局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2017年11月17日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《医疗器械监督管理条例》(2021修订)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/>
                <w:sz w:val="24"/>
                <w:szCs w:val="24"/>
              </w:rPr>
              <w:instrText xml:space="preserve"> HYPERLINK "https://baike.baidu.com/item/%E4%B8%AD%E5%8D%8E%E4%BA%BA%E6%B0%91%E5%85%B1%E5%92%8C%E5%9B%BD%E5%9B%BD%E5%8A%A1%E9%99%A2" \t "_blank" </w:instrTex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separate"/>
            </w:r>
            <w:r>
              <w:rPr>
                <w:rFonts w:asciiTheme="minorEastAsia" w:hAnsiTheme="minorEastAsia"/>
                <w:sz w:val="24"/>
                <w:szCs w:val="24"/>
              </w:rPr>
              <w:t>中华人民共和国国务院</w: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《</w:t>
            </w:r>
            <w:r>
              <w:rPr>
                <w:rFonts w:asciiTheme="minorEastAsia" w:hAnsiTheme="minorEastAsia"/>
                <w:sz w:val="24"/>
                <w:szCs w:val="24"/>
              </w:rPr>
              <w:t>医疗器械经营监督管理办法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国家市场监督管理总局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51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《</w:t>
            </w:r>
            <w:r>
              <w:rPr>
                <w:rFonts w:asciiTheme="minorEastAsia" w:hAnsiTheme="minorEastAsia"/>
                <w:sz w:val="24"/>
                <w:szCs w:val="24"/>
              </w:rPr>
              <w:t>医疗器械生产监督管理办法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0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国家市场监督管理总局</w:t>
            </w: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51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《体外诊断试剂注册与备案管理办法》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国家市场监督管理总局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年10月1日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51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《医疗器械注册与备案管理办法》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国家市场监督管理总局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年10月1日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51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</w:t>
            </w:r>
            <w:r>
              <w:rPr>
                <w:rFonts w:asciiTheme="minorEastAsia" w:hAnsiTheme="minorEastAsia"/>
                <w:sz w:val="24"/>
                <w:szCs w:val="24"/>
              </w:rPr>
              <w:t>医疗器械使用质量监督管理办法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》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原</w:t>
            </w:r>
            <w:r>
              <w:rPr>
                <w:rFonts w:asciiTheme="minorEastAsia" w:hAnsiTheme="minorEastAsia"/>
                <w:sz w:val="24"/>
                <w:szCs w:val="24"/>
              </w:rPr>
              <w:t>国家食品药品监督管理总局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2016年2月1日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51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《医疗器械召回管理办法》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原</w:t>
            </w:r>
            <w:r>
              <w:rPr>
                <w:rFonts w:asciiTheme="minorEastAsia" w:hAnsiTheme="minorEastAsia"/>
                <w:sz w:val="24"/>
                <w:szCs w:val="24"/>
              </w:rPr>
              <w:t>国家食品药品监督管理总局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2017年5月1日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51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《医疗器械说明书和标签管理规定》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原</w:t>
            </w:r>
            <w:r>
              <w:rPr>
                <w:rFonts w:asciiTheme="minorEastAsia" w:hAnsiTheme="minorEastAsia"/>
                <w:sz w:val="24"/>
                <w:szCs w:val="24"/>
              </w:rPr>
              <w:t>国家食品药品监督管理总局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2014年10月1日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51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《医疗器械不良事件监测和再评价管理办法》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国家市场监督管理总局和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国家市场监督管理总局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国家卫生健康委员会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2019年1月1日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51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《医疗器械网络销售监督管理办法》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原</w:t>
            </w:r>
            <w:r>
              <w:rPr>
                <w:rFonts w:asciiTheme="minorEastAsia" w:hAnsiTheme="minorEastAsia"/>
                <w:sz w:val="24"/>
                <w:szCs w:val="24"/>
              </w:rPr>
              <w:t>国家食品药品监督管理总局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2018年3月1日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1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《化妆品监督管理条例》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fldChar w:fldCharType="begin"/>
            </w:r>
            <w:r>
              <w:instrText xml:space="preserve"> HYPERLINK "https://baike.baidu.com/item/%E4%B8%AD%E5%8D%8E%E4%BA%BA%E6%B0%91%E5%85%B1%E5%92%8C%E5%9B%BD%E5%9B%BD%E5%8A%A1%E9%99%A2" \t "_blank" </w:instrText>
            </w:r>
            <w:r>
              <w:fldChar w:fldCharType="separate"/>
            </w:r>
            <w:r>
              <w:rPr>
                <w:rFonts w:asciiTheme="minorEastAsia" w:hAnsiTheme="minorEastAsia"/>
                <w:sz w:val="24"/>
                <w:szCs w:val="24"/>
              </w:rPr>
              <w:t>中华人民共和国国务院</w:t>
            </w:r>
            <w:r>
              <w:rPr>
                <w:rFonts w:asciiTheme="minorEastAsia" w:hAnsiTheme="minorEastAsia"/>
                <w:sz w:val="24"/>
                <w:szCs w:val="24"/>
              </w:rPr>
              <w:fldChar w:fldCharType="end"/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2021年1月1日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51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化妆品生产经营监督管理办法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国家市场监督管理总局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2022年1月1日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51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《化妆品注册备案管理办法》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国家市场监督管理总局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2021年5月1日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519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《化妆品网络经营监督管理办法》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国家药品监督管理局</w:t>
            </w:r>
          </w:p>
        </w:tc>
        <w:tc>
          <w:tcPr>
            <w:tcW w:w="2300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2023年9月1日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298767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  <w:ind w:right="360" w:firstLine="360"/>
      <w:rPr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21" w:wrap="around" w:vAnchor="text" w:hAnchor="page" w:x="1516" w:y="4"/>
      <w:ind w:right="140"/>
      <w:jc w:val="right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　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ZTI0MDQ4YTkwMjRiNzhhNDgxYTY0Mzc5M2QzYTgifQ=="/>
  </w:docVars>
  <w:rsids>
    <w:rsidRoot w:val="00957534"/>
    <w:rsid w:val="000223BB"/>
    <w:rsid w:val="00041158"/>
    <w:rsid w:val="00080278"/>
    <w:rsid w:val="0008611C"/>
    <w:rsid w:val="000A5C0A"/>
    <w:rsid w:val="000D6726"/>
    <w:rsid w:val="001164C1"/>
    <w:rsid w:val="0019010A"/>
    <w:rsid w:val="001A4FEB"/>
    <w:rsid w:val="001A563F"/>
    <w:rsid w:val="0025725E"/>
    <w:rsid w:val="002B0C3A"/>
    <w:rsid w:val="00313D88"/>
    <w:rsid w:val="003831A9"/>
    <w:rsid w:val="00421C89"/>
    <w:rsid w:val="004C42F8"/>
    <w:rsid w:val="004D7DA1"/>
    <w:rsid w:val="00542718"/>
    <w:rsid w:val="005C486D"/>
    <w:rsid w:val="005D326E"/>
    <w:rsid w:val="005F5ADD"/>
    <w:rsid w:val="005F7516"/>
    <w:rsid w:val="00627FA6"/>
    <w:rsid w:val="00662217"/>
    <w:rsid w:val="006B4AF3"/>
    <w:rsid w:val="00710E32"/>
    <w:rsid w:val="0073274E"/>
    <w:rsid w:val="00796BDF"/>
    <w:rsid w:val="008211A5"/>
    <w:rsid w:val="008340B7"/>
    <w:rsid w:val="00854A48"/>
    <w:rsid w:val="00877663"/>
    <w:rsid w:val="00892BBF"/>
    <w:rsid w:val="008D21F8"/>
    <w:rsid w:val="008E216A"/>
    <w:rsid w:val="00954317"/>
    <w:rsid w:val="00957534"/>
    <w:rsid w:val="009B3801"/>
    <w:rsid w:val="009F618F"/>
    <w:rsid w:val="00A0767F"/>
    <w:rsid w:val="00A20ED5"/>
    <w:rsid w:val="00A63C39"/>
    <w:rsid w:val="00A75B48"/>
    <w:rsid w:val="00AC117D"/>
    <w:rsid w:val="00B5287C"/>
    <w:rsid w:val="00BD1A26"/>
    <w:rsid w:val="00CB3FF7"/>
    <w:rsid w:val="00D700CA"/>
    <w:rsid w:val="00D779B6"/>
    <w:rsid w:val="00D85FF2"/>
    <w:rsid w:val="00D91C58"/>
    <w:rsid w:val="00DA5424"/>
    <w:rsid w:val="00E06B0E"/>
    <w:rsid w:val="00F37D3E"/>
    <w:rsid w:val="00FD38FB"/>
    <w:rsid w:val="03822CFE"/>
    <w:rsid w:val="05403654"/>
    <w:rsid w:val="0A03446D"/>
    <w:rsid w:val="1109680C"/>
    <w:rsid w:val="13F97032"/>
    <w:rsid w:val="14575AE1"/>
    <w:rsid w:val="159A3ED7"/>
    <w:rsid w:val="177E14C5"/>
    <w:rsid w:val="179E7583"/>
    <w:rsid w:val="1881137E"/>
    <w:rsid w:val="1B8A22F8"/>
    <w:rsid w:val="1E3D5D47"/>
    <w:rsid w:val="1F703EFB"/>
    <w:rsid w:val="1FF93EF0"/>
    <w:rsid w:val="2463402E"/>
    <w:rsid w:val="256611DA"/>
    <w:rsid w:val="2CA43435"/>
    <w:rsid w:val="2F9B0B20"/>
    <w:rsid w:val="35BC48BE"/>
    <w:rsid w:val="3679148F"/>
    <w:rsid w:val="37D270A9"/>
    <w:rsid w:val="38170F5F"/>
    <w:rsid w:val="39A20CFD"/>
    <w:rsid w:val="3A411D86"/>
    <w:rsid w:val="3B2E0A9A"/>
    <w:rsid w:val="3CDE029E"/>
    <w:rsid w:val="413E29E4"/>
    <w:rsid w:val="43790D20"/>
    <w:rsid w:val="45E05087"/>
    <w:rsid w:val="47733B2B"/>
    <w:rsid w:val="48E924A4"/>
    <w:rsid w:val="4C9B76B3"/>
    <w:rsid w:val="4D4E6D7A"/>
    <w:rsid w:val="4DDA060D"/>
    <w:rsid w:val="4F3000E2"/>
    <w:rsid w:val="52036385"/>
    <w:rsid w:val="53B35B89"/>
    <w:rsid w:val="53D77AC9"/>
    <w:rsid w:val="553C5624"/>
    <w:rsid w:val="59262959"/>
    <w:rsid w:val="5EF13A09"/>
    <w:rsid w:val="61F93300"/>
    <w:rsid w:val="66C27EFA"/>
    <w:rsid w:val="67184229"/>
    <w:rsid w:val="67E660D5"/>
    <w:rsid w:val="68921DB9"/>
    <w:rsid w:val="68C53F3C"/>
    <w:rsid w:val="6A301889"/>
    <w:rsid w:val="6CF4786A"/>
    <w:rsid w:val="6F0A08FB"/>
    <w:rsid w:val="756E770A"/>
    <w:rsid w:val="764861AD"/>
    <w:rsid w:val="78BB0EB8"/>
    <w:rsid w:val="7A680BCB"/>
    <w:rsid w:val="7D3D633F"/>
    <w:rsid w:val="7F42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474</Words>
  <Characters>521</Characters>
  <Lines>5</Lines>
  <Paragraphs>1</Paragraphs>
  <TotalTime>0</TotalTime>
  <ScaleCrop>false</ScaleCrop>
  <LinksUpToDate>false</LinksUpToDate>
  <CharactersWithSpaces>527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2019-12-23T03:08:00Z</dcterms:created>
  <dc:creator>limingyang</dc:creator>
  <cp:lastModifiedBy>小小的太阳</cp:lastModifiedBy>
  <cp:lastPrinted>2019-12-23T03:15:00Z</cp:lastPrinted>
  <dcterms:modified xsi:type="dcterms:W3CDTF">2023-10-13T01:35:50Z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360195C531E94C73866A69D29D0D4408_13</vt:lpwstr>
  </property>
</Properties>
</file>